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D7" w:rsidRDefault="000479B3" w:rsidP="00047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479B3">
        <w:rPr>
          <w:rFonts w:ascii="Times New Roman" w:hAnsi="Times New Roman" w:cs="Times New Roman"/>
          <w:b/>
          <w:sz w:val="24"/>
          <w:szCs w:val="24"/>
        </w:rPr>
        <w:t>ведения о способах получения консультаций по вопросам соблюдения обязательных требований</w:t>
      </w:r>
    </w:p>
    <w:p w:rsidR="000479B3" w:rsidRDefault="000479B3" w:rsidP="000479B3">
      <w:pPr>
        <w:rPr>
          <w:rFonts w:ascii="Times New Roman" w:hAnsi="Times New Roman" w:cs="Times New Roman"/>
          <w:b/>
          <w:sz w:val="24"/>
          <w:szCs w:val="24"/>
        </w:rPr>
      </w:pPr>
    </w:p>
    <w:p w:rsidR="000479B3" w:rsidRDefault="000479B3" w:rsidP="000479B3">
      <w:pPr>
        <w:rPr>
          <w:rFonts w:ascii="Times New Roman" w:hAnsi="Times New Roman" w:cs="Times New Roman"/>
          <w:b/>
          <w:sz w:val="24"/>
          <w:szCs w:val="24"/>
        </w:rPr>
      </w:pPr>
    </w:p>
    <w:p w:rsidR="00D2686D" w:rsidRDefault="00D2686D" w:rsidP="00D268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Должностные лица КТЦ Курской области осуществляют консультирование, в том числе письменное, по следующим вопросам: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а) применение обязательных требований, содержание и последствия их изменения;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в) особенности осуществления регионального государственного контроля (надзора).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. Контролируемое лицо вправе направить запрос о предоставлении письменного ответа в сроки, установленные Федеральным </w:t>
      </w:r>
      <w:hyperlink r:id="rId4" w:history="1">
        <w:r>
          <w:rPr>
            <w:rFonts w:ascii="Calibri" w:hAnsi="Calibri" w:cs="Calibri"/>
            <w:b/>
            <w:bCs/>
            <w:color w:val="0000FF"/>
          </w:rPr>
          <w:t>законом</w:t>
        </w:r>
      </w:hyperlink>
      <w:r>
        <w:rPr>
          <w:rFonts w:ascii="Calibri" w:hAnsi="Calibri" w:cs="Calibri"/>
          <w:b/>
          <w:bCs/>
        </w:rPr>
        <w:t xml:space="preserve"> от 2 мая 2006 года N 59-ФЗ "О порядке рассмотрения обращений граждан Российской Федерации".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КТЦ Курской области осуществляет учет консультирований в журнале.</w:t>
      </w:r>
    </w:p>
    <w:p w:rsidR="001233A1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0" w:name="Par7"/>
      <w:bookmarkStart w:id="1" w:name="_GoBack"/>
      <w:bookmarkEnd w:id="0"/>
      <w:bookmarkEnd w:id="1"/>
      <w:r>
        <w:rPr>
          <w:rFonts w:ascii="Calibri" w:hAnsi="Calibri" w:cs="Calibri"/>
          <w:b/>
          <w:bCs/>
        </w:rPr>
        <w:t>В случае поступления в КТЦ Курской области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КТЦ Курской области в сети "Интернет" письменных разъяснений</w:t>
      </w:r>
      <w:r w:rsidR="001233A1">
        <w:rPr>
          <w:rFonts w:ascii="Calibri" w:hAnsi="Calibri" w:cs="Calibri"/>
          <w:b/>
          <w:bCs/>
        </w:rPr>
        <w:t>.</w:t>
      </w:r>
    </w:p>
    <w:sectPr w:rsidR="0012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B3"/>
    <w:rsid w:val="000479B3"/>
    <w:rsid w:val="001233A1"/>
    <w:rsid w:val="002073D7"/>
    <w:rsid w:val="005825A0"/>
    <w:rsid w:val="007F3A9A"/>
    <w:rsid w:val="00D2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AEE24-309E-4876-92F4-5A7BEDCA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A36BEAC1A167CA694D8EB23EF05BB8B7EA9E052A1FB88D15E0DA23B4C2AE8259D3FED6BC6829C740A5112FBD8n3I4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3</cp:revision>
  <dcterms:created xsi:type="dcterms:W3CDTF">2023-03-15T11:49:00Z</dcterms:created>
  <dcterms:modified xsi:type="dcterms:W3CDTF">2024-02-27T12:17:00Z</dcterms:modified>
</cp:coreProperties>
</file>