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851" w:rsidRDefault="00324851" w:rsidP="00324851">
      <w:pPr>
        <w:autoSpaceDE w:val="0"/>
        <w:autoSpaceDN w:val="0"/>
        <w:adjustRightInd w:val="0"/>
        <w:spacing w:after="0" w:line="240" w:lineRule="auto"/>
        <w:jc w:val="center"/>
        <w:outlineLvl w:val="0"/>
        <w:rPr>
          <w:rFonts w:ascii="Times New Roman" w:hAnsi="Times New Roman" w:cs="Times New Roman"/>
          <w:b/>
          <w:bCs/>
          <w:sz w:val="28"/>
          <w:szCs w:val="28"/>
        </w:rPr>
      </w:pPr>
      <w:bookmarkStart w:id="0" w:name="_GoBack"/>
      <w:bookmarkEnd w:id="0"/>
      <w:r>
        <w:rPr>
          <w:rFonts w:ascii="Times New Roman" w:hAnsi="Times New Roman" w:cs="Times New Roman"/>
          <w:b/>
          <w:bCs/>
          <w:sz w:val="28"/>
          <w:szCs w:val="28"/>
        </w:rPr>
        <w:t>ПРАВИТЕЛЬСТВО РОССИЙСКОЙ ФЕДЕРАЦИИ</w:t>
      </w:r>
    </w:p>
    <w:p w:rsidR="00324851" w:rsidRDefault="00324851" w:rsidP="00324851">
      <w:pPr>
        <w:autoSpaceDE w:val="0"/>
        <w:autoSpaceDN w:val="0"/>
        <w:adjustRightInd w:val="0"/>
        <w:spacing w:after="0" w:line="240" w:lineRule="auto"/>
        <w:jc w:val="center"/>
        <w:rPr>
          <w:rFonts w:ascii="Times New Roman" w:hAnsi="Times New Roman" w:cs="Times New Roman"/>
          <w:b/>
          <w:bCs/>
          <w:sz w:val="28"/>
          <w:szCs w:val="28"/>
        </w:rPr>
      </w:pPr>
    </w:p>
    <w:p w:rsidR="00324851" w:rsidRDefault="00324851" w:rsidP="00324851">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ПОСТАНОВЛЕНИЕ</w:t>
      </w:r>
    </w:p>
    <w:p w:rsidR="00324851" w:rsidRDefault="00324851" w:rsidP="00324851">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от 3 ноября 2021 г. N 1915</w:t>
      </w:r>
    </w:p>
    <w:p w:rsidR="00324851" w:rsidRDefault="00324851" w:rsidP="00324851">
      <w:pPr>
        <w:autoSpaceDE w:val="0"/>
        <w:autoSpaceDN w:val="0"/>
        <w:adjustRightInd w:val="0"/>
        <w:spacing w:after="0" w:line="240" w:lineRule="auto"/>
        <w:jc w:val="center"/>
        <w:rPr>
          <w:rFonts w:ascii="Times New Roman" w:hAnsi="Times New Roman" w:cs="Times New Roman"/>
          <w:b/>
          <w:bCs/>
          <w:sz w:val="28"/>
          <w:szCs w:val="28"/>
        </w:rPr>
      </w:pPr>
    </w:p>
    <w:p w:rsidR="00324851" w:rsidRDefault="00324851" w:rsidP="00324851">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ОБ УТВЕРЖДЕНИИ ОБЩИХ ТРЕБОВАНИЙ</w:t>
      </w:r>
    </w:p>
    <w:p w:rsidR="00324851" w:rsidRDefault="00324851" w:rsidP="00324851">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К ОРГАНИЗАЦИИ И ОСУЩЕСТВЛЕНИЮ </w:t>
      </w:r>
      <w:proofErr w:type="gramStart"/>
      <w:r>
        <w:rPr>
          <w:rFonts w:ascii="Times New Roman" w:hAnsi="Times New Roman" w:cs="Times New Roman"/>
          <w:b/>
          <w:bCs/>
          <w:sz w:val="28"/>
          <w:szCs w:val="28"/>
        </w:rPr>
        <w:t>РЕГИОНАЛЬНОГО</w:t>
      </w:r>
      <w:proofErr w:type="gramEnd"/>
      <w:r>
        <w:rPr>
          <w:rFonts w:ascii="Times New Roman" w:hAnsi="Times New Roman" w:cs="Times New Roman"/>
          <w:b/>
          <w:bCs/>
          <w:sz w:val="28"/>
          <w:szCs w:val="28"/>
        </w:rPr>
        <w:t xml:space="preserve"> ГОСУДАРСТВЕННОГО</w:t>
      </w:r>
    </w:p>
    <w:p w:rsidR="00324851" w:rsidRDefault="00324851" w:rsidP="00324851">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КОНТРОЛЯ (НАДЗОРА) В ОБЛАСТИ ГОСУДАРСТВЕННОГО РЕГУЛИРОВАНИЯ</w:t>
      </w:r>
    </w:p>
    <w:p w:rsidR="00324851" w:rsidRDefault="00324851" w:rsidP="00324851">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ЦЕН (ТАРИФОВ)</w:t>
      </w:r>
    </w:p>
    <w:p w:rsidR="00324851" w:rsidRDefault="00324851" w:rsidP="00324851">
      <w:pPr>
        <w:autoSpaceDE w:val="0"/>
        <w:autoSpaceDN w:val="0"/>
        <w:adjustRightInd w:val="0"/>
        <w:spacing w:after="0" w:line="240" w:lineRule="auto"/>
        <w:ind w:firstLine="540"/>
        <w:jc w:val="both"/>
        <w:rPr>
          <w:rFonts w:ascii="Times New Roman" w:hAnsi="Times New Roman" w:cs="Times New Roman"/>
          <w:sz w:val="28"/>
          <w:szCs w:val="28"/>
        </w:rPr>
      </w:pPr>
    </w:p>
    <w:p w:rsidR="00324851" w:rsidRDefault="00324851" w:rsidP="00324851">
      <w:pPr>
        <w:autoSpaceDE w:val="0"/>
        <w:autoSpaceDN w:val="0"/>
        <w:adjustRightInd w:val="0"/>
        <w:spacing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соответствии с </w:t>
      </w:r>
      <w:hyperlink r:id="rId5" w:history="1">
        <w:r>
          <w:rPr>
            <w:rFonts w:ascii="Times New Roman" w:hAnsi="Times New Roman" w:cs="Times New Roman"/>
            <w:color w:val="0000FF"/>
            <w:sz w:val="28"/>
            <w:szCs w:val="28"/>
          </w:rPr>
          <w:t>частью 3 статьи 3</w:t>
        </w:r>
      </w:hyperlink>
      <w:r>
        <w:rPr>
          <w:rFonts w:ascii="Times New Roman" w:hAnsi="Times New Roman" w:cs="Times New Roman"/>
          <w:sz w:val="28"/>
          <w:szCs w:val="28"/>
        </w:rPr>
        <w:t xml:space="preserve"> Федерального закона "О государственном контроле (надзоре) и муниципальном контроле в Российской Федерации", </w:t>
      </w:r>
      <w:hyperlink r:id="rId6" w:history="1">
        <w:r>
          <w:rPr>
            <w:rFonts w:ascii="Times New Roman" w:hAnsi="Times New Roman" w:cs="Times New Roman"/>
            <w:color w:val="0000FF"/>
            <w:sz w:val="28"/>
            <w:szCs w:val="28"/>
          </w:rPr>
          <w:t>частью 7 статьи 7</w:t>
        </w:r>
      </w:hyperlink>
      <w:r>
        <w:rPr>
          <w:rFonts w:ascii="Times New Roman" w:hAnsi="Times New Roman" w:cs="Times New Roman"/>
          <w:sz w:val="28"/>
          <w:szCs w:val="28"/>
        </w:rPr>
        <w:t xml:space="preserve"> Федерального закона "О естественных монополиях", </w:t>
      </w:r>
      <w:hyperlink r:id="rId7" w:history="1">
        <w:r>
          <w:rPr>
            <w:rFonts w:ascii="Times New Roman" w:hAnsi="Times New Roman" w:cs="Times New Roman"/>
            <w:color w:val="0000FF"/>
            <w:sz w:val="28"/>
            <w:szCs w:val="28"/>
          </w:rPr>
          <w:t>абзацем седьмым статьи 23.1</w:t>
        </w:r>
      </w:hyperlink>
      <w:r>
        <w:rPr>
          <w:rFonts w:ascii="Times New Roman" w:hAnsi="Times New Roman" w:cs="Times New Roman"/>
          <w:sz w:val="28"/>
          <w:szCs w:val="28"/>
        </w:rPr>
        <w:t xml:space="preserve"> Федерального закона "О газоснабжении в Российской Федерации", </w:t>
      </w:r>
      <w:hyperlink r:id="rId8" w:history="1">
        <w:r>
          <w:rPr>
            <w:rFonts w:ascii="Times New Roman" w:hAnsi="Times New Roman" w:cs="Times New Roman"/>
            <w:color w:val="0000FF"/>
            <w:sz w:val="28"/>
            <w:szCs w:val="28"/>
          </w:rPr>
          <w:t>частью 4 статьи 29.2</w:t>
        </w:r>
      </w:hyperlink>
      <w:r>
        <w:rPr>
          <w:rFonts w:ascii="Times New Roman" w:hAnsi="Times New Roman" w:cs="Times New Roman"/>
          <w:sz w:val="28"/>
          <w:szCs w:val="28"/>
        </w:rPr>
        <w:t xml:space="preserve"> Федерального закона "Об электроэнергетике", </w:t>
      </w:r>
      <w:hyperlink r:id="rId9" w:history="1">
        <w:r>
          <w:rPr>
            <w:rFonts w:ascii="Times New Roman" w:hAnsi="Times New Roman" w:cs="Times New Roman"/>
            <w:color w:val="0000FF"/>
            <w:sz w:val="28"/>
            <w:szCs w:val="28"/>
          </w:rPr>
          <w:t>частью 5 статьи 12.1</w:t>
        </w:r>
      </w:hyperlink>
      <w:r>
        <w:rPr>
          <w:rFonts w:ascii="Times New Roman" w:hAnsi="Times New Roman" w:cs="Times New Roman"/>
          <w:sz w:val="28"/>
          <w:szCs w:val="28"/>
        </w:rPr>
        <w:t xml:space="preserve"> Федерального закона "О теплоснабжении", </w:t>
      </w:r>
      <w:hyperlink r:id="rId10" w:history="1">
        <w:r>
          <w:rPr>
            <w:rFonts w:ascii="Times New Roman" w:hAnsi="Times New Roman" w:cs="Times New Roman"/>
            <w:color w:val="0000FF"/>
            <w:sz w:val="28"/>
            <w:szCs w:val="28"/>
          </w:rPr>
          <w:t>частью 5 статьи 35</w:t>
        </w:r>
      </w:hyperlink>
      <w:r>
        <w:rPr>
          <w:rFonts w:ascii="Times New Roman" w:hAnsi="Times New Roman" w:cs="Times New Roman"/>
          <w:sz w:val="28"/>
          <w:szCs w:val="28"/>
        </w:rPr>
        <w:t xml:space="preserve"> Федерального</w:t>
      </w:r>
      <w:proofErr w:type="gramEnd"/>
      <w:r>
        <w:rPr>
          <w:rFonts w:ascii="Times New Roman" w:hAnsi="Times New Roman" w:cs="Times New Roman"/>
          <w:sz w:val="28"/>
          <w:szCs w:val="28"/>
        </w:rPr>
        <w:t xml:space="preserve"> закона "О водоснабжении и водоотведении" и </w:t>
      </w:r>
      <w:hyperlink r:id="rId11" w:history="1">
        <w:r>
          <w:rPr>
            <w:rFonts w:ascii="Times New Roman" w:hAnsi="Times New Roman" w:cs="Times New Roman"/>
            <w:color w:val="0000FF"/>
            <w:sz w:val="28"/>
            <w:szCs w:val="28"/>
          </w:rPr>
          <w:t>частью 5 статьи 24.12</w:t>
        </w:r>
      </w:hyperlink>
      <w:r>
        <w:rPr>
          <w:rFonts w:ascii="Times New Roman" w:hAnsi="Times New Roman" w:cs="Times New Roman"/>
          <w:sz w:val="28"/>
          <w:szCs w:val="28"/>
        </w:rPr>
        <w:t xml:space="preserve"> Федерального закона "Об отходах производства и потребления" Правительство Российской Федерации постановляет:</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Утвердить прилагаемые общие </w:t>
      </w:r>
      <w:hyperlink w:anchor="Par27" w:history="1">
        <w:r>
          <w:rPr>
            <w:rFonts w:ascii="Times New Roman" w:hAnsi="Times New Roman" w:cs="Times New Roman"/>
            <w:color w:val="0000FF"/>
            <w:sz w:val="28"/>
            <w:szCs w:val="28"/>
          </w:rPr>
          <w:t>требования</w:t>
        </w:r>
      </w:hyperlink>
      <w:r>
        <w:rPr>
          <w:rFonts w:ascii="Times New Roman" w:hAnsi="Times New Roman" w:cs="Times New Roman"/>
          <w:sz w:val="28"/>
          <w:szCs w:val="28"/>
        </w:rPr>
        <w:t xml:space="preserve"> к организации и осуществлению регионального государственного контроля (надзора) в области государственного регулирования цен (тарифов).</w:t>
      </w:r>
    </w:p>
    <w:p w:rsidR="00324851" w:rsidRDefault="00324851" w:rsidP="00324851">
      <w:pPr>
        <w:autoSpaceDE w:val="0"/>
        <w:autoSpaceDN w:val="0"/>
        <w:adjustRightInd w:val="0"/>
        <w:spacing w:after="0" w:line="240" w:lineRule="auto"/>
        <w:ind w:firstLine="540"/>
        <w:jc w:val="both"/>
        <w:rPr>
          <w:rFonts w:ascii="Times New Roman" w:hAnsi="Times New Roman" w:cs="Times New Roman"/>
          <w:sz w:val="28"/>
          <w:szCs w:val="28"/>
        </w:rPr>
      </w:pPr>
    </w:p>
    <w:p w:rsidR="00324851" w:rsidRDefault="00324851" w:rsidP="00324851">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Председатель Правительства</w:t>
      </w:r>
    </w:p>
    <w:p w:rsidR="00324851" w:rsidRDefault="00324851" w:rsidP="00324851">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Российской Федерации</w:t>
      </w:r>
    </w:p>
    <w:p w:rsidR="00324851" w:rsidRDefault="00324851" w:rsidP="00324851">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М.МИШУСТИН</w:t>
      </w:r>
    </w:p>
    <w:p w:rsidR="00324851" w:rsidRDefault="00324851" w:rsidP="00324851">
      <w:pPr>
        <w:autoSpaceDE w:val="0"/>
        <w:autoSpaceDN w:val="0"/>
        <w:adjustRightInd w:val="0"/>
        <w:spacing w:after="0" w:line="240" w:lineRule="auto"/>
        <w:ind w:firstLine="540"/>
        <w:jc w:val="both"/>
        <w:rPr>
          <w:rFonts w:ascii="Times New Roman" w:hAnsi="Times New Roman" w:cs="Times New Roman"/>
          <w:sz w:val="28"/>
          <w:szCs w:val="28"/>
        </w:rPr>
      </w:pPr>
    </w:p>
    <w:p w:rsidR="00324851" w:rsidRDefault="00324851" w:rsidP="00324851">
      <w:pPr>
        <w:autoSpaceDE w:val="0"/>
        <w:autoSpaceDN w:val="0"/>
        <w:adjustRightInd w:val="0"/>
        <w:spacing w:after="0" w:line="240" w:lineRule="auto"/>
        <w:ind w:firstLine="540"/>
        <w:jc w:val="both"/>
        <w:rPr>
          <w:rFonts w:ascii="Times New Roman" w:hAnsi="Times New Roman" w:cs="Times New Roman"/>
          <w:sz w:val="28"/>
          <w:szCs w:val="28"/>
        </w:rPr>
      </w:pPr>
    </w:p>
    <w:p w:rsidR="00324851" w:rsidRDefault="00324851" w:rsidP="00324851">
      <w:pPr>
        <w:autoSpaceDE w:val="0"/>
        <w:autoSpaceDN w:val="0"/>
        <w:adjustRightInd w:val="0"/>
        <w:spacing w:after="0" w:line="240" w:lineRule="auto"/>
        <w:ind w:firstLine="540"/>
        <w:jc w:val="both"/>
        <w:rPr>
          <w:rFonts w:ascii="Times New Roman" w:hAnsi="Times New Roman" w:cs="Times New Roman"/>
          <w:sz w:val="28"/>
          <w:szCs w:val="28"/>
        </w:rPr>
      </w:pPr>
    </w:p>
    <w:p w:rsidR="00324851" w:rsidRDefault="00324851" w:rsidP="00324851">
      <w:pPr>
        <w:autoSpaceDE w:val="0"/>
        <w:autoSpaceDN w:val="0"/>
        <w:adjustRightInd w:val="0"/>
        <w:spacing w:after="0" w:line="240" w:lineRule="auto"/>
        <w:ind w:firstLine="540"/>
        <w:jc w:val="both"/>
        <w:rPr>
          <w:rFonts w:ascii="Times New Roman" w:hAnsi="Times New Roman" w:cs="Times New Roman"/>
          <w:sz w:val="28"/>
          <w:szCs w:val="28"/>
        </w:rPr>
      </w:pPr>
    </w:p>
    <w:p w:rsidR="00324851" w:rsidRDefault="00324851" w:rsidP="00324851">
      <w:pPr>
        <w:autoSpaceDE w:val="0"/>
        <w:autoSpaceDN w:val="0"/>
        <w:adjustRightInd w:val="0"/>
        <w:spacing w:after="0" w:line="240" w:lineRule="auto"/>
        <w:ind w:firstLine="540"/>
        <w:jc w:val="both"/>
        <w:rPr>
          <w:rFonts w:ascii="Times New Roman" w:hAnsi="Times New Roman" w:cs="Times New Roman"/>
          <w:sz w:val="28"/>
          <w:szCs w:val="28"/>
        </w:rPr>
      </w:pPr>
    </w:p>
    <w:p w:rsidR="00324851" w:rsidRDefault="00324851" w:rsidP="00324851">
      <w:pPr>
        <w:autoSpaceDE w:val="0"/>
        <w:autoSpaceDN w:val="0"/>
        <w:adjustRightInd w:val="0"/>
        <w:spacing w:after="0" w:line="240" w:lineRule="auto"/>
        <w:jc w:val="right"/>
        <w:outlineLvl w:val="0"/>
        <w:rPr>
          <w:rFonts w:ascii="Times New Roman" w:hAnsi="Times New Roman" w:cs="Times New Roman"/>
          <w:sz w:val="28"/>
          <w:szCs w:val="28"/>
        </w:rPr>
      </w:pPr>
      <w:r>
        <w:rPr>
          <w:rFonts w:ascii="Times New Roman" w:hAnsi="Times New Roman" w:cs="Times New Roman"/>
          <w:sz w:val="28"/>
          <w:szCs w:val="28"/>
        </w:rPr>
        <w:t>Утверждены</w:t>
      </w:r>
    </w:p>
    <w:p w:rsidR="00324851" w:rsidRDefault="00324851" w:rsidP="00324851">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постановлением Правительства</w:t>
      </w:r>
    </w:p>
    <w:p w:rsidR="00324851" w:rsidRDefault="00324851" w:rsidP="00324851">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Российской Федерации</w:t>
      </w:r>
    </w:p>
    <w:p w:rsidR="00324851" w:rsidRDefault="00324851" w:rsidP="00324851">
      <w:pPr>
        <w:autoSpaceDE w:val="0"/>
        <w:autoSpaceDN w:val="0"/>
        <w:adjustRightInd w:val="0"/>
        <w:spacing w:after="0" w:line="240" w:lineRule="auto"/>
        <w:jc w:val="right"/>
        <w:rPr>
          <w:rFonts w:ascii="Times New Roman" w:hAnsi="Times New Roman" w:cs="Times New Roman"/>
          <w:sz w:val="28"/>
          <w:szCs w:val="28"/>
        </w:rPr>
      </w:pPr>
      <w:r>
        <w:rPr>
          <w:rFonts w:ascii="Times New Roman" w:hAnsi="Times New Roman" w:cs="Times New Roman"/>
          <w:sz w:val="28"/>
          <w:szCs w:val="28"/>
        </w:rPr>
        <w:t>от 3 ноября 2021 г. N 1915</w:t>
      </w:r>
    </w:p>
    <w:p w:rsidR="00324851" w:rsidRDefault="00324851" w:rsidP="00324851">
      <w:pPr>
        <w:autoSpaceDE w:val="0"/>
        <w:autoSpaceDN w:val="0"/>
        <w:adjustRightInd w:val="0"/>
        <w:spacing w:after="0" w:line="240" w:lineRule="auto"/>
        <w:ind w:firstLine="540"/>
        <w:jc w:val="both"/>
        <w:rPr>
          <w:rFonts w:ascii="Times New Roman" w:hAnsi="Times New Roman" w:cs="Times New Roman"/>
          <w:sz w:val="28"/>
          <w:szCs w:val="28"/>
        </w:rPr>
      </w:pPr>
    </w:p>
    <w:p w:rsidR="00324851" w:rsidRDefault="00324851" w:rsidP="00324851">
      <w:pPr>
        <w:autoSpaceDE w:val="0"/>
        <w:autoSpaceDN w:val="0"/>
        <w:adjustRightInd w:val="0"/>
        <w:spacing w:after="0" w:line="240" w:lineRule="auto"/>
        <w:jc w:val="center"/>
        <w:rPr>
          <w:rFonts w:ascii="Times New Roman" w:hAnsi="Times New Roman" w:cs="Times New Roman"/>
          <w:b/>
          <w:bCs/>
          <w:sz w:val="28"/>
          <w:szCs w:val="28"/>
        </w:rPr>
      </w:pPr>
      <w:bookmarkStart w:id="1" w:name="Par27"/>
      <w:bookmarkEnd w:id="1"/>
      <w:r>
        <w:rPr>
          <w:rFonts w:ascii="Times New Roman" w:hAnsi="Times New Roman" w:cs="Times New Roman"/>
          <w:b/>
          <w:bCs/>
          <w:sz w:val="28"/>
          <w:szCs w:val="28"/>
        </w:rPr>
        <w:t>ОБЩИЕ ТРЕБОВАНИЯ</w:t>
      </w:r>
    </w:p>
    <w:p w:rsidR="00324851" w:rsidRDefault="00324851" w:rsidP="00324851">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К ОРГАНИЗАЦИИ И ОСУЩЕСТВЛЕНИЮ </w:t>
      </w:r>
      <w:proofErr w:type="gramStart"/>
      <w:r>
        <w:rPr>
          <w:rFonts w:ascii="Times New Roman" w:hAnsi="Times New Roman" w:cs="Times New Roman"/>
          <w:b/>
          <w:bCs/>
          <w:sz w:val="28"/>
          <w:szCs w:val="28"/>
        </w:rPr>
        <w:t>РЕГИОНАЛЬНОГО</w:t>
      </w:r>
      <w:proofErr w:type="gramEnd"/>
      <w:r>
        <w:rPr>
          <w:rFonts w:ascii="Times New Roman" w:hAnsi="Times New Roman" w:cs="Times New Roman"/>
          <w:b/>
          <w:bCs/>
          <w:sz w:val="28"/>
          <w:szCs w:val="28"/>
        </w:rPr>
        <w:t xml:space="preserve"> ГОСУДАРСТВЕННОГО</w:t>
      </w:r>
    </w:p>
    <w:p w:rsidR="00324851" w:rsidRDefault="00324851" w:rsidP="00324851">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КОНТРОЛЯ (НАДЗОРА) В ОБЛАСТИ ГОСУДАРСТВЕННОГО РЕГУЛИРОВАНИЯ</w:t>
      </w:r>
    </w:p>
    <w:p w:rsidR="00324851" w:rsidRDefault="00324851" w:rsidP="00324851">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ЦЕН (ТАРИФОВ)</w:t>
      </w:r>
    </w:p>
    <w:p w:rsidR="00324851" w:rsidRDefault="00324851" w:rsidP="00324851">
      <w:pPr>
        <w:autoSpaceDE w:val="0"/>
        <w:autoSpaceDN w:val="0"/>
        <w:adjustRightInd w:val="0"/>
        <w:spacing w:after="0" w:line="240" w:lineRule="auto"/>
        <w:jc w:val="center"/>
        <w:rPr>
          <w:rFonts w:ascii="Times New Roman" w:hAnsi="Times New Roman" w:cs="Times New Roman"/>
          <w:sz w:val="28"/>
          <w:szCs w:val="28"/>
        </w:rPr>
      </w:pPr>
    </w:p>
    <w:p w:rsidR="00324851" w:rsidRDefault="00324851" w:rsidP="00324851">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I. Общие положения</w:t>
      </w:r>
    </w:p>
    <w:p w:rsidR="00324851" w:rsidRDefault="00324851" w:rsidP="00324851">
      <w:pPr>
        <w:autoSpaceDE w:val="0"/>
        <w:autoSpaceDN w:val="0"/>
        <w:adjustRightInd w:val="0"/>
        <w:spacing w:after="0" w:line="240" w:lineRule="auto"/>
        <w:jc w:val="center"/>
        <w:rPr>
          <w:rFonts w:ascii="Times New Roman" w:hAnsi="Times New Roman" w:cs="Times New Roman"/>
          <w:sz w:val="28"/>
          <w:szCs w:val="28"/>
        </w:rPr>
      </w:pPr>
    </w:p>
    <w:p w:rsidR="00324851" w:rsidRDefault="00324851" w:rsidP="0032485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 </w:t>
      </w:r>
      <w:proofErr w:type="gramStart"/>
      <w:r>
        <w:rPr>
          <w:rFonts w:ascii="Times New Roman" w:hAnsi="Times New Roman" w:cs="Times New Roman"/>
          <w:sz w:val="28"/>
          <w:szCs w:val="28"/>
        </w:rPr>
        <w:t>Настоящий документ определяет общие требования к организации и осуществлению регионального государственного контроля (надзора) в области государственного регулирования цен (тарифов) (далее - региональный государственный контроль (надзор).</w:t>
      </w:r>
      <w:proofErr w:type="gramEnd"/>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 Региональный государственный контроль (надзор) осуществляется уполномоченным органом исполнительной власти субъекта Российской Федерации (далее - контрольный (надзорный) орган) в соответствии с положением о региональном государственном контроле (надзоре), утверждаемым высшим исполнительным органом государственной власти субъекта Российской Федерации.</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 </w:t>
      </w:r>
      <w:proofErr w:type="gramStart"/>
      <w:r>
        <w:rPr>
          <w:rFonts w:ascii="Times New Roman" w:hAnsi="Times New Roman" w:cs="Times New Roman"/>
          <w:sz w:val="28"/>
          <w:szCs w:val="28"/>
        </w:rPr>
        <w:t xml:space="preserve">Положения о региональном государственном контроле (надзоре) утверждаются с учетом требований Федерального </w:t>
      </w:r>
      <w:hyperlink r:id="rId12" w:history="1">
        <w:r>
          <w:rPr>
            <w:rFonts w:ascii="Times New Roman" w:hAnsi="Times New Roman" w:cs="Times New Roman"/>
            <w:color w:val="0000FF"/>
            <w:sz w:val="28"/>
            <w:szCs w:val="28"/>
          </w:rPr>
          <w:t>закона</w:t>
        </w:r>
      </w:hyperlink>
      <w:r>
        <w:rPr>
          <w:rFonts w:ascii="Times New Roman" w:hAnsi="Times New Roman" w:cs="Times New Roman"/>
          <w:sz w:val="28"/>
          <w:szCs w:val="28"/>
        </w:rPr>
        <w:t xml:space="preserve"> "О государственном контроле (надзоре) и муниципальном контроле в Российской Федерации" (далее - Федеральный закон о контроле (надзоре) и настоящего документа.</w:t>
      </w:r>
      <w:proofErr w:type="gramEnd"/>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bookmarkStart w:id="2" w:name="Par37"/>
      <w:bookmarkEnd w:id="2"/>
      <w:r>
        <w:rPr>
          <w:rFonts w:ascii="Times New Roman" w:hAnsi="Times New Roman" w:cs="Times New Roman"/>
          <w:sz w:val="28"/>
          <w:szCs w:val="28"/>
        </w:rPr>
        <w:t>4. Предметом регионального государственного контроля (надзора) является соблюдение:</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а) субъектами естественных монополий обязательных требований, установленных Федеральным </w:t>
      </w:r>
      <w:hyperlink r:id="rId13" w:history="1">
        <w:r>
          <w:rPr>
            <w:rFonts w:ascii="Times New Roman" w:hAnsi="Times New Roman" w:cs="Times New Roman"/>
            <w:color w:val="0000FF"/>
            <w:sz w:val="28"/>
            <w:szCs w:val="28"/>
          </w:rPr>
          <w:t>законом</w:t>
        </w:r>
      </w:hyperlink>
      <w:r>
        <w:rPr>
          <w:rFonts w:ascii="Times New Roman" w:hAnsi="Times New Roman" w:cs="Times New Roman"/>
          <w:sz w:val="28"/>
          <w:szCs w:val="28"/>
        </w:rPr>
        <w:t xml:space="preserve"> "О естественных монополиях", другими федеральными законами и иными нормативными правовыми актами Российской Федерации в сфере регулирования естественных монополий, требований к установлению и (или) применению цен (тарифов), регулируемых на уровне органов исполнительной власти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государственном</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регулировании цен (тарифов), экономической обоснованности фактического расходования средств при осуществлении регулируемых видов деятельности, использования инвестиционных ресурсов, учтенных при государственном регулировании цен (тарифов), раздельного учета доходов и расходов при осуществлении регулируемых видов деятельности, правильности применения государственных регулируемых цен (тарифов) в сферах естественных монополий, а также к соблюдению стандартов раскрытия информации субъектами естественных монополий;</w:t>
      </w:r>
      <w:proofErr w:type="gramEnd"/>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б) юридическими лицами и индивидуальными предпринимателями в процессе осуществления деятельности в области газоснабжения обязательных требований Федерального </w:t>
      </w:r>
      <w:hyperlink r:id="rId14" w:history="1">
        <w:r>
          <w:rPr>
            <w:rFonts w:ascii="Times New Roman" w:hAnsi="Times New Roman" w:cs="Times New Roman"/>
            <w:color w:val="0000FF"/>
            <w:sz w:val="28"/>
            <w:szCs w:val="28"/>
          </w:rPr>
          <w:t>закона</w:t>
        </w:r>
      </w:hyperlink>
      <w:r>
        <w:rPr>
          <w:rFonts w:ascii="Times New Roman" w:hAnsi="Times New Roman" w:cs="Times New Roman"/>
          <w:sz w:val="28"/>
          <w:szCs w:val="28"/>
        </w:rPr>
        <w:t xml:space="preserve"> "О газоснабжении в </w:t>
      </w:r>
      <w:r>
        <w:rPr>
          <w:rFonts w:ascii="Times New Roman" w:hAnsi="Times New Roman" w:cs="Times New Roman"/>
          <w:sz w:val="28"/>
          <w:szCs w:val="28"/>
        </w:rPr>
        <w:lastRenderedPageBreak/>
        <w:t>Российской Федерации", других федеральных законов и иных нормативных правовых актов Российской Федерации в области газоснабжения к установлению и применению цен (тарифов) в области газоснабжения, регулируемых на уровне органов исполнительной власти субъектов Российской Федерации, в том числе в части определения достоверности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экономической обоснованности расходов и иных показателей, учитываемых при государственном регулировании цен (тарифов) в области газоснабжения, экономической обоснованности фактического расходования средств при осуществлении регулируемых видов деятельности, раздельного учета доходов и расходов при осуществлении регулируемых видов деятельности, правильности применения юридическими лицами и индивидуальными предпринимателями регулируемых государством цен (тарифов) в области газоснабжения, целевого использования финансовых средств, полученных в результате введения надбавок на транспортировку</w:t>
      </w:r>
      <w:proofErr w:type="gramEnd"/>
      <w:r>
        <w:rPr>
          <w:rFonts w:ascii="Times New Roman" w:hAnsi="Times New Roman" w:cs="Times New Roman"/>
          <w:sz w:val="28"/>
          <w:szCs w:val="28"/>
        </w:rPr>
        <w:t xml:space="preserve"> газа, соблюдение стандартов раскрытия информации;</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в) субъектами электроэнергетики в процессе осуществления регулируемых видов деятельности в электроэнергетике обязательных требований, установленных в соответствии с Федеральным </w:t>
      </w:r>
      <w:hyperlink r:id="rId15" w:history="1">
        <w:r>
          <w:rPr>
            <w:rFonts w:ascii="Times New Roman" w:hAnsi="Times New Roman" w:cs="Times New Roman"/>
            <w:color w:val="0000FF"/>
            <w:sz w:val="28"/>
            <w:szCs w:val="28"/>
          </w:rPr>
          <w:t>законом</w:t>
        </w:r>
      </w:hyperlink>
      <w:r>
        <w:rPr>
          <w:rFonts w:ascii="Times New Roman" w:hAnsi="Times New Roman" w:cs="Times New Roman"/>
          <w:sz w:val="28"/>
          <w:szCs w:val="28"/>
        </w:rPr>
        <w:t xml:space="preserve"> "Об электроэнергетике", другими федеральными законами и иными нормативными правовыми актами Российской Федерации, к установлению и (или) применению цен (тарифов) и платы в электроэнергетике, регулируемых на уровне органов исполнительной власти субъектов Российской Федерации, в том числе в части определения достоверности, экономической обоснованности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расходов и иных показателей, учитываемых при регулировании цен (тарифов) и платы в электроэнергетике, экономической обоснованности фактического расходования средств при осуществлении регулируемых видов деятельности в сфере электроэнергетики, к правильности применения указанными субъектами регулируемых государством цен (тарифов) в электроэнергетике, платы за технологическое присоединение и (или) стандартизированных тарифных ставок, определяющих ее величину, платы за реализацию сетевой организацией мероприятий по обеспечению вывода из эксплуатации</w:t>
      </w:r>
      <w:proofErr w:type="gramEnd"/>
      <w:r>
        <w:rPr>
          <w:rFonts w:ascii="Times New Roman" w:hAnsi="Times New Roman" w:cs="Times New Roman"/>
          <w:sz w:val="28"/>
          <w:szCs w:val="28"/>
        </w:rPr>
        <w:t xml:space="preserve"> объектов по производству электрической энергии (мощности), к раздельному учету объема продукции (услуг), доходов и расходов на производство, передачу и сбыт электрической энергии, использования инвестиционных ресурсов, учтенных при установлении регулируемых цен (тарифов) и платы, а также требований к соблюдению стандартов раскрытия информации в сфере электроэнергетики;</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г) юридическими лицами, индивидуальными предпринимателями в процессе осуществления регулируемых видов деятельности в сфере теплоснабжения обязательных требований, установленных в соответствии с Федеральным </w:t>
      </w:r>
      <w:hyperlink r:id="rId16" w:history="1">
        <w:r>
          <w:rPr>
            <w:rFonts w:ascii="Times New Roman" w:hAnsi="Times New Roman" w:cs="Times New Roman"/>
            <w:color w:val="0000FF"/>
            <w:sz w:val="28"/>
            <w:szCs w:val="28"/>
          </w:rPr>
          <w:t>законом</w:t>
        </w:r>
      </w:hyperlink>
      <w:r>
        <w:rPr>
          <w:rFonts w:ascii="Times New Roman" w:hAnsi="Times New Roman" w:cs="Times New Roman"/>
          <w:sz w:val="28"/>
          <w:szCs w:val="28"/>
        </w:rPr>
        <w:t xml:space="preserve"> "О теплоснабжении", другими федеральными законами и иными нормативными правовыми актами Российской Федерации </w:t>
      </w:r>
      <w:r>
        <w:rPr>
          <w:rFonts w:ascii="Times New Roman" w:hAnsi="Times New Roman" w:cs="Times New Roman"/>
          <w:sz w:val="28"/>
          <w:szCs w:val="28"/>
        </w:rPr>
        <w:lastRenderedPageBreak/>
        <w:t>в сфере теплоснабжения, к установлению и (или) применению цен (тарифов) в сфере теплоснабжения, регулируемых на уровне органов исполнительной власти субъектов Российской Федерации, в том числе в</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части определения достоверности, экономической обоснованности расходов и иных показателей, учитываемых при регулировании цен (тарифов), экономической обоснованности фактического расходования средств при осуществлении регулируемых видов деятельности в сфере теплоснабжения, к раздельному учету доходов и расходов при осуществлении регулируемых видов деятельности в сфере теплоснабжения, правильности применения регулируемых цен (тарифов) в сфере теплоснабжения, использования инвестиционных ресурсов, учтенных при установлении регулируемых цен (тарифов), соблюдения стандартов</w:t>
      </w:r>
      <w:proofErr w:type="gramEnd"/>
      <w:r>
        <w:rPr>
          <w:rFonts w:ascii="Times New Roman" w:hAnsi="Times New Roman" w:cs="Times New Roman"/>
          <w:sz w:val="28"/>
          <w:szCs w:val="28"/>
        </w:rPr>
        <w:t xml:space="preserve"> раскрытия информации;</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д) организациями, осуществляющими горячее водоснабжение, холодное водоснабжение и (или) водоотведение, обязательных требований, установленных в соответствии с Федеральным </w:t>
      </w:r>
      <w:hyperlink r:id="rId17" w:history="1">
        <w:r>
          <w:rPr>
            <w:rFonts w:ascii="Times New Roman" w:hAnsi="Times New Roman" w:cs="Times New Roman"/>
            <w:color w:val="0000FF"/>
            <w:sz w:val="28"/>
            <w:szCs w:val="28"/>
          </w:rPr>
          <w:t>законом</w:t>
        </w:r>
      </w:hyperlink>
      <w:r>
        <w:rPr>
          <w:rFonts w:ascii="Times New Roman" w:hAnsi="Times New Roman" w:cs="Times New Roman"/>
          <w:sz w:val="28"/>
          <w:szCs w:val="28"/>
        </w:rPr>
        <w:t xml:space="preserve"> "О водоснабжении и водоотведении", другими федеральными законами и принятыми в соответствии с ними иными нормативными правовыми актами, к установлению и (или) применению тарифов в сфере водоснабжения и водоотведения, регулируемых на уровне органов исполнительной власти субъектов Российской Федерации, в том числе в части</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расходования средств при осуществлении регулируемых видов деятельности в сфере водоснабжения и водоотведения, раздельного учета доходов и расходов при осуществлении регулируемых видов деятельности в сфере водоснабжения и водоотведения, правильности применения регулируемых тарифов в сфере водоснабжения и водоотведения, использования инвестиционных ресурсов, учтенных при установлении тарифов, соблюдения стандартов</w:t>
      </w:r>
      <w:proofErr w:type="gramEnd"/>
      <w:r>
        <w:rPr>
          <w:rFonts w:ascii="Times New Roman" w:hAnsi="Times New Roman" w:cs="Times New Roman"/>
          <w:sz w:val="28"/>
          <w:szCs w:val="28"/>
        </w:rPr>
        <w:t xml:space="preserve"> раскрытия информации в сфере водоснабжения и водоотведения;</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е) региональными операторами по обращению с твердыми коммунальными отходами, операторами по обращению с твердыми коммунальными отходами в процессе осуществления регулируемых видов деятельности в области обращения с твердыми коммунальными отходами обязательных требований, установленных в соответствии с Федеральным </w:t>
      </w:r>
      <w:hyperlink r:id="rId18" w:history="1">
        <w:r>
          <w:rPr>
            <w:rFonts w:ascii="Times New Roman" w:hAnsi="Times New Roman" w:cs="Times New Roman"/>
            <w:color w:val="0000FF"/>
            <w:sz w:val="28"/>
            <w:szCs w:val="28"/>
          </w:rPr>
          <w:t>законом</w:t>
        </w:r>
      </w:hyperlink>
      <w:r>
        <w:rPr>
          <w:rFonts w:ascii="Times New Roman" w:hAnsi="Times New Roman" w:cs="Times New Roman"/>
          <w:sz w:val="28"/>
          <w:szCs w:val="28"/>
        </w:rPr>
        <w:t xml:space="preserve"> "Об отходах производства и потребления", другими федеральными законами, нормативными правовыми актами субъектов Российской Федерации в области обращения с твердыми коммунальными отходами, к установлению</w:t>
      </w:r>
      <w:proofErr w:type="gram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и (или) применению тарифов в области обращения с твердыми коммунальными отходами, регулируемых на уровне органов исполнительной власти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w:t>
      </w:r>
      <w:r>
        <w:rPr>
          <w:rFonts w:ascii="Times New Roman" w:hAnsi="Times New Roman" w:cs="Times New Roman"/>
          <w:sz w:val="28"/>
          <w:szCs w:val="28"/>
        </w:rPr>
        <w:lastRenderedPageBreak/>
        <w:t>обоснованности фактического расходования средств при осуществлении регулируемых видов деятельности в области обращения с твердыми коммунальными отходами, раздельного учета расходов и доходов по</w:t>
      </w:r>
      <w:proofErr w:type="gramEnd"/>
      <w:r>
        <w:rPr>
          <w:rFonts w:ascii="Times New Roman" w:hAnsi="Times New Roman" w:cs="Times New Roman"/>
          <w:sz w:val="28"/>
          <w:szCs w:val="28"/>
        </w:rPr>
        <w:t xml:space="preserve"> регулируемым видам деятельности в области обращения с твердыми коммунальными отходами, использования инвестиционных ресурсов, учтенных при установлении тарифов, соблюдения правильности применения регулируемых тарифов в области обращения с твердыми коммунальными отходами, соблюдения стандартов раскрытия информации;</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 xml:space="preserve">ж) юридическими лицами и индивидуальными предпринимателями обязательных требований, установленных в соответствии с законодательством Российской Федерации, к установлению и (или) применению цен (тарифов) на продукцию, товары и услуги, предусмотренные </w:t>
      </w:r>
      <w:hyperlink r:id="rId19" w:history="1">
        <w:r>
          <w:rPr>
            <w:rFonts w:ascii="Times New Roman" w:hAnsi="Times New Roman" w:cs="Times New Roman"/>
            <w:color w:val="0000FF"/>
            <w:sz w:val="28"/>
            <w:szCs w:val="28"/>
          </w:rPr>
          <w:t>перечнем</w:t>
        </w:r>
      </w:hyperlink>
      <w:r>
        <w:rPr>
          <w:rFonts w:ascii="Times New Roman" w:hAnsi="Times New Roman" w:cs="Times New Roman"/>
          <w:sz w:val="28"/>
          <w:szCs w:val="28"/>
        </w:rPr>
        <w:t xml:space="preserve"> продукции производственно-технического назначения, товаров народного потребления и услуг, на которые государственное регулирование цен (тарифов) на внутреннем рынке Российской Федерации осуществляют органы исполнительной власти субъектов Российской Федерации;</w:t>
      </w:r>
      <w:proofErr w:type="gramEnd"/>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з) юридическими лицами и индивидуальными предпринимателями обязательных требований, установленных в соответствии с законодательством Российской Федерации, к установлению и (или) применению цен (тарифов) на услуги, предусмотренные </w:t>
      </w:r>
      <w:hyperlink r:id="rId20" w:history="1">
        <w:r>
          <w:rPr>
            <w:rFonts w:ascii="Times New Roman" w:hAnsi="Times New Roman" w:cs="Times New Roman"/>
            <w:color w:val="0000FF"/>
            <w:sz w:val="28"/>
            <w:szCs w:val="28"/>
          </w:rPr>
          <w:t>перечнем</w:t>
        </w:r>
      </w:hyperlink>
      <w:r>
        <w:rPr>
          <w:rFonts w:ascii="Times New Roman" w:hAnsi="Times New Roman" w:cs="Times New Roman"/>
          <w:sz w:val="28"/>
          <w:szCs w:val="28"/>
        </w:rPr>
        <w:t xml:space="preserve"> услуг транспортных, снабженческо-сбытовых и торговых организаций, на которые органам исполнительной власти субъектов Российской Федерации предоставляется право вводить государственное регулирование тарифов и надбавок.</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5. Объектом регионального государственного контроля (надзора) является деятельность, действия (бездействие) юридических лиц и индивидуальных предпринимателей, в рамках которых должны соблюдаться обязательные требования, указанные в </w:t>
      </w:r>
      <w:hyperlink w:anchor="Par37" w:history="1">
        <w:r>
          <w:rPr>
            <w:rFonts w:ascii="Times New Roman" w:hAnsi="Times New Roman" w:cs="Times New Roman"/>
            <w:color w:val="0000FF"/>
            <w:sz w:val="28"/>
            <w:szCs w:val="28"/>
          </w:rPr>
          <w:t>пункте 4</w:t>
        </w:r>
      </w:hyperlink>
      <w:r>
        <w:rPr>
          <w:rFonts w:ascii="Times New Roman" w:hAnsi="Times New Roman" w:cs="Times New Roman"/>
          <w:sz w:val="28"/>
          <w:szCs w:val="28"/>
        </w:rPr>
        <w:t xml:space="preserve"> настоящего документа (далее - обязательные требования).</w:t>
      </w:r>
    </w:p>
    <w:p w:rsidR="00324851" w:rsidRDefault="00324851" w:rsidP="00324851">
      <w:pPr>
        <w:autoSpaceDE w:val="0"/>
        <w:autoSpaceDN w:val="0"/>
        <w:adjustRightInd w:val="0"/>
        <w:spacing w:after="0" w:line="240" w:lineRule="auto"/>
        <w:jc w:val="center"/>
        <w:rPr>
          <w:rFonts w:ascii="Times New Roman" w:hAnsi="Times New Roman" w:cs="Times New Roman"/>
          <w:sz w:val="28"/>
          <w:szCs w:val="28"/>
        </w:rPr>
      </w:pPr>
    </w:p>
    <w:p w:rsidR="00324851" w:rsidRDefault="00324851" w:rsidP="00324851">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II. Требования к учету объектов регионального</w:t>
      </w:r>
    </w:p>
    <w:p w:rsidR="00324851" w:rsidRDefault="00324851" w:rsidP="00324851">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государственного контроля (надзора)</w:t>
      </w:r>
    </w:p>
    <w:p w:rsidR="00324851" w:rsidRDefault="00324851" w:rsidP="00324851">
      <w:pPr>
        <w:autoSpaceDE w:val="0"/>
        <w:autoSpaceDN w:val="0"/>
        <w:adjustRightInd w:val="0"/>
        <w:spacing w:after="0" w:line="240" w:lineRule="auto"/>
        <w:jc w:val="center"/>
        <w:rPr>
          <w:rFonts w:ascii="Times New Roman" w:hAnsi="Times New Roman" w:cs="Times New Roman"/>
          <w:sz w:val="28"/>
          <w:szCs w:val="28"/>
        </w:rPr>
      </w:pPr>
    </w:p>
    <w:p w:rsidR="00324851" w:rsidRDefault="00324851" w:rsidP="0032485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6. Учет объектов регионального государственного контроля (надзора) осуществляется контрольными (надзорными) органами с использованием федеральной государственной информационной системы "Единая информационно-аналитическая система" посредством ведения перечня объектов регионального государственного контроля (надзора), который должен содержать следующую информацию:</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полное наименование юридического лица, фамилия, имя и отчество (при наличии) индивидуального предпринимателя;</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основной государственный регистрационный номер юридического лица или индивидуального предпринимателя;</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адрес места нахождения и осуществления деятельности юридического лица, индивидуального предпринимателя и используемых ими производственных объектов;</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вид (виды) деятельности юридического лица, индивидуального предпринимателя в соответствии с Общероссийским </w:t>
      </w:r>
      <w:hyperlink r:id="rId21" w:history="1">
        <w:r>
          <w:rPr>
            <w:rFonts w:ascii="Times New Roman" w:hAnsi="Times New Roman" w:cs="Times New Roman"/>
            <w:color w:val="0000FF"/>
            <w:sz w:val="28"/>
            <w:szCs w:val="28"/>
          </w:rPr>
          <w:t>классификатором</w:t>
        </w:r>
      </w:hyperlink>
      <w:r>
        <w:rPr>
          <w:rFonts w:ascii="Times New Roman" w:hAnsi="Times New Roman" w:cs="Times New Roman"/>
          <w:sz w:val="28"/>
          <w:szCs w:val="28"/>
        </w:rPr>
        <w:t xml:space="preserve"> видов экономической деятельности;</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данные о регулируемых сферах деятельности, а также об основаниях введения регулирования деятельности юридического лица, индивидуального предпринимателя.</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Размещение перечня объектов регионального государственного контроля (надзора) необходимо осуществлять с учетом требований законодательства Российской Федерации о государственной и иной охраняемой законом тайне.</w:t>
      </w:r>
    </w:p>
    <w:p w:rsidR="00324851" w:rsidRDefault="00324851" w:rsidP="00324851">
      <w:pPr>
        <w:autoSpaceDE w:val="0"/>
        <w:autoSpaceDN w:val="0"/>
        <w:adjustRightInd w:val="0"/>
        <w:spacing w:after="0" w:line="240" w:lineRule="auto"/>
        <w:jc w:val="center"/>
        <w:rPr>
          <w:rFonts w:ascii="Times New Roman" w:hAnsi="Times New Roman" w:cs="Times New Roman"/>
          <w:sz w:val="28"/>
          <w:szCs w:val="28"/>
        </w:rPr>
      </w:pPr>
    </w:p>
    <w:p w:rsidR="00324851" w:rsidRDefault="00324851" w:rsidP="00324851">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III. Требования к профилактике рисков причинения вреда</w:t>
      </w:r>
    </w:p>
    <w:p w:rsidR="00324851" w:rsidRDefault="00324851" w:rsidP="00324851">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(ущерба) охраняемым законом ценностям</w:t>
      </w:r>
    </w:p>
    <w:p w:rsidR="00324851" w:rsidRDefault="00324851" w:rsidP="00324851">
      <w:pPr>
        <w:autoSpaceDE w:val="0"/>
        <w:autoSpaceDN w:val="0"/>
        <w:adjustRightInd w:val="0"/>
        <w:spacing w:after="0" w:line="240" w:lineRule="auto"/>
        <w:jc w:val="center"/>
        <w:rPr>
          <w:rFonts w:ascii="Times New Roman" w:hAnsi="Times New Roman" w:cs="Times New Roman"/>
          <w:sz w:val="28"/>
          <w:szCs w:val="28"/>
        </w:rPr>
      </w:pPr>
    </w:p>
    <w:p w:rsidR="00324851" w:rsidRDefault="00324851" w:rsidP="0032485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7. Программа профилактики рисков причинения вреда (ущерба) охраняемым законом ценностям ежегодно утверждается контрольным (надзорным) органом до 20 декабря года, предшествующего году проведения профилактических мероприятий.</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8. При осуществлении регионального государственного контроля (надзора) проводятся следующие профилактические мероприятия:</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информирование;</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обобщение правоприменительной практики;</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объявление предостережения;</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 консультирование;</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 профилактический визит.</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 xml:space="preserve">9. Информирование по вопросам соблюдения обязательных требований осуществляется в порядке, установленном </w:t>
      </w:r>
      <w:hyperlink r:id="rId22" w:history="1">
        <w:r>
          <w:rPr>
            <w:rFonts w:ascii="Times New Roman" w:hAnsi="Times New Roman" w:cs="Times New Roman"/>
            <w:color w:val="0000FF"/>
            <w:sz w:val="28"/>
            <w:szCs w:val="28"/>
          </w:rPr>
          <w:t>статьей 46</w:t>
        </w:r>
      </w:hyperlink>
      <w:r>
        <w:rPr>
          <w:rFonts w:ascii="Times New Roman" w:hAnsi="Times New Roman" w:cs="Times New Roman"/>
          <w:sz w:val="28"/>
          <w:szCs w:val="28"/>
        </w:rPr>
        <w:t xml:space="preserve"> Федерального закона о контроле (надзоре).</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10. Доклад, содержащий результаты обобщения правоприменительной практики, должен быть подготовлен не позднее 1 марта года, следующего за отчетным годом, утвержден актом руководителя контрольного (надзорного) органа до 12 марта и размещен на официальном сайте контрольного (надзорного) органа в информационно-телекоммуникационной сети "Интернет" не позднее 3 дней со дня его утверждения. Доклад, содержащий результаты обобщения правоприменительной практики, подготавливается не реже одного раза в год.</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11. Контролируемое лицо в течение 10 дней со дня получения предостережения о недопустимости нарушения обязательных требований (далее - предостережение) вправе подать в контрольный (надзорный) орган возражение в отношении предостережения.</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Возражения в отношении предостережения направляются на бумажном носителе почтовым отправлением либо в виде электронного документа на указанный в предостережении адрес электронной почты контрольного (надзорного) органа либо иными указанными в предостережении способами.</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Возражение в отношении предостережения должно содержать:</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proofErr w:type="gramStart"/>
      <w:r>
        <w:rPr>
          <w:rFonts w:ascii="Times New Roman" w:hAnsi="Times New Roman" w:cs="Times New Roman"/>
          <w:sz w:val="28"/>
          <w:szCs w:val="28"/>
        </w:rPr>
        <w:t>фамилию, имя и отчество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w:t>
      </w:r>
      <w:proofErr w:type="gramEnd"/>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сведения о предостережении и должностном лице, направившем такое предостережение;</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доводы, на основании которых заявитель не согласен с предостережением.</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случаях невозможности установления из представленных заявителями документов должностного лица, направившего предостережение, возражение в отношении предостережения возвращается заявителю без рассмотрения с указанием причин невозможности рассмотрения и разъяснением порядка надлежащего обращения.</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Возражения в отношении предостережения рассматриваются должностными лицами контрольного (надзорного) органа в течение 20 рабочих дней со дня получения такого возражения.</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По итогу рассмотрения контрольным (надзорным) органом возражения в отношении предостережения принимается одно из следующих решений:</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оставление предостережения без изменения;</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отмена предостережения.</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12. Должностное лицо проводит консультирование контролируемых лиц в письменной форме при их письменном обращении либо в устной форме по телефону, посредством видео-конференц-связи или на личном приеме у должностного лица в ходе осуществления контрольного (надзорного) мероприятия или публичного мероприятия.</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13. Должностные лица осуществляют консультирование, в том числе письменное, по следующим вопросам:</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применение обязательных требований, содержание и последствия их изменения;</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необходимые организационные и (или) технические мероприятия, которые должны реализовать контролируемые лица для соблюдения новых обязательных требований;</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особенности осуществления регионального государственного контроля (надзора).</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14. Обязательные профилактические визиты проводятся в отношении контролируемых лиц, приступающих к осуществлению регулируемых видов деятельности в сфере государственного регулирования цен (тарифов).</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Обязательные профилактические визиты проводятся должностным лицом по месту осуществления деятельности контролируемого лица в соответствии со </w:t>
      </w:r>
      <w:hyperlink r:id="rId23" w:history="1">
        <w:r>
          <w:rPr>
            <w:rFonts w:ascii="Times New Roman" w:hAnsi="Times New Roman" w:cs="Times New Roman"/>
            <w:color w:val="0000FF"/>
            <w:sz w:val="28"/>
            <w:szCs w:val="28"/>
          </w:rPr>
          <w:t>статьей 52</w:t>
        </w:r>
      </w:hyperlink>
      <w:r>
        <w:rPr>
          <w:rFonts w:ascii="Times New Roman" w:hAnsi="Times New Roman" w:cs="Times New Roman"/>
          <w:sz w:val="28"/>
          <w:szCs w:val="28"/>
        </w:rPr>
        <w:t xml:space="preserve"> Федерального закона о контроле (надзоре).</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15. Должностное лицо проводит обязательный профилактический визит в форме профилактической беседы по месту осуществления деятельности контролируемого лица либо с использованием видео-конференц-связи. В ходе обязательного профилактического визита контролируемое лицо информируется по вопросам содержания применяемых к деятельности контролируемого лица либо принадлежащим ему объектам регионального государственного контроля (надзора) новых нормативных правовых актов, устанавливающих обязательные требования, внесенные изменения в нормативные правовые акты, а также сроки и порядок вступления их в силу.</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16. Продолжительность проведения обязательного профилактического визита не может превышать один рабочий день.</w:t>
      </w:r>
    </w:p>
    <w:p w:rsidR="00324851" w:rsidRDefault="00324851" w:rsidP="00324851">
      <w:pPr>
        <w:autoSpaceDE w:val="0"/>
        <w:autoSpaceDN w:val="0"/>
        <w:adjustRightInd w:val="0"/>
        <w:spacing w:after="0" w:line="240" w:lineRule="auto"/>
        <w:jc w:val="center"/>
        <w:rPr>
          <w:rFonts w:ascii="Times New Roman" w:hAnsi="Times New Roman" w:cs="Times New Roman"/>
          <w:sz w:val="28"/>
          <w:szCs w:val="28"/>
        </w:rPr>
      </w:pPr>
    </w:p>
    <w:p w:rsidR="00324851" w:rsidRDefault="00324851" w:rsidP="00324851">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IV. Требования к осуществлению регионального</w:t>
      </w:r>
    </w:p>
    <w:p w:rsidR="00324851" w:rsidRDefault="00324851" w:rsidP="00324851">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государственного контроля (надзора)</w:t>
      </w:r>
    </w:p>
    <w:p w:rsidR="00324851" w:rsidRDefault="00324851" w:rsidP="00324851">
      <w:pPr>
        <w:autoSpaceDE w:val="0"/>
        <w:autoSpaceDN w:val="0"/>
        <w:adjustRightInd w:val="0"/>
        <w:spacing w:after="0" w:line="240" w:lineRule="auto"/>
        <w:jc w:val="center"/>
        <w:rPr>
          <w:rFonts w:ascii="Times New Roman" w:hAnsi="Times New Roman" w:cs="Times New Roman"/>
          <w:sz w:val="28"/>
          <w:szCs w:val="28"/>
        </w:rPr>
      </w:pPr>
    </w:p>
    <w:p w:rsidR="00324851" w:rsidRDefault="00324851" w:rsidP="0032485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17. Положением о региональном государственном контроле (надзоре) может быть определено, что плановые контрольные (надзорные) мероприятия в отношении юридических лиц и индивидуальных предпринимателей, осуществляющих деятельность в области государственного регулирования цен (тарифов), не проводятся.</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случае если положением о региональном государственном контроле (надзоре) предусматривается проведение плановых контрольных (надзорных) мероприятий, то в указанном положении устанавливаются критерии отнесения объектов регионального государственного контроля (надзора) к категориям риска причинения вреда (ущерба).</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18. Региональный государственный контроль (надзор) осуществляется посредством проведения следующих контрольных (надзорных) мероприятий:</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bookmarkStart w:id="3" w:name="Par98"/>
      <w:bookmarkEnd w:id="3"/>
      <w:r>
        <w:rPr>
          <w:rFonts w:ascii="Times New Roman" w:hAnsi="Times New Roman" w:cs="Times New Roman"/>
          <w:sz w:val="28"/>
          <w:szCs w:val="28"/>
        </w:rPr>
        <w:t>а) наблюдение за соблюдением обязательных требований;</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документарная проверка;</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bookmarkStart w:id="4" w:name="Par100"/>
      <w:bookmarkEnd w:id="4"/>
      <w:r>
        <w:rPr>
          <w:rFonts w:ascii="Times New Roman" w:hAnsi="Times New Roman" w:cs="Times New Roman"/>
          <w:sz w:val="28"/>
          <w:szCs w:val="28"/>
        </w:rPr>
        <w:t>в) выездная проверка.</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19. </w:t>
      </w:r>
      <w:proofErr w:type="gramStart"/>
      <w:r>
        <w:rPr>
          <w:rFonts w:ascii="Times New Roman" w:hAnsi="Times New Roman" w:cs="Times New Roman"/>
          <w:sz w:val="28"/>
          <w:szCs w:val="28"/>
        </w:rPr>
        <w:t>Должностным лицом контрольного (надзорного) органа, уполномоченным для принятия решения о проведении контрольных (надзорных) мероприятий, является руководитель контрольного (надзорного) органа.</w:t>
      </w:r>
      <w:proofErr w:type="gramEnd"/>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20. Контрольные (надзорные) мероприятия, указанные в </w:t>
      </w:r>
      <w:hyperlink w:anchor="Par98" w:history="1">
        <w:r>
          <w:rPr>
            <w:rFonts w:ascii="Times New Roman" w:hAnsi="Times New Roman" w:cs="Times New Roman"/>
            <w:color w:val="0000FF"/>
            <w:sz w:val="28"/>
            <w:szCs w:val="28"/>
          </w:rPr>
          <w:t>подпунктах "а"</w:t>
        </w:r>
      </w:hyperlink>
      <w:r>
        <w:rPr>
          <w:rFonts w:ascii="Times New Roman" w:hAnsi="Times New Roman" w:cs="Times New Roman"/>
          <w:sz w:val="28"/>
          <w:szCs w:val="28"/>
        </w:rPr>
        <w:t xml:space="preserve"> и </w:t>
      </w:r>
      <w:hyperlink w:anchor="Par100" w:history="1">
        <w:r>
          <w:rPr>
            <w:rFonts w:ascii="Times New Roman" w:hAnsi="Times New Roman" w:cs="Times New Roman"/>
            <w:color w:val="0000FF"/>
            <w:sz w:val="28"/>
            <w:szCs w:val="28"/>
          </w:rPr>
          <w:t>"в" пункта 18</w:t>
        </w:r>
      </w:hyperlink>
      <w:r>
        <w:rPr>
          <w:rFonts w:ascii="Times New Roman" w:hAnsi="Times New Roman" w:cs="Times New Roman"/>
          <w:sz w:val="28"/>
          <w:szCs w:val="28"/>
        </w:rPr>
        <w:t xml:space="preserve"> настоящего документа, с целью фиксации доказательств нарушений обязательных требований могут проводиться должностными лицами с применением фотосъемки, аудио- и видеозаписи.</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Фотографии, аудио- и видеозаписи, используемые для фиксации доказательств, должны позволять однозначно идентифицировать объект фиксации, отражающий нарушение обязательных требований. Фотографии, аудио- и видеозаписи, используемые для доказательств нарушений обязательных требований, прикладываются к акту контрольного (надзорного) мероприятия.</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Информация о проведении фотосъемки, аудио- и видеозаписи и использованных для этих целей технических средствах отражается в акте по результатам контрольного (надзорного) мероприятия.</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lastRenderedPageBreak/>
        <w:t>Фиксация нарушений обязательных требований при помощи фотосъемки проводится не менее чем 2 снимками каждого из выявленных нарушений обязательных требований.</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ходе записи подробно фиксируются и указываются место и характер выявленного нарушения обязательных требований.</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Использование фотосъемки и видеозаписи для фиксации доказательств нарушений обязательных требований осуществляется с учетом требований законодательства Российской Федерации о государственной и иной охраняемой законом тайне.</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21. </w:t>
      </w:r>
      <w:proofErr w:type="gramStart"/>
      <w:r>
        <w:rPr>
          <w:rFonts w:ascii="Times New Roman" w:hAnsi="Times New Roman" w:cs="Times New Roman"/>
          <w:sz w:val="28"/>
          <w:szCs w:val="28"/>
        </w:rPr>
        <w:t>Наблюдение за соблюдением обязательных требований проводится на постоянной основе без взаимодействия с контролируемыми лицами путем сбора, анализа данных об объектах регионального государственного контроля (надзора), имеющихся у контрольного (надзорного) органа,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данных, содержащихся в государственных и муниципальных информационных системах, данных из информационно-телекоммуникационной сети</w:t>
      </w:r>
      <w:proofErr w:type="gramEnd"/>
      <w:r>
        <w:rPr>
          <w:rFonts w:ascii="Times New Roman" w:hAnsi="Times New Roman" w:cs="Times New Roman"/>
          <w:sz w:val="28"/>
          <w:szCs w:val="28"/>
        </w:rPr>
        <w:t xml:space="preserve"> "Интернет", иных общедоступных данных, а также данных, полученных с использованием работающих в автоматическом режиме технических средств фиксаций правонарушений, имеющих функции фото- и киносъемки, видеозаписи.</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22. Документарная проверка проводится по месту нахождения контрольного (надзорного) органа.</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23. В ходе проведения документарной проверки могут осуществляться следующие контрольные (надзорные) действия:</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получение письменных объяснений;</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истребование документов.</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24.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25. </w:t>
      </w:r>
      <w:proofErr w:type="gramStart"/>
      <w:r>
        <w:rPr>
          <w:rFonts w:ascii="Times New Roman" w:hAnsi="Times New Roman" w:cs="Times New Roman"/>
          <w:sz w:val="28"/>
          <w:szCs w:val="28"/>
        </w:rPr>
        <w:t xml:space="preserve">Проведение выездных проверок в отношении контролируемого лица, имеющего обособленные подразделения на территории нескольких </w:t>
      </w:r>
      <w:r>
        <w:rPr>
          <w:rFonts w:ascii="Times New Roman" w:hAnsi="Times New Roman" w:cs="Times New Roman"/>
          <w:sz w:val="28"/>
          <w:szCs w:val="28"/>
        </w:rPr>
        <w:lastRenderedPageBreak/>
        <w:t>федеральных округов, осуществляется на основании решения контрольного (надзорного) органа о проведении внеплановой выездной проверки по месту нахождения объектов регионального государственного контроля (надзора).</w:t>
      </w:r>
      <w:proofErr w:type="gramEnd"/>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26. Срок проведения выездной проверки не может превышать 10 рабочих дней. </w:t>
      </w:r>
      <w:proofErr w:type="gramStart"/>
      <w:r>
        <w:rPr>
          <w:rFonts w:ascii="Times New Roman" w:hAnsi="Times New Roman" w:cs="Times New Roman"/>
          <w:sz w:val="28"/>
          <w:szCs w:val="28"/>
        </w:rPr>
        <w:t xml:space="preserve">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w:t>
      </w:r>
      <w:hyperlink r:id="rId24" w:history="1">
        <w:r>
          <w:rPr>
            <w:rFonts w:ascii="Times New Roman" w:hAnsi="Times New Roman" w:cs="Times New Roman"/>
            <w:color w:val="0000FF"/>
            <w:sz w:val="28"/>
            <w:szCs w:val="28"/>
          </w:rPr>
          <w:t>пункт 6 части 1 статьи 57</w:t>
        </w:r>
      </w:hyperlink>
      <w:r>
        <w:rPr>
          <w:rFonts w:ascii="Times New Roman" w:hAnsi="Times New Roman" w:cs="Times New Roman"/>
          <w:sz w:val="28"/>
          <w:szCs w:val="28"/>
        </w:rPr>
        <w:t xml:space="preserve"> Федерального закона о контроле (надзоре) и которая для микропредприятия не может продолжаться более 40 часов.</w:t>
      </w:r>
      <w:proofErr w:type="gramEnd"/>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27. Срок проведения выездной проверки в отношении контролируемого лица, осуществляющего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 но не более 10 рабочих дней.</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28. В ходе проведения выездной проверки могут осуществляться следующие контрольные (надзорные) действия:</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а) осмотр;</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б) получение письменных объяснений;</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в) истребование документов;</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г) экспертиза.</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29. Индивидуальный предприниматель, являющийся контролируемым лицом, вправе представить в контрольный (надзорный) орган информацию о невозможности присутствия при проведении контрольного (надзорного) мероприятия в случаях:</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заболевания, связанного с утратой трудоспособности;</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препятствия, возникшего в результате действия непреодолимой силы.</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По результатам рассмотрения указанной информации проведение контрольного (надзорного) мероприятия переносится контрольным (надзорным) органом на срок, необходимый для устранения обстоятельств, послуживших поводом для обращения индивидуального предпринимателя.</w:t>
      </w:r>
    </w:p>
    <w:p w:rsidR="00324851" w:rsidRDefault="00324851" w:rsidP="00324851">
      <w:pPr>
        <w:autoSpaceDE w:val="0"/>
        <w:autoSpaceDN w:val="0"/>
        <w:adjustRightInd w:val="0"/>
        <w:spacing w:after="0" w:line="240" w:lineRule="auto"/>
        <w:jc w:val="center"/>
        <w:rPr>
          <w:rFonts w:ascii="Times New Roman" w:hAnsi="Times New Roman" w:cs="Times New Roman"/>
          <w:sz w:val="28"/>
          <w:szCs w:val="28"/>
        </w:rPr>
      </w:pPr>
    </w:p>
    <w:p w:rsidR="00324851" w:rsidRDefault="00324851" w:rsidP="00324851">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V. Требования к результатам контрольного</w:t>
      </w:r>
    </w:p>
    <w:p w:rsidR="00324851" w:rsidRDefault="00324851" w:rsidP="00324851">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(надзорного) мероприятия</w:t>
      </w:r>
    </w:p>
    <w:p w:rsidR="00324851" w:rsidRDefault="00324851" w:rsidP="00324851">
      <w:pPr>
        <w:autoSpaceDE w:val="0"/>
        <w:autoSpaceDN w:val="0"/>
        <w:adjustRightInd w:val="0"/>
        <w:spacing w:after="0" w:line="240" w:lineRule="auto"/>
        <w:jc w:val="center"/>
        <w:rPr>
          <w:rFonts w:ascii="Times New Roman" w:hAnsi="Times New Roman" w:cs="Times New Roman"/>
          <w:sz w:val="28"/>
          <w:szCs w:val="28"/>
        </w:rPr>
      </w:pPr>
    </w:p>
    <w:p w:rsidR="00324851" w:rsidRDefault="00324851" w:rsidP="0032485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30. Результаты контрольного (надзорного) мероприятия оформляются в порядке, предусмотренном </w:t>
      </w:r>
      <w:hyperlink r:id="rId25" w:history="1">
        <w:r>
          <w:rPr>
            <w:rFonts w:ascii="Times New Roman" w:hAnsi="Times New Roman" w:cs="Times New Roman"/>
            <w:color w:val="0000FF"/>
            <w:sz w:val="28"/>
            <w:szCs w:val="28"/>
          </w:rPr>
          <w:t>главой 16</w:t>
        </w:r>
      </w:hyperlink>
      <w:r>
        <w:rPr>
          <w:rFonts w:ascii="Times New Roman" w:hAnsi="Times New Roman" w:cs="Times New Roman"/>
          <w:sz w:val="28"/>
          <w:szCs w:val="28"/>
        </w:rPr>
        <w:t xml:space="preserve"> Федерального закона о контроле (надзоре).</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31. Предписание об устранении выявленных нарушений с указанием разумных сроков их исполнения, предусмотренное </w:t>
      </w:r>
      <w:hyperlink r:id="rId26" w:history="1">
        <w:r>
          <w:rPr>
            <w:rFonts w:ascii="Times New Roman" w:hAnsi="Times New Roman" w:cs="Times New Roman"/>
            <w:color w:val="0000FF"/>
            <w:sz w:val="28"/>
            <w:szCs w:val="28"/>
          </w:rPr>
          <w:t>пунктом 1 части 2 статьи 90</w:t>
        </w:r>
      </w:hyperlink>
      <w:r>
        <w:rPr>
          <w:rFonts w:ascii="Times New Roman" w:hAnsi="Times New Roman" w:cs="Times New Roman"/>
          <w:sz w:val="28"/>
          <w:szCs w:val="28"/>
        </w:rPr>
        <w:t xml:space="preserve"> Федерального закона о контроле (надзоре), выдается руководителем контрольного (надзорного) органа (заместителем руководителя контрольного (надзорного) органа) в соответствии с </w:t>
      </w:r>
      <w:hyperlink r:id="rId27" w:history="1">
        <w:r>
          <w:rPr>
            <w:rFonts w:ascii="Times New Roman" w:hAnsi="Times New Roman" w:cs="Times New Roman"/>
            <w:color w:val="0000FF"/>
            <w:sz w:val="28"/>
            <w:szCs w:val="28"/>
          </w:rPr>
          <w:t>главой 16</w:t>
        </w:r>
      </w:hyperlink>
      <w:r>
        <w:rPr>
          <w:rFonts w:ascii="Times New Roman" w:hAnsi="Times New Roman" w:cs="Times New Roman"/>
          <w:sz w:val="28"/>
          <w:szCs w:val="28"/>
        </w:rPr>
        <w:t xml:space="preserve"> Федерального закона о контроле (надзоре).</w:t>
      </w:r>
    </w:p>
    <w:p w:rsidR="00324851" w:rsidRDefault="00324851" w:rsidP="00324851">
      <w:pPr>
        <w:autoSpaceDE w:val="0"/>
        <w:autoSpaceDN w:val="0"/>
        <w:adjustRightInd w:val="0"/>
        <w:spacing w:after="0" w:line="240" w:lineRule="auto"/>
        <w:jc w:val="center"/>
        <w:rPr>
          <w:rFonts w:ascii="Times New Roman" w:hAnsi="Times New Roman" w:cs="Times New Roman"/>
          <w:sz w:val="28"/>
          <w:szCs w:val="28"/>
        </w:rPr>
      </w:pPr>
    </w:p>
    <w:p w:rsidR="00324851" w:rsidRDefault="00324851" w:rsidP="00324851">
      <w:pPr>
        <w:autoSpaceDE w:val="0"/>
        <w:autoSpaceDN w:val="0"/>
        <w:adjustRightInd w:val="0"/>
        <w:spacing w:after="0" w:line="240" w:lineRule="auto"/>
        <w:jc w:val="center"/>
        <w:outlineLvl w:val="1"/>
        <w:rPr>
          <w:rFonts w:ascii="Times New Roman" w:hAnsi="Times New Roman" w:cs="Times New Roman"/>
          <w:b/>
          <w:bCs/>
          <w:sz w:val="28"/>
          <w:szCs w:val="28"/>
        </w:rPr>
      </w:pPr>
      <w:r>
        <w:rPr>
          <w:rFonts w:ascii="Times New Roman" w:hAnsi="Times New Roman" w:cs="Times New Roman"/>
          <w:b/>
          <w:bCs/>
          <w:sz w:val="28"/>
          <w:szCs w:val="28"/>
        </w:rPr>
        <w:t>VI. Требования к досудебному порядку подачи жалобы</w:t>
      </w:r>
    </w:p>
    <w:p w:rsidR="00324851" w:rsidRDefault="00324851" w:rsidP="00324851">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и ключевые показатели </w:t>
      </w:r>
      <w:proofErr w:type="gramStart"/>
      <w:r>
        <w:rPr>
          <w:rFonts w:ascii="Times New Roman" w:hAnsi="Times New Roman" w:cs="Times New Roman"/>
          <w:b/>
          <w:bCs/>
          <w:sz w:val="28"/>
          <w:szCs w:val="28"/>
        </w:rPr>
        <w:t>регионального</w:t>
      </w:r>
      <w:proofErr w:type="gramEnd"/>
      <w:r>
        <w:rPr>
          <w:rFonts w:ascii="Times New Roman" w:hAnsi="Times New Roman" w:cs="Times New Roman"/>
          <w:b/>
          <w:bCs/>
          <w:sz w:val="28"/>
          <w:szCs w:val="28"/>
        </w:rPr>
        <w:t xml:space="preserve"> государственного</w:t>
      </w:r>
    </w:p>
    <w:p w:rsidR="00324851" w:rsidRDefault="00324851" w:rsidP="00324851">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контроля (надзора) и их целевые значения</w:t>
      </w:r>
    </w:p>
    <w:p w:rsidR="00324851" w:rsidRDefault="00324851" w:rsidP="00324851">
      <w:pPr>
        <w:autoSpaceDE w:val="0"/>
        <w:autoSpaceDN w:val="0"/>
        <w:adjustRightInd w:val="0"/>
        <w:spacing w:after="0" w:line="240" w:lineRule="auto"/>
        <w:jc w:val="center"/>
        <w:rPr>
          <w:rFonts w:ascii="Times New Roman" w:hAnsi="Times New Roman" w:cs="Times New Roman"/>
          <w:sz w:val="28"/>
          <w:szCs w:val="28"/>
        </w:rPr>
      </w:pPr>
    </w:p>
    <w:p w:rsidR="00324851" w:rsidRDefault="00324851" w:rsidP="00324851">
      <w:pPr>
        <w:autoSpaceDE w:val="0"/>
        <w:autoSpaceDN w:val="0"/>
        <w:adjustRightInd w:val="0"/>
        <w:spacing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 xml:space="preserve">32. Действия (бездействие) должностных лиц контрольного (надзорного) органа, решения, принятые таким органом в ходе осуществления регионального государственного контроля (надзора), могут быть обжалованы контролируемым лицом в досудебном порядке в соответствии с положениями </w:t>
      </w:r>
      <w:hyperlink r:id="rId28" w:history="1">
        <w:r>
          <w:rPr>
            <w:rFonts w:ascii="Times New Roman" w:hAnsi="Times New Roman" w:cs="Times New Roman"/>
            <w:color w:val="0000FF"/>
            <w:sz w:val="28"/>
            <w:szCs w:val="28"/>
          </w:rPr>
          <w:t>главы 9</w:t>
        </w:r>
      </w:hyperlink>
      <w:r>
        <w:rPr>
          <w:rFonts w:ascii="Times New Roman" w:hAnsi="Times New Roman" w:cs="Times New Roman"/>
          <w:sz w:val="28"/>
          <w:szCs w:val="28"/>
        </w:rPr>
        <w:t xml:space="preserve"> Федерального закона о контроле (надзоре).</w:t>
      </w:r>
    </w:p>
    <w:p w:rsidR="00324851" w:rsidRDefault="00324851" w:rsidP="00324851">
      <w:pPr>
        <w:autoSpaceDE w:val="0"/>
        <w:autoSpaceDN w:val="0"/>
        <w:adjustRightInd w:val="0"/>
        <w:spacing w:before="280" w:after="0" w:line="240" w:lineRule="auto"/>
        <w:ind w:firstLine="540"/>
        <w:jc w:val="both"/>
        <w:rPr>
          <w:rFonts w:ascii="Times New Roman" w:hAnsi="Times New Roman" w:cs="Times New Roman"/>
          <w:sz w:val="28"/>
          <w:szCs w:val="28"/>
        </w:rPr>
      </w:pPr>
      <w:r>
        <w:rPr>
          <w:rFonts w:ascii="Times New Roman" w:hAnsi="Times New Roman" w:cs="Times New Roman"/>
          <w:sz w:val="28"/>
          <w:szCs w:val="28"/>
        </w:rPr>
        <w:t>33. Ключевые показатели регионального государственного контроля (надзора) и их целевые значения определяются в положениях о региональном государственном контроле (надзоре).</w:t>
      </w:r>
    </w:p>
    <w:p w:rsidR="00324851" w:rsidRDefault="00324851" w:rsidP="00324851">
      <w:pPr>
        <w:autoSpaceDE w:val="0"/>
        <w:autoSpaceDN w:val="0"/>
        <w:adjustRightInd w:val="0"/>
        <w:spacing w:after="0" w:line="240" w:lineRule="auto"/>
        <w:jc w:val="both"/>
        <w:rPr>
          <w:rFonts w:ascii="Times New Roman" w:hAnsi="Times New Roman" w:cs="Times New Roman"/>
          <w:sz w:val="28"/>
          <w:szCs w:val="28"/>
        </w:rPr>
      </w:pPr>
    </w:p>
    <w:p w:rsidR="00324851" w:rsidRDefault="00324851" w:rsidP="00324851">
      <w:pPr>
        <w:autoSpaceDE w:val="0"/>
        <w:autoSpaceDN w:val="0"/>
        <w:adjustRightInd w:val="0"/>
        <w:spacing w:after="0" w:line="240" w:lineRule="auto"/>
        <w:jc w:val="both"/>
        <w:rPr>
          <w:rFonts w:ascii="Times New Roman" w:hAnsi="Times New Roman" w:cs="Times New Roman"/>
          <w:sz w:val="28"/>
          <w:szCs w:val="28"/>
        </w:rPr>
      </w:pPr>
    </w:p>
    <w:p w:rsidR="00324851" w:rsidRDefault="00324851" w:rsidP="00324851">
      <w:pPr>
        <w:pBdr>
          <w:top w:val="single" w:sz="6" w:space="0" w:color="auto"/>
        </w:pBdr>
        <w:autoSpaceDE w:val="0"/>
        <w:autoSpaceDN w:val="0"/>
        <w:adjustRightInd w:val="0"/>
        <w:spacing w:before="100" w:after="100" w:line="240" w:lineRule="auto"/>
        <w:jc w:val="both"/>
        <w:rPr>
          <w:rFonts w:ascii="Times New Roman" w:hAnsi="Times New Roman" w:cs="Times New Roman"/>
          <w:sz w:val="2"/>
          <w:szCs w:val="2"/>
        </w:rPr>
      </w:pPr>
    </w:p>
    <w:p w:rsidR="00AC6919" w:rsidRDefault="00AC6919"/>
    <w:sectPr w:rsidR="00AC6919" w:rsidSect="00D90A49">
      <w:pgSz w:w="11905" w:h="16838"/>
      <w:pgMar w:top="1134" w:right="850" w:bottom="1134" w:left="1701"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11D8"/>
    <w:rsid w:val="00047EFB"/>
    <w:rsid w:val="00324851"/>
    <w:rsid w:val="00AC6919"/>
    <w:rsid w:val="00E111D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EB27D09B6974E466B11D93CA171F8AE6D5CB9F0839A38F84E1F6D131FF7096C535692A653666689625BCB2AB1E19DEDC397BDC937E9u7P" TargetMode="External"/><Relationship Id="rId13" Type="http://schemas.openxmlformats.org/officeDocument/2006/relationships/hyperlink" Target="consultantplus://offline/ref=4EB27D09B6974E466B11D93CA171F8AE6D5CB9F48B9838F84E1F6D131FF7096C4156CAAD516173DD32019C27B1EEu4P" TargetMode="External"/><Relationship Id="rId18" Type="http://schemas.openxmlformats.org/officeDocument/2006/relationships/hyperlink" Target="consultantplus://offline/ref=4EB27D09B6974E466B11D93CA171F8AE6D5CB7F08B9E38F84E1F6D131FF7096C4156CAAD516173DD32019C27B1EEu4P" TargetMode="External"/><Relationship Id="rId26" Type="http://schemas.openxmlformats.org/officeDocument/2006/relationships/hyperlink" Target="consultantplus://offline/ref=4EB27D09B6974E466B11D93CA171F8AE6D5CB7F38A9B38F84E1F6D131FF7096C535692A1536664D43A14CA76F7B38EEFC597BFC82B9789FCEBu5P" TargetMode="External"/><Relationship Id="rId3" Type="http://schemas.openxmlformats.org/officeDocument/2006/relationships/settings" Target="settings.xml"/><Relationship Id="rId21" Type="http://schemas.openxmlformats.org/officeDocument/2006/relationships/hyperlink" Target="consultantplus://offline/ref=4EB27D09B6974E466B11D93CA171F8AE6A54BAF08A9E38F84E1F6D131FF7096C4156CAAD516173DD32019C27B1EEu4P" TargetMode="External"/><Relationship Id="rId7" Type="http://schemas.openxmlformats.org/officeDocument/2006/relationships/hyperlink" Target="consultantplus://offline/ref=4EB27D09B6974E466B11D93CA171F8AE6D5DBFF0839C38F84E1F6D131FF7096C535692A150606689625BCB2AB1E19DEDC397BDC937E9u7P" TargetMode="External"/><Relationship Id="rId12" Type="http://schemas.openxmlformats.org/officeDocument/2006/relationships/hyperlink" Target="consultantplus://offline/ref=4EB27D09B6974E466B11D93CA171F8AE6D5CB7F38A9B38F84E1F6D131FF7096C4156CAAD516173DD32019C27B1EEu4P" TargetMode="External"/><Relationship Id="rId17" Type="http://schemas.openxmlformats.org/officeDocument/2006/relationships/hyperlink" Target="consultantplus://offline/ref=4EB27D09B6974E466B11D93CA171F8AE6D5CB7FE8C9E38F84E1F6D131FF7096C4156CAAD516173DD32019C27B1EEu4P" TargetMode="External"/><Relationship Id="rId25" Type="http://schemas.openxmlformats.org/officeDocument/2006/relationships/hyperlink" Target="consultantplus://offline/ref=4EB27D09B6974E466B11D93CA171F8AE6D5CB7F38A9B38F84E1F6D131FF7096C535692A1536664D53314CA76F7B38EEFC597BFC82B9789FCEBu5P" TargetMode="External"/><Relationship Id="rId2" Type="http://schemas.microsoft.com/office/2007/relationships/stylesWithEffects" Target="stylesWithEffects.xml"/><Relationship Id="rId16" Type="http://schemas.openxmlformats.org/officeDocument/2006/relationships/hyperlink" Target="consultantplus://offline/ref=4EB27D09B6974E466B11D93CA171F8AE6D5CB7FE8C9F38F84E1F6D131FF7096C4156CAAD516173DD32019C27B1EEu4P" TargetMode="External"/><Relationship Id="rId20" Type="http://schemas.openxmlformats.org/officeDocument/2006/relationships/hyperlink" Target="consultantplus://offline/ref=4EB27D09B6974E466B11D93CA171F8AE6D50BCF28C9938F84E1F6D131FF7096C535692A153666DD83014CA76F7B38EEFC597BFC82B9789FCEBu5P" TargetMode="External"/><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consultantplus://offline/ref=4EB27D09B6974E466B11D93CA171F8AE6D5CB9F48B9838F84E1F6D131FF7096C535692A5526D398C774A9325B4F883ECDC8BBFCBE3u7P" TargetMode="External"/><Relationship Id="rId11" Type="http://schemas.openxmlformats.org/officeDocument/2006/relationships/hyperlink" Target="consultantplus://offline/ref=4EB27D09B6974E466B11D93CA171F8AE6D5CB7F08B9E38F84E1F6D131FF7096C535692A754606689625BCB2AB1E19DEDC397BDC937E9u7P" TargetMode="External"/><Relationship Id="rId24" Type="http://schemas.openxmlformats.org/officeDocument/2006/relationships/hyperlink" Target="consultantplus://offline/ref=4EB27D09B6974E466B11D93CA171F8AE6D5CB7F38A9B38F84E1F6D131FF7096C535692A153666BDE3A14CA76F7B38EEFC597BFC82B9789FCEBu5P" TargetMode="External"/><Relationship Id="rId5" Type="http://schemas.openxmlformats.org/officeDocument/2006/relationships/hyperlink" Target="consultantplus://offline/ref=4EB27D09B6974E466B11D93CA171F8AE6D5CB7F38A9B38F84E1F6D131FF7096C535692A153666DD53A14CA76F7B38EEFC597BFC82B9789FCEBu5P" TargetMode="External"/><Relationship Id="rId15" Type="http://schemas.openxmlformats.org/officeDocument/2006/relationships/hyperlink" Target="consultantplus://offline/ref=4EB27D09B6974E466B11D93CA171F8AE6D5CB9F0839A38F84E1F6D131FF7096C4156CAAD516173DD32019C27B1EEu4P" TargetMode="External"/><Relationship Id="rId23" Type="http://schemas.openxmlformats.org/officeDocument/2006/relationships/hyperlink" Target="consultantplus://offline/ref=4EB27D09B6974E466B11D93CA171F8AE6D5CB7F38A9B38F84E1F6D131FF7096C535692A1536668DA3114CA76F7B38EEFC597BFC82B9789FCEBu5P" TargetMode="External"/><Relationship Id="rId28" Type="http://schemas.openxmlformats.org/officeDocument/2006/relationships/hyperlink" Target="consultantplus://offline/ref=4EB27D09B6974E466B11D93CA171F8AE6D5CB7F38A9B38F84E1F6D131FF7096C535692A1536669DF3114CA76F7B38EEFC597BFC82B9789FCEBu5P" TargetMode="External"/><Relationship Id="rId10" Type="http://schemas.openxmlformats.org/officeDocument/2006/relationships/hyperlink" Target="consultantplus://offline/ref=4EB27D09B6974E466B11D93CA171F8AE6D5CB7FE8C9E38F84E1F6D131FF7096C535692A25A636689625BCB2AB1E19DEDC397BDC937E9u7P" TargetMode="External"/><Relationship Id="rId19" Type="http://schemas.openxmlformats.org/officeDocument/2006/relationships/hyperlink" Target="consultantplus://offline/ref=4EB27D09B6974E466B11D93CA171F8AE6D50BCF28C9938F84E1F6D131FF7096C535692A153666DDE3B14CA76F7B38EEFC597BFC82B9789FCEBu5P" TargetMode="External"/><Relationship Id="rId4" Type="http://schemas.openxmlformats.org/officeDocument/2006/relationships/webSettings" Target="webSettings.xml"/><Relationship Id="rId9" Type="http://schemas.openxmlformats.org/officeDocument/2006/relationships/hyperlink" Target="consultantplus://offline/ref=4EB27D09B6974E466B11D93CA171F8AE6D5CB7FE8C9F38F84E1F6D131FF7096C535692A350626689625BCB2AB1E19DEDC397BDC937E9u7P" TargetMode="External"/><Relationship Id="rId14" Type="http://schemas.openxmlformats.org/officeDocument/2006/relationships/hyperlink" Target="consultantplus://offline/ref=4EB27D09B6974E466B11D93CA171F8AE6D5DBFF0839C38F84E1F6D131FF7096C4156CAAD516173DD32019C27B1EEu4P" TargetMode="External"/><Relationship Id="rId22" Type="http://schemas.openxmlformats.org/officeDocument/2006/relationships/hyperlink" Target="consultantplus://offline/ref=4EB27D09B6974E466B11D93CA171F8AE6D5CB7F38A9B38F84E1F6D131FF7096C535692A1536668DD3A14CA76F7B38EEFC597BFC82B9789FCEBu5P" TargetMode="External"/><Relationship Id="rId27" Type="http://schemas.openxmlformats.org/officeDocument/2006/relationships/hyperlink" Target="consultantplus://offline/ref=4EB27D09B6974E466B11D93CA171F8AE6D5CB7F38A9B38F84E1F6D131FF7096C535692A1536664D53314CA76F7B38EEFC597BFC82B9789FCEBu5P"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4149</Words>
  <Characters>23651</Characters>
  <Application>Microsoft Office Word</Application>
  <DocSecurity>0</DocSecurity>
  <Lines>197</Lines>
  <Paragraphs>55</Paragraphs>
  <ScaleCrop>false</ScaleCrop>
  <Company/>
  <LinksUpToDate>false</LinksUpToDate>
  <CharactersWithSpaces>27745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Аdmin</dc:creator>
  <cp:keywords/>
  <dc:description/>
  <cp:lastModifiedBy>Аdmin</cp:lastModifiedBy>
  <cp:revision>3</cp:revision>
  <dcterms:created xsi:type="dcterms:W3CDTF">2022-01-27T15:47:00Z</dcterms:created>
  <dcterms:modified xsi:type="dcterms:W3CDTF">2022-01-27T15:48:00Z</dcterms:modified>
</cp:coreProperties>
</file>