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7493" w:rsidRPr="006B7493" w:rsidRDefault="006B7493" w:rsidP="006B7493">
      <w:pPr>
        <w:autoSpaceDE w:val="0"/>
        <w:autoSpaceDN w:val="0"/>
        <w:adjustRightInd w:val="0"/>
        <w:spacing w:after="0" w:line="240" w:lineRule="auto"/>
        <w:rPr>
          <w:rFonts w:ascii="Times New Roman" w:hAnsi="Times New Roman" w:cs="Times New Roman"/>
          <w:b/>
          <w:bCs/>
          <w:sz w:val="24"/>
          <w:szCs w:val="24"/>
        </w:rPr>
      </w:pPr>
      <w:r w:rsidRPr="006B7493">
        <w:rPr>
          <w:rFonts w:ascii="Times New Roman" w:hAnsi="Times New Roman" w:cs="Times New Roman"/>
          <w:b/>
          <w:bCs/>
          <w:sz w:val="24"/>
          <w:szCs w:val="24"/>
        </w:rPr>
        <w:t>Источник публикации</w:t>
      </w:r>
    </w:p>
    <w:p w:rsidR="00DD5FE7" w:rsidRDefault="00DD5FE7" w:rsidP="00776319">
      <w:pPr>
        <w:autoSpaceDE w:val="0"/>
        <w:autoSpaceDN w:val="0"/>
        <w:adjustRightInd w:val="0"/>
        <w:spacing w:after="0" w:line="240" w:lineRule="auto"/>
        <w:rPr>
          <w:rFonts w:ascii="PT Serif" w:hAnsi="PT Serif"/>
          <w:color w:val="22272F"/>
          <w:sz w:val="23"/>
          <w:szCs w:val="23"/>
          <w:shd w:val="clear" w:color="auto" w:fill="FFFFFF"/>
        </w:rPr>
      </w:pPr>
      <w:r>
        <w:rPr>
          <w:rFonts w:ascii="PT Serif" w:hAnsi="PT Serif"/>
          <w:color w:val="22272F"/>
          <w:sz w:val="23"/>
          <w:szCs w:val="23"/>
          <w:shd w:val="clear" w:color="auto" w:fill="FFFFFF"/>
        </w:rPr>
        <w:t>официальный интернет-портал правовой информации (</w:t>
      </w:r>
      <w:hyperlink r:id="rId5" w:tgtFrame="_blank" w:history="1">
        <w:r>
          <w:rPr>
            <w:rStyle w:val="a4"/>
            <w:rFonts w:ascii="PT Serif" w:hAnsi="PT Serif"/>
            <w:color w:val="3272C0"/>
            <w:sz w:val="23"/>
            <w:szCs w:val="23"/>
            <w:shd w:val="clear" w:color="auto" w:fill="FFFFFF"/>
          </w:rPr>
          <w:t>pravo.gov.ru</w:t>
        </w:r>
      </w:hyperlink>
      <w:r>
        <w:rPr>
          <w:rFonts w:ascii="PT Serif" w:hAnsi="PT Serif"/>
          <w:color w:val="22272F"/>
          <w:sz w:val="23"/>
          <w:szCs w:val="23"/>
          <w:shd w:val="clear" w:color="auto" w:fill="FFFFFF"/>
        </w:rPr>
        <w:t xml:space="preserve">) 23 декабря 2024 г. </w:t>
      </w:r>
      <w:r>
        <w:rPr>
          <w:rFonts w:ascii="PT Serif" w:hAnsi="PT Serif"/>
          <w:color w:val="22272F"/>
          <w:sz w:val="23"/>
          <w:szCs w:val="23"/>
          <w:shd w:val="clear" w:color="auto" w:fill="FFFFFF"/>
        </w:rPr>
        <w:t xml:space="preserve">           </w:t>
      </w:r>
      <w:r>
        <w:rPr>
          <w:rFonts w:ascii="PT Serif" w:hAnsi="PT Serif"/>
          <w:color w:val="22272F"/>
          <w:sz w:val="23"/>
          <w:szCs w:val="23"/>
          <w:shd w:val="clear" w:color="auto" w:fill="FFFFFF"/>
        </w:rPr>
        <w:t>N 0001202412230016</w:t>
      </w:r>
    </w:p>
    <w:p w:rsidR="006B7493" w:rsidRPr="0047400F" w:rsidRDefault="006B7493" w:rsidP="00776319">
      <w:pPr>
        <w:autoSpaceDE w:val="0"/>
        <w:autoSpaceDN w:val="0"/>
        <w:adjustRightInd w:val="0"/>
        <w:spacing w:after="0" w:line="240" w:lineRule="auto"/>
        <w:rPr>
          <w:rFonts w:ascii="Times New Roman" w:hAnsi="Times New Roman" w:cs="Times New Roman"/>
          <w:b/>
          <w:bCs/>
          <w:sz w:val="24"/>
          <w:szCs w:val="24"/>
        </w:rPr>
      </w:pPr>
      <w:r w:rsidRPr="0047400F">
        <w:rPr>
          <w:rFonts w:ascii="Times New Roman" w:hAnsi="Times New Roman" w:cs="Times New Roman"/>
          <w:b/>
          <w:bCs/>
          <w:sz w:val="24"/>
          <w:szCs w:val="24"/>
        </w:rPr>
        <w:t>Примечание к документу</w:t>
      </w:r>
    </w:p>
    <w:p w:rsidR="006B7493" w:rsidRPr="0047400F" w:rsidRDefault="006B7493" w:rsidP="006B7493">
      <w:pPr>
        <w:autoSpaceDE w:val="0"/>
        <w:autoSpaceDN w:val="0"/>
        <w:adjustRightInd w:val="0"/>
        <w:spacing w:after="0" w:line="240" w:lineRule="auto"/>
        <w:rPr>
          <w:rFonts w:ascii="Times New Roman" w:hAnsi="Times New Roman" w:cs="Times New Roman"/>
          <w:bCs/>
          <w:sz w:val="24"/>
          <w:szCs w:val="24"/>
        </w:rPr>
      </w:pPr>
      <w:r w:rsidRPr="0047400F">
        <w:rPr>
          <w:rFonts w:ascii="Times New Roman" w:hAnsi="Times New Roman" w:cs="Times New Roman"/>
          <w:bCs/>
          <w:sz w:val="24"/>
          <w:szCs w:val="24"/>
        </w:rPr>
        <w:t xml:space="preserve">Начало действия документа </w:t>
      </w:r>
      <w:r w:rsidR="00DD5FE7">
        <w:rPr>
          <w:rFonts w:ascii="Times New Roman" w:hAnsi="Times New Roman" w:cs="Times New Roman"/>
          <w:bCs/>
          <w:sz w:val="24"/>
          <w:szCs w:val="24"/>
        </w:rPr>
        <w:t>03.01.</w:t>
      </w:r>
      <w:r w:rsidR="00A53F39">
        <w:rPr>
          <w:rFonts w:ascii="Times New Roman" w:hAnsi="Times New Roman" w:cs="Times New Roman"/>
          <w:bCs/>
          <w:sz w:val="24"/>
          <w:szCs w:val="24"/>
        </w:rPr>
        <w:t>202</w:t>
      </w:r>
      <w:r w:rsidR="00776319">
        <w:rPr>
          <w:rFonts w:ascii="Times New Roman" w:hAnsi="Times New Roman" w:cs="Times New Roman"/>
          <w:bCs/>
          <w:sz w:val="24"/>
          <w:szCs w:val="24"/>
        </w:rPr>
        <w:t>5</w:t>
      </w:r>
    </w:p>
    <w:p w:rsidR="0047400F" w:rsidRPr="0047400F" w:rsidRDefault="0047400F" w:rsidP="0047400F">
      <w:pPr>
        <w:autoSpaceDE w:val="0"/>
        <w:autoSpaceDN w:val="0"/>
        <w:adjustRightInd w:val="0"/>
        <w:spacing w:after="0" w:line="240" w:lineRule="auto"/>
        <w:rPr>
          <w:rFonts w:ascii="Times New Roman" w:hAnsi="Times New Roman" w:cs="Times New Roman"/>
          <w:b/>
          <w:sz w:val="24"/>
          <w:szCs w:val="24"/>
        </w:rPr>
      </w:pPr>
      <w:r w:rsidRPr="0047400F">
        <w:rPr>
          <w:rFonts w:ascii="Times New Roman" w:hAnsi="Times New Roman" w:cs="Times New Roman"/>
          <w:b/>
          <w:sz w:val="24"/>
          <w:szCs w:val="24"/>
        </w:rPr>
        <w:t>Название документа</w:t>
      </w:r>
    </w:p>
    <w:p w:rsidR="00776319" w:rsidRDefault="00DD5FE7" w:rsidP="002565F9">
      <w:pPr>
        <w:autoSpaceDE w:val="0"/>
        <w:autoSpaceDN w:val="0"/>
        <w:adjustRightInd w:val="0"/>
        <w:spacing w:after="0" w:line="240" w:lineRule="auto"/>
        <w:jc w:val="both"/>
        <w:rPr>
          <w:rFonts w:ascii="Times New Roman" w:hAnsi="Times New Roman" w:cs="Times New Roman"/>
          <w:sz w:val="24"/>
          <w:szCs w:val="24"/>
        </w:rPr>
      </w:pPr>
      <w:r w:rsidRPr="00DD5FE7">
        <w:rPr>
          <w:rFonts w:ascii="Times New Roman" w:hAnsi="Times New Roman" w:cs="Times New Roman"/>
          <w:sz w:val="24"/>
          <w:szCs w:val="24"/>
        </w:rPr>
        <w:t>Приказ Федеральной антимонопольной службы от 13 ноября 2024 г. N 844/24 "О внесении изменений в Методические указания по определению размера платы за технологическое присоединение к электрическим сетям, утвержденные приказом ФАС России от 30 июня 2022 г. N 490/22"</w:t>
      </w:r>
    </w:p>
    <w:p w:rsidR="00DD5FE7" w:rsidRDefault="00DD5FE7" w:rsidP="002565F9">
      <w:pPr>
        <w:autoSpaceDE w:val="0"/>
        <w:autoSpaceDN w:val="0"/>
        <w:adjustRightInd w:val="0"/>
        <w:spacing w:after="0" w:line="240" w:lineRule="auto"/>
        <w:jc w:val="both"/>
        <w:rPr>
          <w:rFonts w:ascii="Times New Roman" w:hAnsi="Times New Roman" w:cs="Times New Roman"/>
          <w:sz w:val="24"/>
          <w:szCs w:val="24"/>
        </w:rPr>
      </w:pPr>
    </w:p>
    <w:p w:rsidR="002565F9" w:rsidRPr="002565F9" w:rsidRDefault="002565F9" w:rsidP="002565F9">
      <w:pPr>
        <w:autoSpaceDE w:val="0"/>
        <w:autoSpaceDN w:val="0"/>
        <w:adjustRightInd w:val="0"/>
        <w:spacing w:after="0" w:line="240" w:lineRule="auto"/>
        <w:jc w:val="both"/>
        <w:rPr>
          <w:rFonts w:ascii="Times New Roman" w:hAnsi="Times New Roman" w:cs="Times New Roman"/>
          <w:bCs/>
          <w:sz w:val="24"/>
          <w:szCs w:val="24"/>
        </w:rPr>
      </w:pPr>
      <w:r w:rsidRPr="002565F9">
        <w:rPr>
          <w:rFonts w:ascii="Times New Roman" w:hAnsi="Times New Roman" w:cs="Times New Roman"/>
          <w:bCs/>
          <w:sz w:val="24"/>
          <w:szCs w:val="24"/>
        </w:rPr>
        <w:t xml:space="preserve">Документ предоставлен </w:t>
      </w:r>
      <w:r w:rsidR="009D1750">
        <w:rPr>
          <w:rFonts w:ascii="Times New Roman" w:hAnsi="Times New Roman" w:cs="Times New Roman"/>
          <w:bCs/>
          <w:sz w:val="24"/>
          <w:szCs w:val="24"/>
        </w:rPr>
        <w:t>Система ГАРАТ</w:t>
      </w:r>
    </w:p>
    <w:p w:rsidR="009D1750" w:rsidRDefault="009D1750" w:rsidP="009D1750">
      <w:pPr>
        <w:autoSpaceDE w:val="0"/>
        <w:autoSpaceDN w:val="0"/>
        <w:adjustRightInd w:val="0"/>
        <w:spacing w:after="0" w:line="240" w:lineRule="auto"/>
        <w:jc w:val="both"/>
        <w:rPr>
          <w:rFonts w:ascii="Times New Roman" w:hAnsi="Times New Roman" w:cs="Times New Roman"/>
          <w:bCs/>
          <w:sz w:val="24"/>
          <w:szCs w:val="24"/>
        </w:rPr>
      </w:pPr>
    </w:p>
    <w:p w:rsidR="00DD5FE7" w:rsidRPr="00DD5FE7" w:rsidRDefault="00DD5FE7" w:rsidP="00DD5FE7">
      <w:pPr>
        <w:autoSpaceDE w:val="0"/>
        <w:autoSpaceDN w:val="0"/>
        <w:adjustRightInd w:val="0"/>
        <w:spacing w:after="0" w:line="240" w:lineRule="auto"/>
        <w:jc w:val="center"/>
        <w:rPr>
          <w:rFonts w:ascii="Times New Roman" w:hAnsi="Times New Roman" w:cs="Times New Roman"/>
          <w:b/>
          <w:bCs/>
          <w:sz w:val="26"/>
          <w:szCs w:val="26"/>
        </w:rPr>
      </w:pPr>
      <w:r w:rsidRPr="00DD5FE7">
        <w:rPr>
          <w:rFonts w:ascii="Times New Roman" w:hAnsi="Times New Roman" w:cs="Times New Roman"/>
          <w:b/>
          <w:bCs/>
          <w:sz w:val="26"/>
          <w:szCs w:val="26"/>
        </w:rPr>
        <w:t>Приказ Федеральной антимонопольной службы от 13 ноября 2024 г. N 844/24</w:t>
      </w:r>
    </w:p>
    <w:p w:rsidR="00DD5FE7" w:rsidRDefault="00DD5FE7" w:rsidP="00DD5FE7">
      <w:pPr>
        <w:autoSpaceDE w:val="0"/>
        <w:autoSpaceDN w:val="0"/>
        <w:adjustRightInd w:val="0"/>
        <w:spacing w:after="0" w:line="240" w:lineRule="auto"/>
        <w:jc w:val="center"/>
        <w:rPr>
          <w:rFonts w:ascii="Times New Roman" w:hAnsi="Times New Roman" w:cs="Times New Roman"/>
          <w:b/>
          <w:bCs/>
          <w:sz w:val="26"/>
          <w:szCs w:val="26"/>
        </w:rPr>
      </w:pPr>
      <w:r w:rsidRPr="00DD5FE7">
        <w:rPr>
          <w:rFonts w:ascii="Times New Roman" w:hAnsi="Times New Roman" w:cs="Times New Roman"/>
          <w:b/>
          <w:bCs/>
          <w:sz w:val="26"/>
          <w:szCs w:val="26"/>
        </w:rPr>
        <w:t>"О внесении изменений в Методические указания по определению размера платы за технологическое присоединение к электрическим сетям, утвержденные приказом ФАС России от 30 июня 2022 г. N 490/22"</w:t>
      </w:r>
    </w:p>
    <w:p w:rsidR="00DD5FE7" w:rsidRDefault="00DD5FE7" w:rsidP="00DD5FE7">
      <w:pPr>
        <w:autoSpaceDE w:val="0"/>
        <w:autoSpaceDN w:val="0"/>
        <w:adjustRightInd w:val="0"/>
        <w:spacing w:after="0" w:line="240" w:lineRule="auto"/>
        <w:jc w:val="center"/>
        <w:rPr>
          <w:rFonts w:ascii="Times New Roman" w:hAnsi="Times New Roman" w:cs="Times New Roman"/>
          <w:b/>
          <w:bCs/>
          <w:sz w:val="26"/>
          <w:szCs w:val="26"/>
        </w:rPr>
      </w:pPr>
    </w:p>
    <w:p w:rsidR="00DD5FE7" w:rsidRPr="00DD5FE7" w:rsidRDefault="00DD5FE7" w:rsidP="00DD5FE7">
      <w:pPr>
        <w:autoSpaceDE w:val="0"/>
        <w:autoSpaceDN w:val="0"/>
        <w:adjustRightInd w:val="0"/>
        <w:spacing w:after="0" w:line="240" w:lineRule="auto"/>
        <w:jc w:val="both"/>
        <w:rPr>
          <w:rFonts w:ascii="Times New Roman" w:hAnsi="Times New Roman" w:cs="Times New Roman"/>
          <w:bCs/>
          <w:sz w:val="26"/>
          <w:szCs w:val="26"/>
        </w:rPr>
      </w:pPr>
    </w:p>
    <w:p w:rsidR="00DD5FE7" w:rsidRPr="00DD5FE7" w:rsidRDefault="00DD5FE7" w:rsidP="00DD5FE7">
      <w:pPr>
        <w:autoSpaceDE w:val="0"/>
        <w:autoSpaceDN w:val="0"/>
        <w:adjustRightInd w:val="0"/>
        <w:spacing w:after="0" w:line="240" w:lineRule="auto"/>
        <w:jc w:val="both"/>
        <w:rPr>
          <w:rFonts w:ascii="Times New Roman" w:hAnsi="Times New Roman" w:cs="Times New Roman"/>
          <w:bCs/>
          <w:sz w:val="26"/>
          <w:szCs w:val="26"/>
        </w:rPr>
      </w:pPr>
      <w:r w:rsidRPr="00DD5FE7">
        <w:rPr>
          <w:rFonts w:ascii="Times New Roman" w:hAnsi="Times New Roman" w:cs="Times New Roman"/>
          <w:bCs/>
          <w:sz w:val="26"/>
          <w:szCs w:val="26"/>
        </w:rPr>
        <w:t>1. В пункте 5:</w:t>
      </w:r>
    </w:p>
    <w:p w:rsidR="00DD5FE7" w:rsidRPr="00DD5FE7" w:rsidRDefault="00DD5FE7" w:rsidP="00DD5FE7">
      <w:pPr>
        <w:autoSpaceDE w:val="0"/>
        <w:autoSpaceDN w:val="0"/>
        <w:adjustRightInd w:val="0"/>
        <w:spacing w:after="0" w:line="240" w:lineRule="auto"/>
        <w:jc w:val="both"/>
        <w:rPr>
          <w:rFonts w:ascii="Times New Roman" w:hAnsi="Times New Roman" w:cs="Times New Roman"/>
          <w:bCs/>
          <w:sz w:val="26"/>
          <w:szCs w:val="26"/>
        </w:rPr>
      </w:pPr>
      <w:bookmarkStart w:id="0" w:name="_GoBack"/>
      <w:bookmarkEnd w:id="0"/>
      <w:r w:rsidRPr="00DD5FE7">
        <w:rPr>
          <w:rFonts w:ascii="Times New Roman" w:hAnsi="Times New Roman" w:cs="Times New Roman"/>
          <w:bCs/>
          <w:sz w:val="26"/>
          <w:szCs w:val="26"/>
        </w:rPr>
        <w:t xml:space="preserve">1.1. Подпункт 1 дополнить словами ", если максимальная мощность </w:t>
      </w:r>
      <w:proofErr w:type="spellStart"/>
      <w:r w:rsidRPr="00DD5FE7">
        <w:rPr>
          <w:rFonts w:ascii="Times New Roman" w:hAnsi="Times New Roman" w:cs="Times New Roman"/>
          <w:bCs/>
          <w:sz w:val="26"/>
          <w:szCs w:val="26"/>
        </w:rPr>
        <w:t>энергопринимающих</w:t>
      </w:r>
      <w:proofErr w:type="spellEnd"/>
      <w:r w:rsidRPr="00DD5FE7">
        <w:rPr>
          <w:rFonts w:ascii="Times New Roman" w:hAnsi="Times New Roman" w:cs="Times New Roman"/>
          <w:bCs/>
          <w:sz w:val="26"/>
          <w:szCs w:val="26"/>
        </w:rPr>
        <w:t xml:space="preserve"> устройств Заявителя составляет не более 150 кВт (с учетом ранее присоединенных в данной точке присоединения </w:t>
      </w:r>
      <w:proofErr w:type="spellStart"/>
      <w:r w:rsidRPr="00DD5FE7">
        <w:rPr>
          <w:rFonts w:ascii="Times New Roman" w:hAnsi="Times New Roman" w:cs="Times New Roman"/>
          <w:bCs/>
          <w:sz w:val="26"/>
          <w:szCs w:val="26"/>
        </w:rPr>
        <w:t>энергопринимающих</w:t>
      </w:r>
      <w:proofErr w:type="spellEnd"/>
      <w:r w:rsidRPr="00DD5FE7">
        <w:rPr>
          <w:rFonts w:ascii="Times New Roman" w:hAnsi="Times New Roman" w:cs="Times New Roman"/>
          <w:bCs/>
          <w:sz w:val="26"/>
          <w:szCs w:val="26"/>
        </w:rPr>
        <w:t xml:space="preserve"> устройств)".</w:t>
      </w:r>
    </w:p>
    <w:p w:rsidR="00DD5FE7" w:rsidRPr="00DD5FE7" w:rsidRDefault="00DD5FE7" w:rsidP="00DD5FE7">
      <w:pPr>
        <w:autoSpaceDE w:val="0"/>
        <w:autoSpaceDN w:val="0"/>
        <w:adjustRightInd w:val="0"/>
        <w:spacing w:after="0" w:line="240" w:lineRule="auto"/>
        <w:jc w:val="both"/>
        <w:rPr>
          <w:rFonts w:ascii="Times New Roman" w:hAnsi="Times New Roman" w:cs="Times New Roman"/>
          <w:bCs/>
          <w:sz w:val="26"/>
          <w:szCs w:val="26"/>
        </w:rPr>
      </w:pPr>
      <w:r w:rsidRPr="00DD5FE7">
        <w:rPr>
          <w:rFonts w:ascii="Times New Roman" w:hAnsi="Times New Roman" w:cs="Times New Roman"/>
          <w:bCs/>
          <w:sz w:val="26"/>
          <w:szCs w:val="26"/>
        </w:rPr>
        <w:t>1.2. В подпункте 2 слова "в случае технологического присоединения объектов по производству электрической энергии" заменить словами "за исключением случаев, предусмотренных подпунктами 1 и 3 настоящего пункта".</w:t>
      </w:r>
    </w:p>
    <w:p w:rsidR="00DD5FE7" w:rsidRPr="00DD5FE7" w:rsidRDefault="00DD5FE7" w:rsidP="00DD5FE7">
      <w:pPr>
        <w:autoSpaceDE w:val="0"/>
        <w:autoSpaceDN w:val="0"/>
        <w:adjustRightInd w:val="0"/>
        <w:spacing w:after="0" w:line="240" w:lineRule="auto"/>
        <w:jc w:val="both"/>
        <w:rPr>
          <w:rFonts w:ascii="Times New Roman" w:hAnsi="Times New Roman" w:cs="Times New Roman"/>
          <w:bCs/>
          <w:sz w:val="26"/>
          <w:szCs w:val="26"/>
        </w:rPr>
      </w:pPr>
      <w:r w:rsidRPr="00DD5FE7">
        <w:rPr>
          <w:rFonts w:ascii="Times New Roman" w:hAnsi="Times New Roman" w:cs="Times New Roman"/>
          <w:bCs/>
          <w:sz w:val="26"/>
          <w:szCs w:val="26"/>
        </w:rPr>
        <w:t xml:space="preserve">1.3. Подпункт 3 дополнить словами ", если максимальная мощность с учетом мощности ранее присоединенных в данной точке присоединения </w:t>
      </w:r>
      <w:proofErr w:type="spellStart"/>
      <w:r w:rsidRPr="00DD5FE7">
        <w:rPr>
          <w:rFonts w:ascii="Times New Roman" w:hAnsi="Times New Roman" w:cs="Times New Roman"/>
          <w:bCs/>
          <w:sz w:val="26"/>
          <w:szCs w:val="26"/>
        </w:rPr>
        <w:t>энергопринимающих</w:t>
      </w:r>
      <w:proofErr w:type="spellEnd"/>
      <w:r w:rsidRPr="00DD5FE7">
        <w:rPr>
          <w:rFonts w:ascii="Times New Roman" w:hAnsi="Times New Roman" w:cs="Times New Roman"/>
          <w:bCs/>
          <w:sz w:val="26"/>
          <w:szCs w:val="26"/>
        </w:rPr>
        <w:t xml:space="preserve"> устройств составляет не более 150 кВт".</w:t>
      </w:r>
    </w:p>
    <w:p w:rsidR="00DD5FE7" w:rsidRPr="00DD5FE7" w:rsidRDefault="00DD5FE7" w:rsidP="00DD5FE7">
      <w:pPr>
        <w:autoSpaceDE w:val="0"/>
        <w:autoSpaceDN w:val="0"/>
        <w:adjustRightInd w:val="0"/>
        <w:spacing w:after="0" w:line="240" w:lineRule="auto"/>
        <w:jc w:val="both"/>
        <w:rPr>
          <w:rFonts w:ascii="Times New Roman" w:hAnsi="Times New Roman" w:cs="Times New Roman"/>
          <w:bCs/>
          <w:sz w:val="26"/>
          <w:szCs w:val="26"/>
        </w:rPr>
      </w:pPr>
    </w:p>
    <w:p w:rsidR="00DD5FE7" w:rsidRPr="00DD5FE7" w:rsidRDefault="00DD5FE7" w:rsidP="00DD5FE7">
      <w:pPr>
        <w:autoSpaceDE w:val="0"/>
        <w:autoSpaceDN w:val="0"/>
        <w:adjustRightInd w:val="0"/>
        <w:spacing w:after="0" w:line="240" w:lineRule="auto"/>
        <w:jc w:val="both"/>
        <w:rPr>
          <w:rFonts w:ascii="Times New Roman" w:hAnsi="Times New Roman" w:cs="Times New Roman"/>
          <w:bCs/>
          <w:sz w:val="26"/>
          <w:szCs w:val="26"/>
        </w:rPr>
      </w:pPr>
      <w:r w:rsidRPr="00DD5FE7">
        <w:rPr>
          <w:rFonts w:ascii="Times New Roman" w:hAnsi="Times New Roman" w:cs="Times New Roman"/>
          <w:bCs/>
          <w:sz w:val="26"/>
          <w:szCs w:val="26"/>
        </w:rPr>
        <w:t xml:space="preserve">2. В пункте 7 слова "к объектам электросетевого хозяйства, соответствующим критериям отнесения к ЕНЭС, при которых в состав платы за технологическое присоединение также включается инвестиционная составляющая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ЕНЭС" заменить словами ", а также иных Устройств максимальной мощностью свыше 150 кВт (с учетом мощности ранее присоединенных в данной точке присоединения </w:t>
      </w:r>
      <w:proofErr w:type="spellStart"/>
      <w:r w:rsidRPr="00DD5FE7">
        <w:rPr>
          <w:rFonts w:ascii="Times New Roman" w:hAnsi="Times New Roman" w:cs="Times New Roman"/>
          <w:bCs/>
          <w:sz w:val="26"/>
          <w:szCs w:val="26"/>
        </w:rPr>
        <w:t>энергопринимающих</w:t>
      </w:r>
      <w:proofErr w:type="spellEnd"/>
      <w:r w:rsidRPr="00DD5FE7">
        <w:rPr>
          <w:rFonts w:ascii="Times New Roman" w:hAnsi="Times New Roman" w:cs="Times New Roman"/>
          <w:bCs/>
          <w:sz w:val="26"/>
          <w:szCs w:val="26"/>
        </w:rPr>
        <w:t xml:space="preserve"> устройств) к объектам электросетевого хозяйства, при которых в состав платы за технологическое присоединение также включается инвестиционная составляющая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ЕНЭС в случаях, предусмотренных абзацами тридцать восьмым - сорок вторым и сорок четвертым пункта 17 Правил технологического присоединения".</w:t>
      </w:r>
    </w:p>
    <w:p w:rsidR="00DD5FE7" w:rsidRPr="00DD5FE7" w:rsidRDefault="00DD5FE7" w:rsidP="00DD5FE7">
      <w:pPr>
        <w:autoSpaceDE w:val="0"/>
        <w:autoSpaceDN w:val="0"/>
        <w:adjustRightInd w:val="0"/>
        <w:spacing w:after="0" w:line="240" w:lineRule="auto"/>
        <w:jc w:val="both"/>
        <w:rPr>
          <w:rFonts w:ascii="Times New Roman" w:hAnsi="Times New Roman" w:cs="Times New Roman"/>
          <w:bCs/>
          <w:sz w:val="26"/>
          <w:szCs w:val="26"/>
        </w:rPr>
      </w:pPr>
    </w:p>
    <w:p w:rsidR="00DD5FE7" w:rsidRPr="00DD5FE7" w:rsidRDefault="00DD5FE7" w:rsidP="00DD5FE7">
      <w:pPr>
        <w:autoSpaceDE w:val="0"/>
        <w:autoSpaceDN w:val="0"/>
        <w:adjustRightInd w:val="0"/>
        <w:spacing w:after="0" w:line="240" w:lineRule="auto"/>
        <w:jc w:val="both"/>
        <w:rPr>
          <w:rFonts w:ascii="Times New Roman" w:hAnsi="Times New Roman" w:cs="Times New Roman"/>
          <w:bCs/>
          <w:sz w:val="26"/>
          <w:szCs w:val="26"/>
        </w:rPr>
      </w:pPr>
      <w:r w:rsidRPr="00DD5FE7">
        <w:rPr>
          <w:rFonts w:ascii="Times New Roman" w:hAnsi="Times New Roman" w:cs="Times New Roman"/>
          <w:bCs/>
          <w:sz w:val="26"/>
          <w:szCs w:val="26"/>
        </w:rPr>
        <w:t>3. В пункте 14 после слов "(далее - мероприятия "последней мили")," дополнить словами "а также с обеспечением средствами коммерческого учета электрической энергии (мощности),".</w:t>
      </w:r>
    </w:p>
    <w:p w:rsidR="00DD5FE7" w:rsidRPr="00DD5FE7" w:rsidRDefault="00DD5FE7" w:rsidP="00DD5FE7">
      <w:pPr>
        <w:autoSpaceDE w:val="0"/>
        <w:autoSpaceDN w:val="0"/>
        <w:adjustRightInd w:val="0"/>
        <w:spacing w:after="0" w:line="240" w:lineRule="auto"/>
        <w:jc w:val="both"/>
        <w:rPr>
          <w:rFonts w:ascii="Times New Roman" w:hAnsi="Times New Roman" w:cs="Times New Roman"/>
          <w:bCs/>
          <w:sz w:val="26"/>
          <w:szCs w:val="26"/>
        </w:rPr>
      </w:pPr>
    </w:p>
    <w:p w:rsidR="00DD5FE7" w:rsidRPr="00DD5FE7" w:rsidRDefault="00DD5FE7" w:rsidP="00DD5FE7">
      <w:pPr>
        <w:autoSpaceDE w:val="0"/>
        <w:autoSpaceDN w:val="0"/>
        <w:adjustRightInd w:val="0"/>
        <w:spacing w:after="0" w:line="240" w:lineRule="auto"/>
        <w:jc w:val="both"/>
        <w:rPr>
          <w:rFonts w:ascii="Times New Roman" w:hAnsi="Times New Roman" w:cs="Times New Roman"/>
          <w:bCs/>
          <w:sz w:val="26"/>
          <w:szCs w:val="26"/>
        </w:rPr>
      </w:pPr>
      <w:r w:rsidRPr="00DD5FE7">
        <w:rPr>
          <w:rFonts w:ascii="Times New Roman" w:hAnsi="Times New Roman" w:cs="Times New Roman"/>
          <w:bCs/>
          <w:sz w:val="26"/>
          <w:szCs w:val="26"/>
        </w:rPr>
        <w:t>4. Пункт 17 изложить в следующей редакции:</w:t>
      </w:r>
    </w:p>
    <w:p w:rsidR="00DD5FE7" w:rsidRPr="00DD5FE7" w:rsidRDefault="00DD5FE7" w:rsidP="00DD5FE7">
      <w:pPr>
        <w:autoSpaceDE w:val="0"/>
        <w:autoSpaceDN w:val="0"/>
        <w:adjustRightInd w:val="0"/>
        <w:spacing w:after="0" w:line="240" w:lineRule="auto"/>
        <w:jc w:val="both"/>
        <w:rPr>
          <w:rFonts w:ascii="Times New Roman" w:hAnsi="Times New Roman" w:cs="Times New Roman"/>
          <w:bCs/>
          <w:sz w:val="26"/>
          <w:szCs w:val="26"/>
        </w:rPr>
      </w:pPr>
      <w:r w:rsidRPr="00DD5FE7">
        <w:rPr>
          <w:rFonts w:ascii="Times New Roman" w:hAnsi="Times New Roman" w:cs="Times New Roman"/>
          <w:bCs/>
          <w:sz w:val="26"/>
          <w:szCs w:val="26"/>
        </w:rPr>
        <w:t>"17. В плату за технологическое присоединение по индивидуальному проекту включаются:</w:t>
      </w:r>
    </w:p>
    <w:p w:rsidR="00DD5FE7" w:rsidRPr="00DD5FE7" w:rsidRDefault="00DD5FE7" w:rsidP="00DD5FE7">
      <w:pPr>
        <w:autoSpaceDE w:val="0"/>
        <w:autoSpaceDN w:val="0"/>
        <w:adjustRightInd w:val="0"/>
        <w:spacing w:after="0" w:line="240" w:lineRule="auto"/>
        <w:jc w:val="both"/>
        <w:rPr>
          <w:rFonts w:ascii="Times New Roman" w:hAnsi="Times New Roman" w:cs="Times New Roman"/>
          <w:bCs/>
          <w:sz w:val="26"/>
          <w:szCs w:val="26"/>
        </w:rPr>
      </w:pPr>
      <w:r w:rsidRPr="00DD5FE7">
        <w:rPr>
          <w:rFonts w:ascii="Times New Roman" w:hAnsi="Times New Roman" w:cs="Times New Roman"/>
          <w:bCs/>
          <w:sz w:val="26"/>
          <w:szCs w:val="26"/>
        </w:rPr>
        <w:t xml:space="preserve">стоимость мероприятий, перечисленных в пункте 16 (за исключением подпункта </w:t>
      </w:r>
      <w:r>
        <w:rPr>
          <w:rFonts w:ascii="Times New Roman" w:hAnsi="Times New Roman" w:cs="Times New Roman"/>
          <w:bCs/>
          <w:sz w:val="26"/>
          <w:szCs w:val="26"/>
        </w:rPr>
        <w:t xml:space="preserve">   </w:t>
      </w:r>
      <w:r w:rsidRPr="00DD5FE7">
        <w:rPr>
          <w:rFonts w:ascii="Times New Roman" w:hAnsi="Times New Roman" w:cs="Times New Roman"/>
          <w:bCs/>
          <w:sz w:val="26"/>
          <w:szCs w:val="26"/>
        </w:rPr>
        <w:t>"б") Методических указаний;</w:t>
      </w:r>
    </w:p>
    <w:p w:rsidR="00DD5FE7" w:rsidRPr="00DD5FE7" w:rsidRDefault="00DD5FE7" w:rsidP="00DD5FE7">
      <w:pPr>
        <w:autoSpaceDE w:val="0"/>
        <w:autoSpaceDN w:val="0"/>
        <w:adjustRightInd w:val="0"/>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Pr="00DD5FE7">
        <w:rPr>
          <w:rFonts w:ascii="Times New Roman" w:hAnsi="Times New Roman" w:cs="Times New Roman"/>
          <w:bCs/>
          <w:sz w:val="26"/>
          <w:szCs w:val="26"/>
        </w:rPr>
        <w:t>стоимость конкретных мероприятий по строительству объектов "последней мили" и по обеспечению средствами коммерческого учета электрической энергии (мощности), предусмотренных подпунктом "б" пункта 16 Методических указаний, для данного Заявителя в зависимости от способа технологического присоединения к электрическим сетям, определенного техническими условиями, в размере минимального значения из стоимости мероприятия, рассчитанной с использованием стандартизированных тарифных ставок и стоимости соответствующих мероприятий, определенной сетевой организацией по сметам, выполненных с применением сметных нормативов, входящим в состав проектной документации;</w:t>
      </w:r>
    </w:p>
    <w:p w:rsidR="00DD5FE7" w:rsidRPr="00DD5FE7" w:rsidRDefault="00DD5FE7" w:rsidP="00DD5FE7">
      <w:pPr>
        <w:autoSpaceDE w:val="0"/>
        <w:autoSpaceDN w:val="0"/>
        <w:adjustRightInd w:val="0"/>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Pr="00DD5FE7">
        <w:rPr>
          <w:rFonts w:ascii="Times New Roman" w:hAnsi="Times New Roman" w:cs="Times New Roman"/>
          <w:bCs/>
          <w:sz w:val="26"/>
          <w:szCs w:val="26"/>
        </w:rPr>
        <w:t>стоимость конкретных мероприятий, связанных с развитием существующей инфраструктуры, в том числе связей между объектами территориальных сетевых организаций и объектами ЕНЭС, определяемые сетевой организацией по сметам, выполненным с применением сметных нормативов, входящим в состав проектной документации;</w:t>
      </w:r>
    </w:p>
    <w:p w:rsidR="00DD5FE7" w:rsidRPr="00DD5FE7" w:rsidRDefault="00DD5FE7" w:rsidP="00DD5FE7">
      <w:pPr>
        <w:autoSpaceDE w:val="0"/>
        <w:autoSpaceDN w:val="0"/>
        <w:adjustRightInd w:val="0"/>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Pr="00DD5FE7">
        <w:rPr>
          <w:rFonts w:ascii="Times New Roman" w:hAnsi="Times New Roman" w:cs="Times New Roman"/>
          <w:bCs/>
          <w:sz w:val="26"/>
          <w:szCs w:val="26"/>
        </w:rPr>
        <w:t>расходы на оплату услуг технологического присоединения к электрическим сетям смежной сетевой организации в случаях, предусмотренных абзацами тридцать восьмым - сорок вторым и сорок четвертым пункта 17 Правил технологического присоединения.</w:t>
      </w:r>
    </w:p>
    <w:p w:rsidR="00DD5FE7" w:rsidRPr="00DD5FE7" w:rsidRDefault="00DD5FE7" w:rsidP="00DD5FE7">
      <w:pPr>
        <w:autoSpaceDE w:val="0"/>
        <w:autoSpaceDN w:val="0"/>
        <w:adjustRightInd w:val="0"/>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sidRPr="00DD5FE7">
        <w:rPr>
          <w:rFonts w:ascii="Times New Roman" w:hAnsi="Times New Roman" w:cs="Times New Roman"/>
          <w:bCs/>
          <w:sz w:val="26"/>
          <w:szCs w:val="26"/>
        </w:rPr>
        <w:t>Если выданные технические условия предусматривают мероприятия по строительству объектов "последней мили", по обеспечению средствами коммерческого учета электрической энергии (мощности), по которым стандартизированные тарифные ставки на период регулирования не установлены, то соответствующие стандартизированные тарифные ставки рассчитываются в течение 30 рабочих дней с даты обращения территориальной сетевой организации в исполнительный орган субъекта Российской Федерации в области государственного регулирования тарифов, и расчет платы за технологическое присоединение выполняется по сметам, выполненным с применением сметных нормативов. В случае если при технологическом присоединении по индивидуальному проекту технические условия предусматривают мероприятия по строительству территориальными сетевыми организациями объектов "последней мили",, не соответствующих критериям отнесения объектов электросетевого хозяйства к единой национальной (общероссийской) электрической сети, утвержденным постановлением Правительства Российской Федерации от 26 января 2006 г. N 41, в отношении которых приложением N 5 к Методическим указаниям не предусмотрены стандартизированные тарифные ставки, экономически обоснованные расходы по указанным мероприятиям "последней мили" определяются с учетом смет, представленных территориальными сетевыми организациями, и выполненных с применением сметных нормативов.".</w:t>
      </w:r>
    </w:p>
    <w:p w:rsidR="00DD5FE7" w:rsidRPr="00DD5FE7" w:rsidRDefault="00DD5FE7" w:rsidP="00DD5FE7">
      <w:pPr>
        <w:autoSpaceDE w:val="0"/>
        <w:autoSpaceDN w:val="0"/>
        <w:adjustRightInd w:val="0"/>
        <w:spacing w:after="0" w:line="240" w:lineRule="auto"/>
        <w:jc w:val="both"/>
        <w:rPr>
          <w:rFonts w:ascii="Times New Roman" w:hAnsi="Times New Roman" w:cs="Times New Roman"/>
          <w:bCs/>
          <w:sz w:val="26"/>
          <w:szCs w:val="26"/>
        </w:rPr>
      </w:pPr>
    </w:p>
    <w:p w:rsidR="00DD5FE7" w:rsidRPr="00DD5FE7" w:rsidRDefault="00DD5FE7" w:rsidP="00DD5FE7">
      <w:pPr>
        <w:autoSpaceDE w:val="0"/>
        <w:autoSpaceDN w:val="0"/>
        <w:adjustRightInd w:val="0"/>
        <w:spacing w:after="0" w:line="240" w:lineRule="auto"/>
        <w:jc w:val="both"/>
        <w:rPr>
          <w:rFonts w:ascii="Times New Roman" w:hAnsi="Times New Roman" w:cs="Times New Roman"/>
          <w:bCs/>
          <w:sz w:val="26"/>
          <w:szCs w:val="26"/>
        </w:rPr>
      </w:pPr>
      <w:r w:rsidRPr="00DD5FE7">
        <w:rPr>
          <w:rFonts w:ascii="Times New Roman" w:hAnsi="Times New Roman" w:cs="Times New Roman"/>
          <w:bCs/>
          <w:sz w:val="26"/>
          <w:szCs w:val="26"/>
        </w:rPr>
        <w:t>5. В абзаце тринадцатом пункта 32 после слов "последней мили" дополнить словами ", а также на обеспечение средствами коммерческого учета электрической энергии (мощности),".</w:t>
      </w:r>
    </w:p>
    <w:p w:rsidR="00DD5FE7" w:rsidRPr="00DD5FE7" w:rsidRDefault="00DD5FE7" w:rsidP="00DD5FE7">
      <w:pPr>
        <w:autoSpaceDE w:val="0"/>
        <w:autoSpaceDN w:val="0"/>
        <w:adjustRightInd w:val="0"/>
        <w:spacing w:after="0" w:line="240" w:lineRule="auto"/>
        <w:jc w:val="both"/>
        <w:rPr>
          <w:rFonts w:ascii="Times New Roman" w:hAnsi="Times New Roman" w:cs="Times New Roman"/>
          <w:bCs/>
          <w:sz w:val="26"/>
          <w:szCs w:val="26"/>
        </w:rPr>
      </w:pPr>
    </w:p>
    <w:p w:rsidR="00DD5FE7" w:rsidRPr="00DD5FE7" w:rsidRDefault="00DD5FE7" w:rsidP="00DD5FE7">
      <w:pPr>
        <w:autoSpaceDE w:val="0"/>
        <w:autoSpaceDN w:val="0"/>
        <w:adjustRightInd w:val="0"/>
        <w:spacing w:after="0" w:line="240" w:lineRule="auto"/>
        <w:jc w:val="both"/>
        <w:rPr>
          <w:rFonts w:ascii="Times New Roman" w:hAnsi="Times New Roman" w:cs="Times New Roman"/>
          <w:bCs/>
          <w:sz w:val="26"/>
          <w:szCs w:val="26"/>
        </w:rPr>
      </w:pPr>
      <w:r w:rsidRPr="00DD5FE7">
        <w:rPr>
          <w:rFonts w:ascii="Times New Roman" w:hAnsi="Times New Roman" w:cs="Times New Roman"/>
          <w:bCs/>
          <w:sz w:val="26"/>
          <w:szCs w:val="26"/>
        </w:rPr>
        <w:t>6. В пункте 34 слова "предусмотренных абзацем первым пункта 30.5 Правил технологического присоединения (Собрание законодательства Российской Федерации, 2004, N 52, ст. 5525; 2019, N 23, ст. 2940)" заменить словами "предусмотренных первым предложением абзаца первого пункта 30(1) и абзацем первым пункта 30(5) Правил технологического присоединения".</w:t>
      </w:r>
    </w:p>
    <w:p w:rsidR="00DD5FE7" w:rsidRPr="00DD5FE7" w:rsidRDefault="00DD5FE7" w:rsidP="00DD5FE7">
      <w:pPr>
        <w:autoSpaceDE w:val="0"/>
        <w:autoSpaceDN w:val="0"/>
        <w:adjustRightInd w:val="0"/>
        <w:spacing w:after="0" w:line="240" w:lineRule="auto"/>
        <w:jc w:val="both"/>
        <w:rPr>
          <w:rFonts w:ascii="Times New Roman" w:hAnsi="Times New Roman" w:cs="Times New Roman"/>
          <w:bCs/>
          <w:sz w:val="26"/>
          <w:szCs w:val="26"/>
        </w:rPr>
      </w:pPr>
    </w:p>
    <w:p w:rsidR="00DD5FE7" w:rsidRPr="00DD5FE7" w:rsidRDefault="00DD5FE7" w:rsidP="00DD5FE7">
      <w:pPr>
        <w:autoSpaceDE w:val="0"/>
        <w:autoSpaceDN w:val="0"/>
        <w:adjustRightInd w:val="0"/>
        <w:spacing w:after="0" w:line="240" w:lineRule="auto"/>
        <w:jc w:val="both"/>
        <w:rPr>
          <w:rFonts w:ascii="Times New Roman" w:hAnsi="Times New Roman" w:cs="Times New Roman"/>
          <w:bCs/>
          <w:sz w:val="26"/>
          <w:szCs w:val="26"/>
        </w:rPr>
      </w:pPr>
      <w:r w:rsidRPr="00DD5FE7">
        <w:rPr>
          <w:rFonts w:ascii="Times New Roman" w:hAnsi="Times New Roman" w:cs="Times New Roman"/>
          <w:bCs/>
          <w:sz w:val="26"/>
          <w:szCs w:val="26"/>
        </w:rPr>
        <w:t>7. В пункте 35:</w:t>
      </w:r>
    </w:p>
    <w:p w:rsidR="00DD5FE7" w:rsidRPr="00DD5FE7" w:rsidRDefault="00DD5FE7" w:rsidP="00DD5FE7">
      <w:pPr>
        <w:autoSpaceDE w:val="0"/>
        <w:autoSpaceDN w:val="0"/>
        <w:adjustRightInd w:val="0"/>
        <w:spacing w:after="0" w:line="240" w:lineRule="auto"/>
        <w:jc w:val="both"/>
        <w:rPr>
          <w:rFonts w:ascii="Times New Roman" w:hAnsi="Times New Roman" w:cs="Times New Roman"/>
          <w:bCs/>
          <w:sz w:val="26"/>
          <w:szCs w:val="26"/>
        </w:rPr>
      </w:pPr>
      <w:r w:rsidRPr="00DD5FE7">
        <w:rPr>
          <w:rFonts w:ascii="Times New Roman" w:hAnsi="Times New Roman" w:cs="Times New Roman"/>
          <w:bCs/>
          <w:sz w:val="26"/>
          <w:szCs w:val="26"/>
        </w:rPr>
        <w:t>7.1. Абзац второй изложить в следующей редакции:</w:t>
      </w:r>
    </w:p>
    <w:p w:rsidR="00DD5FE7" w:rsidRPr="00DD5FE7" w:rsidRDefault="00DD5FE7" w:rsidP="00DD5FE7">
      <w:pPr>
        <w:autoSpaceDE w:val="0"/>
        <w:autoSpaceDN w:val="0"/>
        <w:adjustRightInd w:val="0"/>
        <w:spacing w:after="0" w:line="240" w:lineRule="auto"/>
        <w:jc w:val="both"/>
        <w:rPr>
          <w:rFonts w:ascii="Times New Roman" w:hAnsi="Times New Roman" w:cs="Times New Roman"/>
          <w:bCs/>
          <w:sz w:val="26"/>
          <w:szCs w:val="26"/>
        </w:rPr>
      </w:pPr>
      <w:r w:rsidRPr="00DD5FE7">
        <w:rPr>
          <w:rFonts w:ascii="Times New Roman" w:hAnsi="Times New Roman" w:cs="Times New Roman"/>
          <w:bCs/>
          <w:sz w:val="26"/>
          <w:szCs w:val="26"/>
        </w:rPr>
        <w:t xml:space="preserve">"ПТП=Р+Р </w:t>
      </w:r>
      <w:proofErr w:type="spellStart"/>
      <w:r w:rsidRPr="00DD5FE7">
        <w:rPr>
          <w:rFonts w:ascii="Times New Roman" w:hAnsi="Times New Roman" w:cs="Times New Roman"/>
          <w:bCs/>
          <w:sz w:val="26"/>
          <w:szCs w:val="26"/>
        </w:rPr>
        <w:t>и+Р</w:t>
      </w:r>
      <w:proofErr w:type="spellEnd"/>
      <w:r w:rsidRPr="00DD5FE7">
        <w:rPr>
          <w:rFonts w:ascii="Times New Roman" w:hAnsi="Times New Roman" w:cs="Times New Roman"/>
          <w:bCs/>
          <w:sz w:val="26"/>
          <w:szCs w:val="26"/>
        </w:rPr>
        <w:t xml:space="preserve"> </w:t>
      </w:r>
      <w:proofErr w:type="spellStart"/>
      <w:r w:rsidRPr="00DD5FE7">
        <w:rPr>
          <w:rFonts w:ascii="Times New Roman" w:hAnsi="Times New Roman" w:cs="Times New Roman"/>
          <w:bCs/>
          <w:sz w:val="26"/>
          <w:szCs w:val="26"/>
        </w:rPr>
        <w:t>тп+Р</w:t>
      </w:r>
      <w:proofErr w:type="spellEnd"/>
      <w:r w:rsidRPr="00DD5FE7">
        <w:rPr>
          <w:rFonts w:ascii="Times New Roman" w:hAnsi="Times New Roman" w:cs="Times New Roman"/>
          <w:bCs/>
          <w:sz w:val="26"/>
          <w:szCs w:val="26"/>
        </w:rPr>
        <w:t xml:space="preserve"> </w:t>
      </w:r>
      <w:proofErr w:type="spellStart"/>
      <w:r w:rsidRPr="00DD5FE7">
        <w:rPr>
          <w:rFonts w:ascii="Times New Roman" w:hAnsi="Times New Roman" w:cs="Times New Roman"/>
          <w:bCs/>
          <w:sz w:val="26"/>
          <w:szCs w:val="26"/>
        </w:rPr>
        <w:t>разв</w:t>
      </w:r>
      <w:proofErr w:type="spellEnd"/>
      <w:r w:rsidRPr="00DD5FE7">
        <w:rPr>
          <w:rFonts w:ascii="Times New Roman" w:hAnsi="Times New Roman" w:cs="Times New Roman"/>
          <w:bCs/>
          <w:sz w:val="26"/>
          <w:szCs w:val="26"/>
        </w:rPr>
        <w:t>, (59),"</w:t>
      </w:r>
    </w:p>
    <w:p w:rsidR="00DD5FE7" w:rsidRPr="00DD5FE7" w:rsidRDefault="00DD5FE7" w:rsidP="00DD5FE7">
      <w:pPr>
        <w:autoSpaceDE w:val="0"/>
        <w:autoSpaceDN w:val="0"/>
        <w:adjustRightInd w:val="0"/>
        <w:spacing w:after="0" w:line="240" w:lineRule="auto"/>
        <w:jc w:val="both"/>
        <w:rPr>
          <w:rFonts w:ascii="Times New Roman" w:hAnsi="Times New Roman" w:cs="Times New Roman"/>
          <w:bCs/>
          <w:sz w:val="26"/>
          <w:szCs w:val="26"/>
        </w:rPr>
      </w:pPr>
      <w:r w:rsidRPr="00DD5FE7">
        <w:rPr>
          <w:rFonts w:ascii="Times New Roman" w:hAnsi="Times New Roman" w:cs="Times New Roman"/>
          <w:bCs/>
          <w:sz w:val="26"/>
          <w:szCs w:val="26"/>
        </w:rPr>
        <w:t>7.2. В абзаце пятом слова "четвертым и пятым" заменить словами "третьим и шестым".</w:t>
      </w:r>
    </w:p>
    <w:p w:rsidR="00DD5FE7" w:rsidRPr="00DD5FE7" w:rsidRDefault="00DD5FE7" w:rsidP="00DD5FE7">
      <w:pPr>
        <w:autoSpaceDE w:val="0"/>
        <w:autoSpaceDN w:val="0"/>
        <w:adjustRightInd w:val="0"/>
        <w:spacing w:after="0" w:line="240" w:lineRule="auto"/>
        <w:jc w:val="both"/>
        <w:rPr>
          <w:rFonts w:ascii="Times New Roman" w:hAnsi="Times New Roman" w:cs="Times New Roman"/>
          <w:bCs/>
          <w:sz w:val="26"/>
          <w:szCs w:val="26"/>
        </w:rPr>
      </w:pPr>
      <w:r w:rsidRPr="00DD5FE7">
        <w:rPr>
          <w:rFonts w:ascii="Times New Roman" w:hAnsi="Times New Roman" w:cs="Times New Roman"/>
          <w:bCs/>
          <w:sz w:val="26"/>
          <w:szCs w:val="26"/>
        </w:rPr>
        <w:t>7.3. В абзаце шестом слова "сетевой организации, тыс. руб." заменить словами "сетевой организации в размере, предусмотренном абзацем сорок четвертым пункта 17 Правил технологического присоединения, тыс. руб.;".</w:t>
      </w:r>
    </w:p>
    <w:p w:rsidR="00DD5FE7" w:rsidRPr="00DD5FE7" w:rsidRDefault="00DD5FE7" w:rsidP="00DD5FE7">
      <w:pPr>
        <w:autoSpaceDE w:val="0"/>
        <w:autoSpaceDN w:val="0"/>
        <w:adjustRightInd w:val="0"/>
        <w:spacing w:after="0" w:line="240" w:lineRule="auto"/>
        <w:jc w:val="both"/>
        <w:rPr>
          <w:rFonts w:ascii="Times New Roman" w:hAnsi="Times New Roman" w:cs="Times New Roman"/>
          <w:bCs/>
          <w:sz w:val="26"/>
          <w:szCs w:val="26"/>
        </w:rPr>
      </w:pPr>
      <w:r w:rsidRPr="00DD5FE7">
        <w:rPr>
          <w:rFonts w:ascii="Times New Roman" w:hAnsi="Times New Roman" w:cs="Times New Roman"/>
          <w:bCs/>
          <w:sz w:val="26"/>
          <w:szCs w:val="26"/>
        </w:rPr>
        <w:t>7.4. Дополнить абзацем следующего содержания:</w:t>
      </w:r>
    </w:p>
    <w:p w:rsidR="00DD5FE7" w:rsidRPr="00DD5FE7" w:rsidRDefault="00DD5FE7" w:rsidP="00DD5FE7">
      <w:pPr>
        <w:autoSpaceDE w:val="0"/>
        <w:autoSpaceDN w:val="0"/>
        <w:adjustRightInd w:val="0"/>
        <w:spacing w:after="0" w:line="240" w:lineRule="auto"/>
        <w:jc w:val="both"/>
        <w:rPr>
          <w:rFonts w:ascii="Times New Roman" w:hAnsi="Times New Roman" w:cs="Times New Roman"/>
          <w:bCs/>
          <w:sz w:val="26"/>
          <w:szCs w:val="26"/>
        </w:rPr>
      </w:pPr>
      <w:r w:rsidRPr="00DD5FE7">
        <w:rPr>
          <w:rFonts w:ascii="Times New Roman" w:hAnsi="Times New Roman" w:cs="Times New Roman"/>
          <w:bCs/>
          <w:sz w:val="26"/>
          <w:szCs w:val="26"/>
        </w:rPr>
        <w:t xml:space="preserve">"Р </w:t>
      </w:r>
      <w:proofErr w:type="spellStart"/>
      <w:r w:rsidRPr="00DD5FE7">
        <w:rPr>
          <w:rFonts w:ascii="Times New Roman" w:hAnsi="Times New Roman" w:cs="Times New Roman"/>
          <w:bCs/>
          <w:sz w:val="26"/>
          <w:szCs w:val="26"/>
        </w:rPr>
        <w:t>разв</w:t>
      </w:r>
      <w:proofErr w:type="spellEnd"/>
      <w:r w:rsidRPr="00DD5FE7">
        <w:rPr>
          <w:rFonts w:ascii="Times New Roman" w:hAnsi="Times New Roman" w:cs="Times New Roman"/>
          <w:bCs/>
          <w:sz w:val="26"/>
          <w:szCs w:val="26"/>
        </w:rPr>
        <w:t xml:space="preserve"> - расходы на выполнение мероприятий, связанных с развитием существующей инфраструктуры, в том числе связей между объектами территориальных сетевых организаций и объектами ЕНЭС, определяемые сетевой организацией по сметам, выполненным с применением сметных нормативов, входящим в состав проектной документации, тыс. руб.".</w:t>
      </w:r>
    </w:p>
    <w:p w:rsidR="00DD5FE7" w:rsidRPr="00DD5FE7" w:rsidRDefault="00DD5FE7" w:rsidP="00DD5FE7">
      <w:pPr>
        <w:autoSpaceDE w:val="0"/>
        <w:autoSpaceDN w:val="0"/>
        <w:adjustRightInd w:val="0"/>
        <w:spacing w:after="0" w:line="240" w:lineRule="auto"/>
        <w:jc w:val="both"/>
        <w:rPr>
          <w:rFonts w:ascii="Times New Roman" w:hAnsi="Times New Roman" w:cs="Times New Roman"/>
          <w:bCs/>
          <w:sz w:val="26"/>
          <w:szCs w:val="26"/>
        </w:rPr>
      </w:pPr>
    </w:p>
    <w:sectPr w:rsidR="00DD5FE7" w:rsidRPr="00DD5FE7" w:rsidSect="009D1750">
      <w:pgSz w:w="11905" w:h="16838"/>
      <w:pgMar w:top="1134" w:right="851"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081DA1"/>
    <w:multiLevelType w:val="hybridMultilevel"/>
    <w:tmpl w:val="B4BE7D6A"/>
    <w:lvl w:ilvl="0" w:tplc="972E4DB6">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D62"/>
    <w:rsid w:val="001430C6"/>
    <w:rsid w:val="0021142F"/>
    <w:rsid w:val="00252022"/>
    <w:rsid w:val="002565F9"/>
    <w:rsid w:val="00273F7E"/>
    <w:rsid w:val="002D5E24"/>
    <w:rsid w:val="00312071"/>
    <w:rsid w:val="0035761C"/>
    <w:rsid w:val="00407C5F"/>
    <w:rsid w:val="0047400F"/>
    <w:rsid w:val="004E4DEA"/>
    <w:rsid w:val="006B7493"/>
    <w:rsid w:val="006E6ED9"/>
    <w:rsid w:val="00776319"/>
    <w:rsid w:val="007B6F0A"/>
    <w:rsid w:val="009D1750"/>
    <w:rsid w:val="00A23EB1"/>
    <w:rsid w:val="00A53F39"/>
    <w:rsid w:val="00B72C76"/>
    <w:rsid w:val="00BA0D62"/>
    <w:rsid w:val="00DD5FE7"/>
    <w:rsid w:val="00EE1724"/>
    <w:rsid w:val="00F763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A62F88-8830-4211-ACB7-B4AB9B99C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A0D62"/>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BA0D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A0D6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BA0D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A0D6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BA0D6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A0D6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A0D62"/>
    <w:pPr>
      <w:widowControl w:val="0"/>
      <w:autoSpaceDE w:val="0"/>
      <w:autoSpaceDN w:val="0"/>
      <w:spacing w:after="0" w:line="240" w:lineRule="auto"/>
    </w:pPr>
    <w:rPr>
      <w:rFonts w:ascii="Arial" w:eastAsiaTheme="minorEastAsia" w:hAnsi="Arial" w:cs="Arial"/>
      <w:sz w:val="20"/>
      <w:lang w:eastAsia="ru-RU"/>
    </w:rPr>
  </w:style>
  <w:style w:type="paragraph" w:styleId="a3">
    <w:name w:val="List Paragraph"/>
    <w:basedOn w:val="a"/>
    <w:uiPriority w:val="34"/>
    <w:qFormat/>
    <w:rsid w:val="00776319"/>
    <w:pPr>
      <w:ind w:left="720"/>
      <w:contextualSpacing/>
    </w:pPr>
  </w:style>
  <w:style w:type="character" w:styleId="a4">
    <w:name w:val="Hyperlink"/>
    <w:basedOn w:val="a0"/>
    <w:uiPriority w:val="99"/>
    <w:semiHidden/>
    <w:unhideWhenUsed/>
    <w:rsid w:val="00DD5F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ravo.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3</Pages>
  <Words>1013</Words>
  <Characters>5779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teplo2</dc:creator>
  <cp:keywords/>
  <dc:description/>
  <cp:lastModifiedBy>Elektro2</cp:lastModifiedBy>
  <cp:revision>16</cp:revision>
  <dcterms:created xsi:type="dcterms:W3CDTF">2023-03-13T08:19:00Z</dcterms:created>
  <dcterms:modified xsi:type="dcterms:W3CDTF">2025-06-20T07:06:00Z</dcterms:modified>
</cp:coreProperties>
</file>