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3A4" w:rsidRPr="00983614" w:rsidRDefault="00CD73A4" w:rsidP="00CD73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ВОДОСНАБЖЕНИЕ И ВОДООТВЕДЕНИЕ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73A4" w:rsidRPr="00983614" w:rsidRDefault="00CD73A4" w:rsidP="00CD73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D73A4" w:rsidRPr="00983614" w:rsidRDefault="00CD73A4" w:rsidP="00CD73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Вступают в силу изменения в </w:t>
      </w:r>
      <w:hyperlink r:id="rId4" w:history="1">
        <w:r w:rsidRPr="0098361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983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Правительства РФ от 13.05.2013 N 406 "О государственном регулировании тарифов в сфере водоснабжения и водоотведения"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73A4" w:rsidRPr="00983614" w:rsidRDefault="00CD73A4" w:rsidP="00CD73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5" w:history="1">
        <w:r w:rsidRPr="00983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ПРАВИТЕЛЬСТВО РОССИЙСКОЙ ФЕДЕРАЦИИ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ПОСТАНОВЛЕНИЕ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30 апреля 2020 г. N 622</w:t>
      </w:r>
      <w:bookmarkStart w:id="0" w:name="_GoBack"/>
      <w:bookmarkEnd w:id="0"/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УСТАНОВЛЕНИИ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СПЕЦИАЛЬНЫХ СРОКОВ ПРИ ФОРМИРОВАНИИ СВОДНОГО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ПРОГНОЗНОГО БАЛАНСА ПРОИЗВОДСТВА И ПОСТАВОК ЭЛЕКТРИЧЕСКОЙ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ЭНЕРГИИ (МОЩНОСТИ) В РАМКАХ ЕДИНОЙ ЭНЕРГЕТИЧЕСКОЙ СИСТЕМЫ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РОССИИ ПО СУБЪЕКТАМ РОССИЙСКОЙ ФЕДЕРАЦИИ НА 2021 ГОД,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ГОСУДАРСТВЕННОМ РЕГУЛИРОВАНИИ ЦЕН (ТАРИФОВ) И ИХ ПРЕДЕЛЬНЫХ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(МИНИМАЛЬНЫХ И (ИЛИ) МАКСИМАЛЬНЫХ) УРОВНЕЙ, УСТАНАВЛИВАЕМЫХ</w:t>
      </w:r>
    </w:p>
    <w:p w:rsidR="00CD73A4" w:rsidRDefault="00CD73A4" w:rsidP="00CD73A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НА 2021 ГОД, И РАСКРЫТИИ ИНФОРМАЦИИ</w:t>
      </w:r>
    </w:p>
    <w:p w:rsidR="00CD73A4" w:rsidRDefault="00CD73A4" w:rsidP="00CD7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73A4" w:rsidRDefault="00CD73A4" w:rsidP="00CD73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Правительство Российской Федерации постановляет: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Установить, что при установлении на 2021 год цен (тарифов), в отношении которых осуществляется государственное регулирование, и их предельных (минимальных и (или) максимальных) уровней, раскрытии информации организациями, осуществляющими деятельность в сферах электроэнергетики, теплоснабжения, водоснабжения и водоотведения, изменяются сроки представления заявлений (предложений) об установлении цен (тарифов) и (или) их предельных (минимальных и (или) максимальных) уровней, иных документов, раскрытия информации путем их переноса на 45 дней позже сроков, предусмотренных: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абзацем девятым пункта 29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абзацем тринадцатым пункта 34</w:t>
        </w:r>
      </w:hyperlink>
      <w:r>
        <w:rPr>
          <w:rFonts w:ascii="Arial" w:hAnsi="Arial" w:cs="Arial"/>
          <w:sz w:val="20"/>
          <w:szCs w:val="20"/>
        </w:rPr>
        <w:t xml:space="preserve"> стандартов раскрытия информации субъектами оптового и розничных рынков электрической энергии, утвержденных постановлением Правительства Российской Федерации от 21 января 2004 г. N 24 "Об утверждении стандартов раскрытия информации субъектами оптового и розничных рынков электрической энергии", в части раскрытия информации за I квартал 2020 г.;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абзацем третьим пункта 48</w:t>
        </w:r>
      </w:hyperlink>
      <w:r>
        <w:rPr>
          <w:rFonts w:ascii="Arial" w:hAnsi="Arial" w:cs="Arial"/>
          <w:sz w:val="20"/>
          <w:szCs w:val="20"/>
        </w:rPr>
        <w:t xml:space="preserve"> Основ ценообразования в области регулируемых цен (тарифов) в электроэнергетике,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абзацем первым пункта 11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абзацем первым пункта 12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абзацами первым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семнадцатым пункта 14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пунктом 16</w:t>
        </w:r>
      </w:hyperlink>
      <w:r>
        <w:rPr>
          <w:rFonts w:ascii="Arial" w:hAnsi="Arial" w:cs="Arial"/>
          <w:sz w:val="20"/>
          <w:szCs w:val="20"/>
        </w:rPr>
        <w:t xml:space="preserve"> Правил государственного регулирования (пересмотра, применения) цен (тарифов) в электроэнергетике, утвержденных постановлением Правительства Российской Федерации от 29 декабря 2011 г. N 1178 "О ценообразовании в области регулируемых цен (тарифов) в электроэнергетике";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абзацем первым пункта 13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абзацем первым пункта 21</w:t>
        </w:r>
      </w:hyperlink>
      <w:r>
        <w:rPr>
          <w:rFonts w:ascii="Arial" w:hAnsi="Arial" w:cs="Arial"/>
          <w:sz w:val="20"/>
          <w:szCs w:val="20"/>
        </w:rPr>
        <w:t xml:space="preserve"> Правил регулирования цен (тарифов) в сфере теплоснабжения, утвержденных постановлением Правительства Российской Федерации от 22 октября 2012 г. N 1075 "О ценообразовании в сфере теплоснабжения";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пунктами 41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50</w:t>
        </w:r>
      </w:hyperlink>
      <w:r>
        <w:rPr>
          <w:rFonts w:ascii="Arial" w:hAnsi="Arial" w:cs="Arial"/>
          <w:sz w:val="20"/>
          <w:szCs w:val="20"/>
        </w:rPr>
        <w:t xml:space="preserve"> Положения о государственном регулировании тарифов на захоронение радиоактивных отходов, утвержденного постановлением Правительства Российской Федерации от 3 декабря 2012 г. N 1249 "О порядке государственного регулирования тарифов на захоронение радиоактивных отходов";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пунктами 28</w:t>
        </w:r>
      </w:hyperlink>
      <w:r>
        <w:rPr>
          <w:rFonts w:ascii="Arial" w:hAnsi="Arial" w:cs="Arial"/>
          <w:sz w:val="20"/>
          <w:szCs w:val="20"/>
        </w:rPr>
        <w:t xml:space="preserve"> (в отношении организаций, направивших годовой бухгалтерский баланс в налоговые органы до 31 марта 2020 г.),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32</w:t>
        </w:r>
      </w:hyperlink>
      <w:r>
        <w:rPr>
          <w:rFonts w:ascii="Arial" w:hAnsi="Arial" w:cs="Arial"/>
          <w:sz w:val="20"/>
          <w:szCs w:val="20"/>
        </w:rPr>
        <w:t xml:space="preserve"> (в части раскрытия информации за I квартал 2020 г.),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49</w:t>
        </w:r>
      </w:hyperlink>
      <w:r>
        <w:rPr>
          <w:rFonts w:ascii="Arial" w:hAnsi="Arial" w:cs="Arial"/>
          <w:sz w:val="20"/>
          <w:szCs w:val="20"/>
        </w:rPr>
        <w:t xml:space="preserve"> (в отношении организаций, направивших годовой бухгалтерский баланс в налоговые органы до 31 марта 2020 г.),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53</w:t>
        </w:r>
      </w:hyperlink>
      <w:r>
        <w:rPr>
          <w:rFonts w:ascii="Arial" w:hAnsi="Arial" w:cs="Arial"/>
          <w:sz w:val="20"/>
          <w:szCs w:val="20"/>
        </w:rPr>
        <w:t xml:space="preserve"> (в части раскрытия информации за I квартал 2020 г.),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70</w:t>
        </w:r>
      </w:hyperlink>
      <w:r>
        <w:rPr>
          <w:rFonts w:ascii="Arial" w:hAnsi="Arial" w:cs="Arial"/>
          <w:sz w:val="20"/>
          <w:szCs w:val="20"/>
        </w:rPr>
        <w:t xml:space="preserve"> (в отношении организаций, направивших годовой бухгалтерский баланс в налоговые органы до 31 марта 2020 г.) и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74</w:t>
        </w:r>
      </w:hyperlink>
      <w:r>
        <w:rPr>
          <w:rFonts w:ascii="Arial" w:hAnsi="Arial" w:cs="Arial"/>
          <w:sz w:val="20"/>
          <w:szCs w:val="20"/>
        </w:rPr>
        <w:t xml:space="preserve"> (в части раскрытия информации за I квартал 2020 г.) стандартов раскрытия информации в сфере водоснабжения и водоотведения, утвержденных </w:t>
      </w:r>
      <w:r>
        <w:rPr>
          <w:rFonts w:ascii="Arial" w:hAnsi="Arial" w:cs="Arial"/>
          <w:sz w:val="20"/>
          <w:szCs w:val="20"/>
        </w:rPr>
        <w:lastRenderedPageBreak/>
        <w:t>постановлением Правительства Российской Федерации от 17 января 2013 г. N 6 "О стандартах раскрытия информации в сфере водоснабжения и водоотведения";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пунктом 14</w:t>
        </w:r>
      </w:hyperlink>
      <w:r>
        <w:rPr>
          <w:rFonts w:ascii="Arial" w:hAnsi="Arial" w:cs="Arial"/>
          <w:sz w:val="20"/>
          <w:szCs w:val="20"/>
        </w:rPr>
        <w:t xml:space="preserve"> Правил регулирования тарифов в сфере водоснабжения и водоотведения, утвержденных постановлением Правительства Российской Федерации от 13 мая 2013 г. N 406 "О государственном регулировании тарифов в сфере водоснабжения и водоотведения";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абзацем первым пункта 12(1)</w:t>
        </w:r>
      </w:hyperlink>
      <w:r>
        <w:rPr>
          <w:rFonts w:ascii="Arial" w:hAnsi="Arial" w:cs="Arial"/>
          <w:sz w:val="20"/>
          <w:szCs w:val="20"/>
        </w:rPr>
        <w:t xml:space="preserve"> (в части раскрытия информации за I квартал 2020 г.),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пунктами 29</w:t>
        </w:r>
      </w:hyperlink>
      <w:r>
        <w:rPr>
          <w:rFonts w:ascii="Arial" w:hAnsi="Arial" w:cs="Arial"/>
          <w:sz w:val="20"/>
          <w:szCs w:val="20"/>
        </w:rPr>
        <w:t xml:space="preserve"> (в отношении организаций, направивших годовой бухгалтерский баланс в налоговые органы до 31 марта 2020 г.),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32</w:t>
        </w:r>
      </w:hyperlink>
      <w:r>
        <w:rPr>
          <w:rFonts w:ascii="Arial" w:hAnsi="Arial" w:cs="Arial"/>
          <w:sz w:val="20"/>
          <w:szCs w:val="20"/>
        </w:rPr>
        <w:t xml:space="preserve"> (в части раскрытия информации за I квартал 2020 г.),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33(20)</w:t>
        </w:r>
      </w:hyperlink>
      <w:r>
        <w:rPr>
          <w:rFonts w:ascii="Arial" w:hAnsi="Arial" w:cs="Arial"/>
          <w:sz w:val="20"/>
          <w:szCs w:val="20"/>
        </w:rPr>
        <w:t xml:space="preserve"> (в отношении организаций, направивших годовой бухгалтерский баланс в налоговые органы до 31 марта 2020 г.) и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33(24)</w:t>
        </w:r>
      </w:hyperlink>
      <w:r>
        <w:rPr>
          <w:rFonts w:ascii="Arial" w:hAnsi="Arial" w:cs="Arial"/>
          <w:sz w:val="20"/>
          <w:szCs w:val="20"/>
        </w:rPr>
        <w:t xml:space="preserve"> (в части раскрытия информации за I квартал 2020 г.) стандартов раскрытия информации теплоснабжающими организациями, </w:t>
      </w:r>
      <w:proofErr w:type="spellStart"/>
      <w:r>
        <w:rPr>
          <w:rFonts w:ascii="Arial" w:hAnsi="Arial" w:cs="Arial"/>
          <w:sz w:val="20"/>
          <w:szCs w:val="20"/>
        </w:rPr>
        <w:t>теплосетевыми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организациями и органами регулирования, утвержденных постановлением Правительства Российской Федерации от 5 июля 2013 г. N 570 "О стандартах раскрытия информации теплоснабжающими организациями, </w:t>
      </w:r>
      <w:proofErr w:type="spellStart"/>
      <w:r>
        <w:rPr>
          <w:rFonts w:ascii="Arial" w:hAnsi="Arial" w:cs="Arial"/>
          <w:sz w:val="20"/>
          <w:szCs w:val="20"/>
        </w:rPr>
        <w:t>теплосетевыми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организациями и органами регулирования";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абзацем первым пункта 8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и корректировки производственных программ организаций, осуществляющих горячее водоснабжение, холодное водоснабжение и (или) водоотведение, утвержденных постановлением Правительства Российской Федерации от 29 июля 2013 г. N 641 "Об инвестиционных и производственных программах организаций, осуществляющих деятельность в сфере водоснабжения и водоотведения".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Федеральной антимонопольной службе в 10-дневный срок принять нормативные правовые акты по вопросу установления специальных сроков при формировании сводного прогнозного баланса производства и поставок электрической энергии (мощности) в рамках Единой энергетической системы России по субъектам Российской Федерации на 2021 год, государственном регулировании цен (тарифов) и их предельных (минимальных и (или) максимальных) уровней, устанавливаемых на 2021 год.</w:t>
      </w:r>
    </w:p>
    <w:p w:rsidR="00CD73A4" w:rsidRDefault="00CD73A4" w:rsidP="00CD73A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Настоящее постановление вступает в силу с 30 апреля 2020 г.</w:t>
      </w:r>
    </w:p>
    <w:p w:rsidR="00CD73A4" w:rsidRDefault="00CD73A4" w:rsidP="00CD7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73A4" w:rsidRDefault="00CD73A4" w:rsidP="00CD73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Правительства</w:t>
      </w:r>
    </w:p>
    <w:p w:rsidR="00CD73A4" w:rsidRDefault="00CD73A4" w:rsidP="00CD73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CD73A4" w:rsidRDefault="00CD73A4" w:rsidP="00CD73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М.МИШУСТИН</w:t>
      </w:r>
    </w:p>
    <w:p w:rsidR="00CD73A4" w:rsidRDefault="00CD73A4" w:rsidP="00CD7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2C16" w:rsidRDefault="00CA2C16"/>
    <w:sectPr w:rsidR="00CA2C16" w:rsidSect="00C15B9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C8"/>
    <w:rsid w:val="002236C8"/>
    <w:rsid w:val="00CA2C16"/>
    <w:rsid w:val="00CD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2F0F"/>
  <w15:chartTrackingRefBased/>
  <w15:docId w15:val="{11614ADF-3C5D-4966-B8C5-FD0D3782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615FF806C7D335B8D41912E11E2CFD448C80B6B42684CF3ED43DD9930B375366ADD7A0595B069C20EB551243242DB595FA888EBES9z4I" TargetMode="External"/><Relationship Id="rId13" Type="http://schemas.openxmlformats.org/officeDocument/2006/relationships/hyperlink" Target="consultantplus://offline/ref=34615FF806C7D335B8D41912E11E2CFD448C80B6B42684CF3ED43DD9930B375366ADD7A75A5D069C20EB551243242DB595FA888EBES9z4I" TargetMode="External"/><Relationship Id="rId18" Type="http://schemas.openxmlformats.org/officeDocument/2006/relationships/hyperlink" Target="consultantplus://offline/ref=34615FF806C7D335B8D41912E11E2CFD448A81B1BD2484CF3ED43DD9930B375366ADD7A25B5E0CCC76A4544E05793EB79EFA8A8DA295BC0FS5z6I" TargetMode="External"/><Relationship Id="rId26" Type="http://schemas.openxmlformats.org/officeDocument/2006/relationships/hyperlink" Target="consultantplus://offline/ref=34615FF806C7D335B8D41912E11E2CFD458384BDBB2184CF3ED43DD9930B375366ADD7AB5D55599935FA0D1D493233B688E68A8CSBzF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4615FF806C7D335B8D41912E11E2CFD448A81B1BD2484CF3ED43DD9930B375366ADD7A25B5E0FCE75A4544E05793EB79EFA8A8DA295BC0FS5z6I" TargetMode="External"/><Relationship Id="rId7" Type="http://schemas.openxmlformats.org/officeDocument/2006/relationships/hyperlink" Target="consultantplus://offline/ref=34615FF806C7D335B8D41912E11E2CFD448D88BCBD2484CF3ED43DD9930B375366ADD7A25F5E09C325FE444A4C2E3BAB96E7948CBC95SBzFI" TargetMode="External"/><Relationship Id="rId12" Type="http://schemas.openxmlformats.org/officeDocument/2006/relationships/hyperlink" Target="consultantplus://offline/ref=34615FF806C7D335B8D41912E11E2CFD448C80B6B42684CF3ED43DD9930B375366ADD7A15D5C069C20EB551243242DB595FA888EBES9z4I" TargetMode="External"/><Relationship Id="rId17" Type="http://schemas.openxmlformats.org/officeDocument/2006/relationships/hyperlink" Target="consultantplus://offline/ref=34615FF806C7D335B8D41912E11E2CFD458B84B4B52A84CF3ED43DD9930B375366ADD7A25B5E0CCE72A4544E05793EB79EFA8A8DA295BC0FS5z6I" TargetMode="External"/><Relationship Id="rId25" Type="http://schemas.openxmlformats.org/officeDocument/2006/relationships/hyperlink" Target="consultantplus://offline/ref=34615FF806C7D335B8D41912E11E2CFD458384BDBB2184CF3ED43DD9930B375366ADD7A45F55599935FA0D1D493233B688E68A8CSBzF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615FF806C7D335B8D41912E11E2CFD458B84B4B52A84CF3ED43DD9930B375366ADD7A25B5E0CCD77A4544E05793EB79EFA8A8DA295BC0FS5z6I" TargetMode="External"/><Relationship Id="rId20" Type="http://schemas.openxmlformats.org/officeDocument/2006/relationships/hyperlink" Target="consultantplus://offline/ref=34615FF806C7D335B8D41912E11E2CFD448A81B1BD2484CF3ED43DD9930B375366ADD7A25B5E0FCE71A4544E05793EB79EFA8A8DA295BC0FS5z6I" TargetMode="External"/><Relationship Id="rId29" Type="http://schemas.openxmlformats.org/officeDocument/2006/relationships/hyperlink" Target="consultantplus://offline/ref=34615FF806C7D335B8D41912E11E2CFD458384BDBB2184CF3ED43DD9930B375366ADD7A25C58069C20EB551243242DB595FA888EBES9z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4615FF806C7D335B8D41912E11E2CFD448D88BCBD2484CF3ED43DD9930B375366ADD7A2585C0BC325FE444A4C2E3BAB96E7948CBC95SBzFI" TargetMode="External"/><Relationship Id="rId11" Type="http://schemas.openxmlformats.org/officeDocument/2006/relationships/hyperlink" Target="consultantplus://offline/ref=34615FF806C7D335B8D41912E11E2CFD448C80B6B42684CF3ED43DD9930B375366ADD7A25B5F09CC76A4544E05793EB79EFA8A8DA295BC0FS5z6I" TargetMode="External"/><Relationship Id="rId24" Type="http://schemas.openxmlformats.org/officeDocument/2006/relationships/hyperlink" Target="consultantplus://offline/ref=34615FF806C7D335B8D41912E11E2CFD448F83B0BD2784CF3ED43DD9930B375366ADD7A25B5E0ECB78A4544E05793EB79EFA8A8DA295BC0FS5z6I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08057&amp;date=24.08.2022" TargetMode="External"/><Relationship Id="rId15" Type="http://schemas.openxmlformats.org/officeDocument/2006/relationships/hyperlink" Target="consultantplus://offline/ref=34615FF806C7D335B8D41912E11E2CFD448883BCBB2B84CF3ED43DD9930B375366ADD7A25B5E09CD72A4544E05793EB79EFA8A8DA295BC0FS5z6I" TargetMode="External"/><Relationship Id="rId23" Type="http://schemas.openxmlformats.org/officeDocument/2006/relationships/hyperlink" Target="consultantplus://offline/ref=34615FF806C7D335B8D41912E11E2CFD448A81B1BD2484CF3ED43DD9930B375366ADD7A25B5E0ECE76A4544E05793EB79EFA8A8DA295BC0FS5z6I" TargetMode="External"/><Relationship Id="rId28" Type="http://schemas.openxmlformats.org/officeDocument/2006/relationships/hyperlink" Target="consultantplus://offline/ref=34615FF806C7D335B8D41912E11E2CFD458384BDBB2184CF3ED43DD9930B375366ADD7A25C5C069C20EB551243242DB595FA888EBES9z4I" TargetMode="External"/><Relationship Id="rId10" Type="http://schemas.openxmlformats.org/officeDocument/2006/relationships/hyperlink" Target="consultantplus://offline/ref=34615FF806C7D335B8D41912E11E2CFD448C80B6B42684CF3ED43DD9930B375366ADD7AB535B069C20EB551243242DB595FA888EBES9z4I" TargetMode="External"/><Relationship Id="rId19" Type="http://schemas.openxmlformats.org/officeDocument/2006/relationships/hyperlink" Target="consultantplus://offline/ref=34615FF806C7D335B8D41912E11E2CFD448A81B1BD2484CF3ED43DD9930B375366ADD7A25B5E0CCD70A4544E05793EB79EFA8A8DA295BC0FS5z6I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08147&amp;date=24.08.2022" TargetMode="External"/><Relationship Id="rId9" Type="http://schemas.openxmlformats.org/officeDocument/2006/relationships/hyperlink" Target="consultantplus://offline/ref=34615FF806C7D335B8D41912E11E2CFD448C80B6B42684CF3ED43DD9930B375366ADD7A75B5C069C20EB551243242DB595FA888EBES9z4I" TargetMode="External"/><Relationship Id="rId14" Type="http://schemas.openxmlformats.org/officeDocument/2006/relationships/hyperlink" Target="consultantplus://offline/ref=34615FF806C7D335B8D41912E11E2CFD448883BCBB2B84CF3ED43DD9930B375366ADD7A25B5E09CA74A4544E05793EB79EFA8A8DA295BC0FS5z6I" TargetMode="External"/><Relationship Id="rId22" Type="http://schemas.openxmlformats.org/officeDocument/2006/relationships/hyperlink" Target="consultantplus://offline/ref=34615FF806C7D335B8D41912E11E2CFD448A81B1BD2484CF3ED43DD9930B375366ADD7A25B5E0ECE72A4544E05793EB79EFA8A8DA295BC0FS5z6I" TargetMode="External"/><Relationship Id="rId27" Type="http://schemas.openxmlformats.org/officeDocument/2006/relationships/hyperlink" Target="consultantplus://offline/ref=34615FF806C7D335B8D41912E11E2CFD458384BDBB2184CF3ED43DD9930B375366ADD7A25B5E0CCC76A4544E05793EB79EFA8A8DA295BC0FS5z6I" TargetMode="External"/><Relationship Id="rId30" Type="http://schemas.openxmlformats.org/officeDocument/2006/relationships/hyperlink" Target="consultantplus://offline/ref=34615FF806C7D335B8D41912E11E2CFD448F83B0BD2584CF3ED43DD9930B375366ADD7A15B55599935FA0D1D493233B688E68A8CSBz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1439</Words>
  <Characters>8204</Characters>
  <Application>Microsoft Office Word</Application>
  <DocSecurity>0</DocSecurity>
  <Lines>68</Lines>
  <Paragraphs>19</Paragraphs>
  <ScaleCrop>false</ScaleCrop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2</cp:revision>
  <dcterms:created xsi:type="dcterms:W3CDTF">2023-03-28T08:51:00Z</dcterms:created>
  <dcterms:modified xsi:type="dcterms:W3CDTF">2023-03-28T08:52:00Z</dcterms:modified>
</cp:coreProperties>
</file>