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367" w:rsidRDefault="003C2367" w:rsidP="003C2367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Arial" w:eastAsiaTheme="minorHAnsi" w:hAnsi="Arial" w:cs="Arial"/>
          <w:b/>
          <w:bCs/>
          <w:color w:val="auto"/>
          <w:sz w:val="28"/>
          <w:szCs w:val="28"/>
        </w:rPr>
      </w:pPr>
      <w:r w:rsidRPr="003C2367">
        <w:rPr>
          <w:rFonts w:ascii="Arial" w:eastAsiaTheme="minorHAnsi" w:hAnsi="Arial" w:cs="Arial"/>
          <w:b/>
          <w:bCs/>
          <w:color w:val="auto"/>
          <w:sz w:val="28"/>
          <w:szCs w:val="28"/>
        </w:rPr>
        <w:t>Постановление Правительства РФ от 13.12.2022 N 2295</w:t>
      </w:r>
    </w:p>
    <w:p w:rsidR="003C2367" w:rsidRPr="003C2367" w:rsidRDefault="003C2367" w:rsidP="003C2367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Arial" w:eastAsiaTheme="minorHAnsi" w:hAnsi="Arial" w:cs="Arial"/>
          <w:b/>
          <w:bCs/>
          <w:color w:val="auto"/>
          <w:sz w:val="28"/>
          <w:szCs w:val="28"/>
        </w:rPr>
      </w:pPr>
      <w:bookmarkStart w:id="0" w:name="_GoBack"/>
      <w:bookmarkEnd w:id="0"/>
      <w:r w:rsidRPr="003C2367">
        <w:rPr>
          <w:rFonts w:ascii="Arial" w:eastAsiaTheme="minorHAnsi" w:hAnsi="Arial" w:cs="Arial"/>
          <w:b/>
          <w:bCs/>
          <w:color w:val="auto"/>
          <w:sz w:val="28"/>
          <w:szCs w:val="28"/>
        </w:rPr>
        <w:t xml:space="preserve"> "Об особенностях установления (корректировки) тарифов регулируемых организаций в сфере обращения с твердыми коммунальными отходами в 2022 и 2023 годах"</w:t>
      </w:r>
    </w:p>
    <w:p w:rsidR="003C2367" w:rsidRDefault="003C2367" w:rsidP="003C236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3C2367" w:rsidRDefault="003C2367" w:rsidP="003C236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3C2367" w:rsidRDefault="003C2367" w:rsidP="003C236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3C2367" w:rsidRDefault="003C2367" w:rsidP="003C236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3C2367" w:rsidRDefault="003C2367" w:rsidP="003C236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3C2367" w:rsidRDefault="003C2367" w:rsidP="003C236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3C2367" w:rsidRDefault="003C2367" w:rsidP="003C236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3C2367" w:rsidRDefault="003C2367" w:rsidP="003C236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ПРАВИТЕЛЬСТВО РОССИЙСКОЙ ФЕДЕРАЦИИ</w:t>
      </w:r>
    </w:p>
    <w:p w:rsidR="003C2367" w:rsidRDefault="003C2367" w:rsidP="003C236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3C2367" w:rsidRDefault="003C2367" w:rsidP="003C236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ПОСТАНОВЛЕНИЕ</w:t>
      </w:r>
    </w:p>
    <w:p w:rsidR="003C2367" w:rsidRDefault="003C2367" w:rsidP="003C236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от 13 декабря 2022 г. N 2295</w:t>
      </w:r>
    </w:p>
    <w:p w:rsidR="003C2367" w:rsidRDefault="003C2367" w:rsidP="003C236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3C2367" w:rsidRDefault="003C2367" w:rsidP="003C236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 ОСОБЕННОСТЯХ</w:t>
      </w:r>
    </w:p>
    <w:p w:rsidR="003C2367" w:rsidRDefault="003C2367" w:rsidP="003C236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УСТАНОВЛЕНИЯ (КОРРЕКТИРОВКИ) ТАРИФОВ РЕГУЛИРУЕМЫХ</w:t>
      </w:r>
    </w:p>
    <w:p w:rsidR="003C2367" w:rsidRDefault="003C2367" w:rsidP="003C236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ОРГАНИЗАЦИЙ В СФЕРЕ ОБРАЩЕНИЯ С ТВЕРДЫМИ КОММУНАЛЬНЫМИ</w:t>
      </w:r>
    </w:p>
    <w:p w:rsidR="003C2367" w:rsidRDefault="003C2367" w:rsidP="003C236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ОТХОДАМИ В 2022 И 2023 ГОДАХ</w:t>
      </w:r>
    </w:p>
    <w:p w:rsidR="003C2367" w:rsidRDefault="003C2367" w:rsidP="003C23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C2367" w:rsidRDefault="003C2367" w:rsidP="003C23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Правительство Российской Федерации постановляет:</w:t>
      </w:r>
    </w:p>
    <w:p w:rsidR="003C2367" w:rsidRDefault="003C2367" w:rsidP="003C236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Установить, что при установлении (корректировке) тарифов регулируемых организаций в сфере обращения с твердыми коммунальными отходами в 2022 и 2023 годах не применяются предложение первое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пункта 13</w:t>
        </w:r>
      </w:hyperlink>
      <w:r>
        <w:rPr>
          <w:rFonts w:ascii="Arial" w:hAnsi="Arial" w:cs="Arial"/>
          <w:sz w:val="20"/>
          <w:szCs w:val="20"/>
        </w:rPr>
        <w:t xml:space="preserve">, а также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подпункты "г"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"д" пункта 58</w:t>
        </w:r>
      </w:hyperlink>
      <w:r>
        <w:rPr>
          <w:rFonts w:ascii="Arial" w:hAnsi="Arial" w:cs="Arial"/>
          <w:sz w:val="20"/>
          <w:szCs w:val="20"/>
        </w:rPr>
        <w:t xml:space="preserve"> Основ ценообразования в области обращения с твердыми коммунальными отходами, утвержденных постановлением Правительства Российской Федерации от 30 мая 2016 г. N 484 "О ценообразовании в области обращения с твердыми коммунальными отходами", в случае неисполнения инвестиционной программы регулируемой организации в 2022 году.</w:t>
      </w:r>
    </w:p>
    <w:p w:rsidR="003C2367" w:rsidRDefault="003C2367" w:rsidP="003C23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C2367" w:rsidRDefault="003C2367" w:rsidP="003C236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Председатель Правительства</w:t>
      </w:r>
    </w:p>
    <w:p w:rsidR="003C2367" w:rsidRDefault="003C2367" w:rsidP="003C236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3C2367" w:rsidRDefault="003C2367" w:rsidP="003C236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М.МИШУСТИН</w:t>
      </w:r>
    </w:p>
    <w:p w:rsidR="00CA2C16" w:rsidRDefault="00CA2C16"/>
    <w:p w:rsidR="003C2367" w:rsidRDefault="003C2367"/>
    <w:p w:rsidR="003C2367" w:rsidRDefault="003C2367"/>
    <w:p w:rsidR="003C2367" w:rsidRDefault="003C2367"/>
    <w:p w:rsidR="003C2367" w:rsidRDefault="003C2367"/>
    <w:sectPr w:rsidR="003C2367" w:rsidSect="004B1142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61A"/>
    <w:rsid w:val="003C2367"/>
    <w:rsid w:val="00AC761A"/>
    <w:rsid w:val="00CA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E8E8A"/>
  <w15:chartTrackingRefBased/>
  <w15:docId w15:val="{5CA664ED-19F9-4F3F-8C43-B0D35ACF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287C2E55E8DA4F4EA6A2D6BA4DE826F55BEDEE0981E0539A292210FE0AA8C1335B61A09ABC1FD13C4C4F4FD9BB49DDBE91AF0CACBC8D71p1S4J" TargetMode="External"/><Relationship Id="rId5" Type="http://schemas.openxmlformats.org/officeDocument/2006/relationships/hyperlink" Target="consultantplus://offline/ref=81287C2E55E8DA4F4EA6A2D6BA4DE826F55BEDEE0981E0539A292210FE0AA8C1335B61A09BBC158C6A034E139FE65ADFB591AD0FB0pBSDJ" TargetMode="External"/><Relationship Id="rId4" Type="http://schemas.openxmlformats.org/officeDocument/2006/relationships/hyperlink" Target="consultantplus://offline/ref=81287C2E55E8DA4F4EA6A2D6BA4DE826F55BEDEE0981E0539A292210FE0AA8C1335B61A899B74A897F12161C95F044DCA88DAF0DpBS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teplo2</cp:lastModifiedBy>
  <cp:revision>2</cp:revision>
  <dcterms:created xsi:type="dcterms:W3CDTF">2023-03-28T09:18:00Z</dcterms:created>
  <dcterms:modified xsi:type="dcterms:W3CDTF">2023-03-28T09:20:00Z</dcterms:modified>
</cp:coreProperties>
</file>