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7E5" w:rsidRDefault="008C37E5" w:rsidP="008C37E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 №4</w:t>
      </w:r>
    </w:p>
    <w:p w:rsidR="008C37E5" w:rsidRPr="007F7BC4" w:rsidRDefault="008C37E5" w:rsidP="008C37E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утверждено </w:t>
      </w:r>
    </w:p>
    <w:p w:rsidR="008C37E5" w:rsidRPr="007F7BC4" w:rsidRDefault="008C37E5" w:rsidP="008C37E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приказом КТЦ Курской области </w:t>
      </w:r>
    </w:p>
    <w:p w:rsidR="008C37E5" w:rsidRPr="007F7BC4" w:rsidRDefault="008C37E5" w:rsidP="008C37E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10.03.2023 №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</w:p>
    <w:p w:rsidR="008C37E5" w:rsidRPr="007F7BC4" w:rsidRDefault="008C37E5" w:rsidP="008C37E5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C37E5" w:rsidRPr="00492C34" w:rsidRDefault="008C37E5" w:rsidP="008C37E5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Доклад </w:t>
      </w:r>
    </w:p>
    <w:p w:rsidR="008C37E5" w:rsidRPr="00492C34" w:rsidRDefault="008C37E5" w:rsidP="008C37E5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«Обобщение правоприменительной практики комитета по т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арифам и ценам Курской области 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 202</w:t>
      </w:r>
      <w:r w:rsidR="005F335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 в сфере </w:t>
      </w:r>
      <w:r w:rsidRPr="00612259">
        <w:rPr>
          <w:rFonts w:ascii="Times New Roman" w:eastAsia="Times New Roman" w:hAnsi="Times New Roman"/>
          <w:b/>
          <w:sz w:val="28"/>
          <w:szCs w:val="28"/>
          <w:lang w:eastAsia="ru-RU"/>
        </w:rPr>
        <w:t>электроэнергетики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8C37E5" w:rsidRPr="00492C34" w:rsidRDefault="008C37E5" w:rsidP="008C37E5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C37E5" w:rsidRDefault="008C37E5" w:rsidP="008C37E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Предметом регионального государственного контроля (надзора) является соблюдение субъектами электроэнергетики в процессе осуществления регулируемых видов деятельности в электроэнергетике обязательных требований, установленных в соответствии с Федеральным </w:t>
      </w:r>
      <w:hyperlink r:id="rId4" w:history="1">
        <w:r w:rsidRPr="00492C34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 от 26 марта 2003 года N 35-ФЗ "Об электроэнергетике", другими федеральными законами и иными нормативными правовыми актами Российской Федерации, к установлению и (или) применению цен (тарифов) и платы в электроэнергетике,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цен (тарифов) и платы в электроэнергетике, экономической обоснованности фактического расходования средств при осуществлении регулируемых видов деятельности в сфере электроэнергетики, к правильности применения указанными субъектами регулируемых государством цен (тарифов) в электроэнергетике, платы за технологическое присоединение и (или) стандартизированных тарифных ставок, определяющих ее величину, платы за реализацию сетевой организацией мероприятий по обеспечению вывода из эксплуатации объектов по производству электрической энергии (мощности), к раздельному учету объема продукции (услуг), доходов и расходов на производство, передачу и сбыт электрической энергии, использования инвестиционных ресурсов, учтенных при установлении регулируемых цен (тарифов) и платы, а также требований к соблюдению стандартов раскрытия инфор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мации в сфере электроэнергетики.</w:t>
      </w: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C37E5" w:rsidRDefault="008C37E5" w:rsidP="008C37E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37E5" w:rsidRDefault="008C37E5" w:rsidP="008C37E5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C37E5" w:rsidRPr="00FE1261" w:rsidRDefault="008C37E5" w:rsidP="008C37E5">
      <w:pPr>
        <w:spacing w:before="100" w:beforeAutospacing="1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72596">
        <w:rPr>
          <w:rFonts w:ascii="Times New Roman" w:eastAsia="Times New Roman" w:hAnsi="Times New Roman"/>
          <w:bCs/>
          <w:sz w:val="28"/>
          <w:szCs w:val="28"/>
          <w:lang w:eastAsia="ru-RU"/>
        </w:rPr>
        <w:t>Показатели за 202</w:t>
      </w:r>
      <w:r w:rsidR="005F335F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Pr="002725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8C37E5" w:rsidRPr="00FE1261" w:rsidRDefault="008C37E5" w:rsidP="008C37E5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87"/>
        <w:gridCol w:w="1666"/>
      </w:tblGrid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5F335F" w:rsidP="005F335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5F335F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об административных правонарушениях </w:t>
            </w:r>
            <w:r>
              <w:rPr>
                <w:rFonts w:ascii="Times New Roman" w:hAnsi="Times New Roman"/>
                <w:sz w:val="28"/>
                <w:szCs w:val="28"/>
              </w:rPr>
              <w:t>рассмотренных КТЦ Курской области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об административных правонарушениях по которым </w:t>
            </w:r>
            <w:r>
              <w:rPr>
                <w:rFonts w:ascii="Times New Roman" w:hAnsi="Times New Roman"/>
                <w:sz w:val="28"/>
                <w:szCs w:val="28"/>
              </w:rPr>
              <w:t>применен штраф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Default="008C37E5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5F335F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51217C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51217C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51217C" w:rsidRDefault="005F335F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5F335F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51217C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51217C" w:rsidRDefault="005F335F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51217C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51217C" w:rsidRDefault="008C37E5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5F335F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5F335F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C37E5" w:rsidRPr="00FE1261" w:rsidTr="00FE7B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E5" w:rsidRPr="00FE1261" w:rsidRDefault="008C37E5" w:rsidP="00FE7B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8C37E5" w:rsidRPr="00EE3D98" w:rsidRDefault="008C37E5" w:rsidP="008C37E5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05227" w:rsidRPr="008C37E5" w:rsidRDefault="00705227" w:rsidP="008C37E5">
      <w:bookmarkStart w:id="0" w:name="_GoBack"/>
      <w:bookmarkEnd w:id="0"/>
    </w:p>
    <w:sectPr w:rsidR="00705227" w:rsidRPr="008C3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E5"/>
    <w:rsid w:val="005F335F"/>
    <w:rsid w:val="00705227"/>
    <w:rsid w:val="008C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67323"/>
  <w15:chartTrackingRefBased/>
  <w15:docId w15:val="{F613CA86-CCD6-4A01-BAEE-D13B3C32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7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20782&amp;dst=185&amp;field=134&amp;date=02.03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Elektro2</dc:creator>
  <cp:keywords/>
  <dc:description/>
  <cp:lastModifiedBy>Elektro2</cp:lastModifiedBy>
  <cp:revision>2</cp:revision>
  <dcterms:created xsi:type="dcterms:W3CDTF">2023-05-02T08:48:00Z</dcterms:created>
  <dcterms:modified xsi:type="dcterms:W3CDTF">2024-01-23T11:48:00Z</dcterms:modified>
</cp:coreProperties>
</file>