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044" w:rsidRPr="007127E1" w:rsidRDefault="00EE7044" w:rsidP="008A4D60">
      <w:pPr>
        <w:widowControl w:val="0"/>
        <w:autoSpaceDE w:val="0"/>
        <w:autoSpaceDN w:val="0"/>
        <w:adjustRightInd w:val="0"/>
        <w:ind w:firstLine="709"/>
        <w:contextualSpacing/>
        <w:jc w:val="right"/>
        <w:rPr>
          <w:color w:val="auto"/>
          <w:sz w:val="28"/>
          <w:szCs w:val="28"/>
        </w:rPr>
      </w:pPr>
    </w:p>
    <w:p w:rsidR="00EE7044" w:rsidRPr="007127E1" w:rsidRDefault="00EE7044" w:rsidP="008A4D60">
      <w:pPr>
        <w:autoSpaceDE w:val="0"/>
        <w:autoSpaceDN w:val="0"/>
        <w:adjustRightInd w:val="0"/>
        <w:ind w:firstLine="709"/>
        <w:contextualSpacing/>
        <w:jc w:val="center"/>
        <w:rPr>
          <w:b/>
          <w:color w:val="auto"/>
          <w:sz w:val="28"/>
          <w:szCs w:val="28"/>
        </w:rPr>
      </w:pPr>
      <w:r w:rsidRPr="007127E1">
        <w:rPr>
          <w:b/>
          <w:color w:val="auto"/>
          <w:sz w:val="28"/>
          <w:szCs w:val="28"/>
        </w:rPr>
        <w:t>Перечень индикаторов риска нарушения обязательных требований при осуществлении регионального государственного контроля (надзора) в области регулирования тарифов в сфере водоснабжения и водоотведения на территории Курской области</w:t>
      </w:r>
    </w:p>
    <w:p w:rsidR="00EE7044" w:rsidRPr="007127E1" w:rsidRDefault="00EE7044" w:rsidP="008A4D60">
      <w:pPr>
        <w:autoSpaceDE w:val="0"/>
        <w:autoSpaceDN w:val="0"/>
        <w:adjustRightInd w:val="0"/>
        <w:ind w:firstLine="709"/>
        <w:contextualSpacing/>
        <w:jc w:val="both"/>
        <w:rPr>
          <w:b/>
          <w:color w:val="auto"/>
          <w:sz w:val="28"/>
          <w:szCs w:val="28"/>
        </w:rPr>
      </w:pPr>
    </w:p>
    <w:p w:rsidR="00EE7044" w:rsidRPr="007127E1" w:rsidRDefault="00EE7044" w:rsidP="008A4D60">
      <w:pPr>
        <w:autoSpaceDE w:val="0"/>
        <w:autoSpaceDN w:val="0"/>
        <w:adjustRightInd w:val="0"/>
        <w:ind w:firstLine="709"/>
        <w:contextualSpacing/>
        <w:jc w:val="both"/>
        <w:rPr>
          <w:color w:val="auto"/>
          <w:sz w:val="28"/>
          <w:szCs w:val="28"/>
        </w:rPr>
      </w:pPr>
      <w:r w:rsidRPr="007127E1">
        <w:rPr>
          <w:color w:val="auto"/>
          <w:sz w:val="28"/>
          <w:szCs w:val="28"/>
        </w:rPr>
        <w:t xml:space="preserve">При осуществлении регионального государственного контроля (надзора) </w:t>
      </w:r>
      <w:r w:rsidR="00656A84" w:rsidRPr="007127E1">
        <w:rPr>
          <w:color w:val="auto"/>
          <w:sz w:val="28"/>
          <w:szCs w:val="28"/>
        </w:rPr>
        <w:t xml:space="preserve">в области регулирования тарифов в сфере водоснабжения и водоотведения </w:t>
      </w:r>
      <w:r w:rsidRPr="007127E1">
        <w:rPr>
          <w:color w:val="auto"/>
          <w:sz w:val="28"/>
          <w:szCs w:val="28"/>
        </w:rPr>
        <w:t>на территории Курской области устанавливаются следующие индикаторы риска нарушения обязательных требований, используемые комитетом по тарифам и ценам Курской области при принятии решения о проведении и выборе вида внепланового контрольного (надзорного) мероприятия:</w:t>
      </w:r>
    </w:p>
    <w:p w:rsidR="008C657C" w:rsidRPr="007127E1" w:rsidRDefault="00E259F3" w:rsidP="008A4D60">
      <w:pPr>
        <w:autoSpaceDE w:val="0"/>
        <w:autoSpaceDN w:val="0"/>
        <w:adjustRightInd w:val="0"/>
        <w:ind w:firstLine="709"/>
        <w:contextualSpacing/>
        <w:jc w:val="both"/>
        <w:rPr>
          <w:color w:val="auto"/>
          <w:sz w:val="28"/>
          <w:szCs w:val="28"/>
        </w:rPr>
      </w:pPr>
      <w:r w:rsidRPr="007127E1">
        <w:rPr>
          <w:rFonts w:eastAsia="Calibri"/>
          <w:color w:val="auto"/>
          <w:sz w:val="28"/>
          <w:szCs w:val="28"/>
        </w:rPr>
        <w:t xml:space="preserve">расхождение более чем на 20 процентов значений данных об объемах товаров (работ, услуг), поставленных (выполненных, оказанных) в истекшем году по регулируемым ценам (тарифам), о расходах, учитываемых в необходимой валовой выручке при установлении регулируемых цен (тарифов), представленных в заявке на установление цены (тарифа), от значений данных, раскрытых </w:t>
      </w:r>
      <w:r w:rsidRPr="007127E1">
        <w:rPr>
          <w:rFonts w:eastAsia="Calibri"/>
          <w:bCs/>
          <w:color w:val="auto"/>
          <w:sz w:val="28"/>
          <w:szCs w:val="28"/>
          <w:lang w:eastAsia="en-US"/>
        </w:rPr>
        <w:t>хозяйствующим субъектом (объектом контроля)</w:t>
      </w:r>
      <w:r w:rsidRPr="007127E1">
        <w:rPr>
          <w:rFonts w:eastAsia="Calibri"/>
          <w:color w:val="auto"/>
          <w:sz w:val="28"/>
          <w:szCs w:val="28"/>
        </w:rPr>
        <w:t xml:space="preserve"> на своем официальном сайте в информационно-телекоммуникационной сети «Интернет», в федеральной государственной информационной системе </w:t>
      </w:r>
      <w:r w:rsidR="004F3C77" w:rsidRPr="00946152">
        <w:rPr>
          <w:color w:val="auto"/>
          <w:sz w:val="28"/>
          <w:szCs w:val="28"/>
        </w:rPr>
        <w:t xml:space="preserve">«Единая информационно-аналитическая система» </w:t>
      </w:r>
      <w:r w:rsidR="004F3C77">
        <w:rPr>
          <w:sz w:val="28"/>
          <w:szCs w:val="28"/>
        </w:rPr>
        <w:t>«</w:t>
      </w:r>
      <w:r w:rsidR="004F3C77" w:rsidRPr="00946152">
        <w:rPr>
          <w:sz w:val="28"/>
          <w:szCs w:val="28"/>
        </w:rPr>
        <w:t>Федеральный орган регулирования - региональные органы регулир</w:t>
      </w:r>
      <w:r w:rsidR="004F3C77">
        <w:rPr>
          <w:sz w:val="28"/>
          <w:szCs w:val="28"/>
        </w:rPr>
        <w:t>ования - субъекты регулирования»</w:t>
      </w:r>
      <w:r w:rsidRPr="007127E1">
        <w:rPr>
          <w:rFonts w:eastAsia="Calibri"/>
          <w:color w:val="auto"/>
          <w:sz w:val="28"/>
          <w:szCs w:val="28"/>
        </w:rPr>
        <w:t xml:space="preserve"> при одинаковых мощностях объектов коммунальной инфраструктуры и отсутствии новых потребителей</w:t>
      </w:r>
      <w:r w:rsidR="008C657C" w:rsidRPr="007127E1">
        <w:rPr>
          <w:color w:val="auto"/>
          <w:sz w:val="28"/>
          <w:szCs w:val="28"/>
        </w:rPr>
        <w:t>;</w:t>
      </w:r>
    </w:p>
    <w:p w:rsidR="00AB3DE5" w:rsidRDefault="008C657C" w:rsidP="008A4D60">
      <w:pPr>
        <w:autoSpaceDE w:val="0"/>
        <w:autoSpaceDN w:val="0"/>
        <w:adjustRightInd w:val="0"/>
        <w:ind w:firstLine="709"/>
        <w:contextualSpacing/>
        <w:jc w:val="both"/>
        <w:rPr>
          <w:color w:val="auto"/>
          <w:sz w:val="28"/>
          <w:szCs w:val="28"/>
        </w:rPr>
      </w:pPr>
      <w:r w:rsidRPr="007127E1">
        <w:rPr>
          <w:color w:val="auto"/>
          <w:sz w:val="28"/>
          <w:szCs w:val="28"/>
        </w:rPr>
        <w:t>увеличение более чем на 25</w:t>
      </w:r>
      <w:r w:rsidR="00E10850">
        <w:rPr>
          <w:color w:val="auto"/>
          <w:sz w:val="28"/>
          <w:szCs w:val="28"/>
        </w:rPr>
        <w:t xml:space="preserve"> процентов </w:t>
      </w:r>
      <w:r w:rsidRPr="007127E1">
        <w:rPr>
          <w:color w:val="auto"/>
          <w:sz w:val="28"/>
          <w:szCs w:val="28"/>
        </w:rPr>
        <w:t>валовой выручки регулируемой организации от реализации товаров (работ, услуг) по регулируемым ценам (тарифам) по итогам прошедшего года по сравнению с предшествующим годом при отсутствии факта увеличения более чем на 5</w:t>
      </w:r>
      <w:r w:rsidR="00E10850">
        <w:rPr>
          <w:color w:val="auto"/>
          <w:sz w:val="28"/>
          <w:szCs w:val="28"/>
        </w:rPr>
        <w:t xml:space="preserve"> процентов</w:t>
      </w:r>
      <w:r w:rsidRPr="007127E1">
        <w:rPr>
          <w:color w:val="auto"/>
          <w:sz w:val="28"/>
          <w:szCs w:val="28"/>
        </w:rPr>
        <w:t xml:space="preserve"> валового объема товаров (работ, услуг), поставленных (оказанных) по регулируемым ценам (тарифам) за аналогичный период времени (год).</w:t>
      </w:r>
    </w:p>
    <w:p w:rsidR="00AB3DE5" w:rsidRDefault="00AB3DE5" w:rsidP="008A4D60">
      <w:pPr>
        <w:autoSpaceDE w:val="0"/>
        <w:autoSpaceDN w:val="0"/>
        <w:adjustRightInd w:val="0"/>
        <w:ind w:firstLine="709"/>
        <w:contextualSpacing/>
        <w:jc w:val="both"/>
        <w:rPr>
          <w:color w:val="auto"/>
          <w:sz w:val="28"/>
          <w:szCs w:val="28"/>
        </w:rPr>
      </w:pPr>
      <w:bookmarkStart w:id="0" w:name="_GoBack"/>
      <w:bookmarkEnd w:id="0"/>
    </w:p>
    <w:sectPr w:rsidR="00AB3DE5" w:rsidSect="00540912">
      <w:headerReference w:type="default" r:id="rId8"/>
      <w:pgSz w:w="11906" w:h="16838"/>
      <w:pgMar w:top="1021" w:right="1219" w:bottom="1134" w:left="1616" w:header="425"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979" w:rsidRDefault="00675979">
      <w:r>
        <w:separator/>
      </w:r>
    </w:p>
  </w:endnote>
  <w:endnote w:type="continuationSeparator" w:id="0">
    <w:p w:rsidR="00675979" w:rsidRDefault="00675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979" w:rsidRDefault="00675979">
      <w:r>
        <w:separator/>
      </w:r>
    </w:p>
  </w:footnote>
  <w:footnote w:type="continuationSeparator" w:id="0">
    <w:p w:rsidR="00675979" w:rsidRDefault="006759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3FBB" w:rsidRDefault="0086485F">
    <w:pPr>
      <w:framePr w:wrap="around" w:vAnchor="text" w:hAnchor="margin" w:xAlign="center" w:y="1"/>
    </w:pPr>
    <w:r>
      <w:fldChar w:fldCharType="begin"/>
    </w:r>
    <w:r>
      <w:instrText xml:space="preserve">PAGE </w:instrText>
    </w:r>
    <w:r>
      <w:fldChar w:fldCharType="separate"/>
    </w:r>
    <w:r w:rsidR="00AB3DE5">
      <w:rPr>
        <w:noProof/>
      </w:rPr>
      <w:t>4</w:t>
    </w:r>
    <w:r>
      <w:fldChar w:fldCharType="end"/>
    </w:r>
  </w:p>
  <w:p w:rsidR="00243FBB" w:rsidRDefault="00243FBB" w:rsidP="00503B3F">
    <w:pPr>
      <w:pStyle w:val="a5"/>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F2E98"/>
    <w:multiLevelType w:val="hybridMultilevel"/>
    <w:tmpl w:val="7A26A6E6"/>
    <w:lvl w:ilvl="0" w:tplc="DB2CA92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FBB"/>
    <w:rsid w:val="00025435"/>
    <w:rsid w:val="00047AAA"/>
    <w:rsid w:val="00057D22"/>
    <w:rsid w:val="000609E5"/>
    <w:rsid w:val="00075C8A"/>
    <w:rsid w:val="000923D9"/>
    <w:rsid w:val="000A4E38"/>
    <w:rsid w:val="000B23AD"/>
    <w:rsid w:val="000B6B4F"/>
    <w:rsid w:val="000C1377"/>
    <w:rsid w:val="000C4804"/>
    <w:rsid w:val="000D6D03"/>
    <w:rsid w:val="000E764C"/>
    <w:rsid w:val="000F6195"/>
    <w:rsid w:val="00102007"/>
    <w:rsid w:val="001030AA"/>
    <w:rsid w:val="0011429A"/>
    <w:rsid w:val="00117119"/>
    <w:rsid w:val="00120C2E"/>
    <w:rsid w:val="0012215C"/>
    <w:rsid w:val="00135991"/>
    <w:rsid w:val="00144889"/>
    <w:rsid w:val="00153979"/>
    <w:rsid w:val="00154056"/>
    <w:rsid w:val="00156005"/>
    <w:rsid w:val="001572A3"/>
    <w:rsid w:val="0016540E"/>
    <w:rsid w:val="00172F35"/>
    <w:rsid w:val="001731F8"/>
    <w:rsid w:val="00176B4C"/>
    <w:rsid w:val="001772CF"/>
    <w:rsid w:val="001A49D5"/>
    <w:rsid w:val="001B7C10"/>
    <w:rsid w:val="001C033F"/>
    <w:rsid w:val="001C10CD"/>
    <w:rsid w:val="001D6EDA"/>
    <w:rsid w:val="001E66A9"/>
    <w:rsid w:val="001F7431"/>
    <w:rsid w:val="002246EF"/>
    <w:rsid w:val="00243FBB"/>
    <w:rsid w:val="0024677D"/>
    <w:rsid w:val="002573C6"/>
    <w:rsid w:val="00262490"/>
    <w:rsid w:val="00262A58"/>
    <w:rsid w:val="00262F69"/>
    <w:rsid w:val="00291BAE"/>
    <w:rsid w:val="0029472E"/>
    <w:rsid w:val="002A1ED4"/>
    <w:rsid w:val="002A7F7D"/>
    <w:rsid w:val="002C189D"/>
    <w:rsid w:val="002C1E51"/>
    <w:rsid w:val="002D524A"/>
    <w:rsid w:val="002D5BB7"/>
    <w:rsid w:val="002E499D"/>
    <w:rsid w:val="002F0F00"/>
    <w:rsid w:val="002F293D"/>
    <w:rsid w:val="00326344"/>
    <w:rsid w:val="0033153D"/>
    <w:rsid w:val="00333146"/>
    <w:rsid w:val="003479A8"/>
    <w:rsid w:val="0035252B"/>
    <w:rsid w:val="00361CA8"/>
    <w:rsid w:val="00361E6D"/>
    <w:rsid w:val="0037545B"/>
    <w:rsid w:val="0038084A"/>
    <w:rsid w:val="00391E88"/>
    <w:rsid w:val="00392D1F"/>
    <w:rsid w:val="00393D09"/>
    <w:rsid w:val="00397C98"/>
    <w:rsid w:val="003A31B2"/>
    <w:rsid w:val="003B49A5"/>
    <w:rsid w:val="003F5353"/>
    <w:rsid w:val="004020B2"/>
    <w:rsid w:val="00417199"/>
    <w:rsid w:val="004430FE"/>
    <w:rsid w:val="0044510B"/>
    <w:rsid w:val="00446313"/>
    <w:rsid w:val="0044661C"/>
    <w:rsid w:val="004609DE"/>
    <w:rsid w:val="004612D5"/>
    <w:rsid w:val="004727F5"/>
    <w:rsid w:val="00475A82"/>
    <w:rsid w:val="004A06DC"/>
    <w:rsid w:val="004A24F7"/>
    <w:rsid w:val="004C068C"/>
    <w:rsid w:val="004C140F"/>
    <w:rsid w:val="004C6290"/>
    <w:rsid w:val="004E1C26"/>
    <w:rsid w:val="004F3C77"/>
    <w:rsid w:val="004F6ED9"/>
    <w:rsid w:val="00503B3F"/>
    <w:rsid w:val="00505494"/>
    <w:rsid w:val="00511A00"/>
    <w:rsid w:val="00520DEC"/>
    <w:rsid w:val="00523E88"/>
    <w:rsid w:val="00527EE8"/>
    <w:rsid w:val="00540912"/>
    <w:rsid w:val="0054255D"/>
    <w:rsid w:val="00561625"/>
    <w:rsid w:val="00566E46"/>
    <w:rsid w:val="00570FD2"/>
    <w:rsid w:val="005D705A"/>
    <w:rsid w:val="005E1C42"/>
    <w:rsid w:val="005E7C33"/>
    <w:rsid w:val="006023AF"/>
    <w:rsid w:val="00621EBD"/>
    <w:rsid w:val="006255E7"/>
    <w:rsid w:val="00650A29"/>
    <w:rsid w:val="00656A84"/>
    <w:rsid w:val="006707ED"/>
    <w:rsid w:val="00674179"/>
    <w:rsid w:val="00675979"/>
    <w:rsid w:val="00681AC9"/>
    <w:rsid w:val="006857A3"/>
    <w:rsid w:val="00687D13"/>
    <w:rsid w:val="0069019B"/>
    <w:rsid w:val="00691F9F"/>
    <w:rsid w:val="00693776"/>
    <w:rsid w:val="006A01E1"/>
    <w:rsid w:val="006A7F2D"/>
    <w:rsid w:val="006B5FDC"/>
    <w:rsid w:val="006C7009"/>
    <w:rsid w:val="006F28D5"/>
    <w:rsid w:val="006F4D0E"/>
    <w:rsid w:val="007062DB"/>
    <w:rsid w:val="007127E1"/>
    <w:rsid w:val="00714D98"/>
    <w:rsid w:val="00717230"/>
    <w:rsid w:val="007206E6"/>
    <w:rsid w:val="0072079C"/>
    <w:rsid w:val="00722FDD"/>
    <w:rsid w:val="007402BC"/>
    <w:rsid w:val="007402C3"/>
    <w:rsid w:val="007429CE"/>
    <w:rsid w:val="007461B2"/>
    <w:rsid w:val="0074747B"/>
    <w:rsid w:val="007A21E8"/>
    <w:rsid w:val="007C3FF1"/>
    <w:rsid w:val="007D0318"/>
    <w:rsid w:val="007D7721"/>
    <w:rsid w:val="007E30AE"/>
    <w:rsid w:val="007F4BE0"/>
    <w:rsid w:val="00800139"/>
    <w:rsid w:val="00804B1B"/>
    <w:rsid w:val="008101D0"/>
    <w:rsid w:val="00817336"/>
    <w:rsid w:val="00833C52"/>
    <w:rsid w:val="00844016"/>
    <w:rsid w:val="0084564B"/>
    <w:rsid w:val="00845EDC"/>
    <w:rsid w:val="00860E2D"/>
    <w:rsid w:val="0086203D"/>
    <w:rsid w:val="0086485F"/>
    <w:rsid w:val="0086757F"/>
    <w:rsid w:val="008704F4"/>
    <w:rsid w:val="00886A53"/>
    <w:rsid w:val="00895E63"/>
    <w:rsid w:val="008A4D60"/>
    <w:rsid w:val="008A537F"/>
    <w:rsid w:val="008B0600"/>
    <w:rsid w:val="008C1B62"/>
    <w:rsid w:val="008C657C"/>
    <w:rsid w:val="008E3803"/>
    <w:rsid w:val="008E5199"/>
    <w:rsid w:val="008F1C69"/>
    <w:rsid w:val="009038FA"/>
    <w:rsid w:val="00922C25"/>
    <w:rsid w:val="00925125"/>
    <w:rsid w:val="009275FB"/>
    <w:rsid w:val="00927F4C"/>
    <w:rsid w:val="00935D20"/>
    <w:rsid w:val="00946152"/>
    <w:rsid w:val="00952A57"/>
    <w:rsid w:val="00953E93"/>
    <w:rsid w:val="009610F2"/>
    <w:rsid w:val="00961CBB"/>
    <w:rsid w:val="0097106C"/>
    <w:rsid w:val="00982759"/>
    <w:rsid w:val="009A1541"/>
    <w:rsid w:val="009B1825"/>
    <w:rsid w:val="009B638B"/>
    <w:rsid w:val="009D4B52"/>
    <w:rsid w:val="009E0DB7"/>
    <w:rsid w:val="009E42BA"/>
    <w:rsid w:val="009F089D"/>
    <w:rsid w:val="009F67D3"/>
    <w:rsid w:val="00A02829"/>
    <w:rsid w:val="00A1163C"/>
    <w:rsid w:val="00A3627F"/>
    <w:rsid w:val="00A40A6B"/>
    <w:rsid w:val="00A43DA7"/>
    <w:rsid w:val="00A43E22"/>
    <w:rsid w:val="00A62BDD"/>
    <w:rsid w:val="00A73FD0"/>
    <w:rsid w:val="00A85CCD"/>
    <w:rsid w:val="00AA08B4"/>
    <w:rsid w:val="00AA15F0"/>
    <w:rsid w:val="00AB16D9"/>
    <w:rsid w:val="00AB1916"/>
    <w:rsid w:val="00AB19C8"/>
    <w:rsid w:val="00AB2EAE"/>
    <w:rsid w:val="00AB3DE5"/>
    <w:rsid w:val="00AC395B"/>
    <w:rsid w:val="00AE485F"/>
    <w:rsid w:val="00AE78C1"/>
    <w:rsid w:val="00B22C7D"/>
    <w:rsid w:val="00B40921"/>
    <w:rsid w:val="00B511F4"/>
    <w:rsid w:val="00B53CA3"/>
    <w:rsid w:val="00B53DDE"/>
    <w:rsid w:val="00B61F70"/>
    <w:rsid w:val="00B67B0F"/>
    <w:rsid w:val="00B861EE"/>
    <w:rsid w:val="00B9168B"/>
    <w:rsid w:val="00B95DCD"/>
    <w:rsid w:val="00BB0F3B"/>
    <w:rsid w:val="00BC2650"/>
    <w:rsid w:val="00BC375B"/>
    <w:rsid w:val="00BC59D0"/>
    <w:rsid w:val="00BE3814"/>
    <w:rsid w:val="00BE61F3"/>
    <w:rsid w:val="00BF6F6B"/>
    <w:rsid w:val="00C009E3"/>
    <w:rsid w:val="00C03321"/>
    <w:rsid w:val="00C51E27"/>
    <w:rsid w:val="00C60444"/>
    <w:rsid w:val="00C66058"/>
    <w:rsid w:val="00C83BC6"/>
    <w:rsid w:val="00C86D2D"/>
    <w:rsid w:val="00C873CE"/>
    <w:rsid w:val="00C87612"/>
    <w:rsid w:val="00C92D28"/>
    <w:rsid w:val="00CA62F6"/>
    <w:rsid w:val="00CB041B"/>
    <w:rsid w:val="00CC1B40"/>
    <w:rsid w:val="00CE49D0"/>
    <w:rsid w:val="00CF65FC"/>
    <w:rsid w:val="00D03EBA"/>
    <w:rsid w:val="00D07708"/>
    <w:rsid w:val="00D25001"/>
    <w:rsid w:val="00D433AB"/>
    <w:rsid w:val="00D50239"/>
    <w:rsid w:val="00D50A73"/>
    <w:rsid w:val="00D8209E"/>
    <w:rsid w:val="00D8360F"/>
    <w:rsid w:val="00DA3050"/>
    <w:rsid w:val="00DB2459"/>
    <w:rsid w:val="00DB3B4F"/>
    <w:rsid w:val="00DC4DEB"/>
    <w:rsid w:val="00DE25F8"/>
    <w:rsid w:val="00E10850"/>
    <w:rsid w:val="00E235A7"/>
    <w:rsid w:val="00E259F3"/>
    <w:rsid w:val="00E26585"/>
    <w:rsid w:val="00E30517"/>
    <w:rsid w:val="00E3179C"/>
    <w:rsid w:val="00E40BE7"/>
    <w:rsid w:val="00E44BAA"/>
    <w:rsid w:val="00E4792F"/>
    <w:rsid w:val="00E641F5"/>
    <w:rsid w:val="00E67BDB"/>
    <w:rsid w:val="00E80FD5"/>
    <w:rsid w:val="00E84630"/>
    <w:rsid w:val="00ED5718"/>
    <w:rsid w:val="00EE30A4"/>
    <w:rsid w:val="00EE7044"/>
    <w:rsid w:val="00EF08EC"/>
    <w:rsid w:val="00EF1092"/>
    <w:rsid w:val="00F00D19"/>
    <w:rsid w:val="00F0260C"/>
    <w:rsid w:val="00F103FD"/>
    <w:rsid w:val="00F12838"/>
    <w:rsid w:val="00F17ABC"/>
    <w:rsid w:val="00F3751B"/>
    <w:rsid w:val="00F375BF"/>
    <w:rsid w:val="00F52DE1"/>
    <w:rsid w:val="00F6041E"/>
    <w:rsid w:val="00FA1091"/>
    <w:rsid w:val="00FA56B8"/>
    <w:rsid w:val="00FC2B7A"/>
    <w:rsid w:val="00FD16E2"/>
    <w:rsid w:val="00FD36E8"/>
    <w:rsid w:val="00FD74B7"/>
    <w:rsid w:val="00FE2FB1"/>
    <w:rsid w:val="00FE703B"/>
    <w:rsid w:val="00FF4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1988E3E"/>
  <w15:docId w15:val="{14E39B84-71BA-442F-B781-BD3D75577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BE61F3"/>
  </w:style>
  <w:style w:type="paragraph" w:styleId="10">
    <w:name w:val="heading 1"/>
    <w:basedOn w:val="a"/>
    <w:next w:val="a"/>
    <w:link w:val="11"/>
    <w:uiPriority w:val="9"/>
    <w:qFormat/>
    <w:pPr>
      <w:keepNext/>
      <w:spacing w:before="240" w:after="60"/>
      <w:outlineLvl w:val="0"/>
    </w:pPr>
    <w:rPr>
      <w:rFonts w:ascii="Arial" w:hAnsi="Arial"/>
      <w:b/>
      <w:sz w:val="32"/>
    </w:rPr>
  </w:style>
  <w:style w:type="paragraph" w:styleId="2">
    <w:name w:val="heading 2"/>
    <w:link w:val="20"/>
    <w:uiPriority w:val="9"/>
    <w:qFormat/>
    <w:pPr>
      <w:spacing w:before="120" w:after="120"/>
      <w:outlineLvl w:val="1"/>
    </w:pPr>
    <w:rPr>
      <w:rFonts w:ascii="XO Thames" w:hAnsi="XO Thames"/>
      <w:b/>
      <w:color w:val="00A0FF"/>
      <w:sz w:val="26"/>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before="240" w:after="60"/>
      <w:outlineLvl w:val="3"/>
    </w:pPr>
    <w:rPr>
      <w:b/>
      <w:sz w:val="28"/>
    </w:rPr>
  </w:style>
  <w:style w:type="paragraph" w:styleId="5">
    <w:name w:val="heading 5"/>
    <w:link w:val="50"/>
    <w:uiPriority w:val="9"/>
    <w:qFormat/>
    <w:pPr>
      <w:spacing w:before="120" w:after="120"/>
      <w:outlineLvl w:val="4"/>
    </w:pPr>
    <w:rPr>
      <w:rFonts w:ascii="XO Thames" w:hAnsi="XO Thames"/>
      <w:b/>
      <w:sz w:val="22"/>
    </w:rPr>
  </w:style>
  <w:style w:type="paragraph" w:styleId="7">
    <w:name w:val="heading 7"/>
    <w:basedOn w:val="a"/>
    <w:next w:val="a"/>
    <w:link w:val="70"/>
    <w:uiPriority w:val="9"/>
    <w:qFormat/>
    <w:pPr>
      <w:keepNext/>
      <w:widowControl w:val="0"/>
      <w:jc w:val="right"/>
      <w:outlineLvl w:val="6"/>
    </w:pPr>
    <w:rPr>
      <w:sz w:val="26"/>
    </w:rPr>
  </w:style>
  <w:style w:type="paragraph" w:styleId="8">
    <w:name w:val="heading 8"/>
    <w:basedOn w:val="a"/>
    <w:next w:val="a"/>
    <w:link w:val="80"/>
    <w:uiPriority w:val="9"/>
    <w:qFormat/>
    <w:pPr>
      <w:spacing w:before="240" w:after="60"/>
      <w:outlineLvl w:val="7"/>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style>
  <w:style w:type="character" w:customStyle="1" w:styleId="11">
    <w:name w:val="Заголовок 1 Знак"/>
    <w:basedOn w:val="12"/>
    <w:link w:val="10"/>
    <w:rPr>
      <w:rFonts w:ascii="Arial" w:hAnsi="Arial"/>
      <w:b/>
      <w:sz w:val="32"/>
    </w:rPr>
  </w:style>
  <w:style w:type="character" w:customStyle="1" w:styleId="20">
    <w:name w:val="Заголовок 2 Знак"/>
    <w:link w:val="2"/>
    <w:rPr>
      <w:rFonts w:ascii="XO Thames" w:hAnsi="XO Thames"/>
      <w:b/>
      <w:color w:val="00A0FF"/>
      <w:sz w:val="26"/>
    </w:rPr>
  </w:style>
  <w:style w:type="character" w:customStyle="1" w:styleId="30">
    <w:name w:val="Заголовок 3 Знак"/>
    <w:basedOn w:val="12"/>
    <w:link w:val="3"/>
    <w:rPr>
      <w:rFonts w:ascii="Arial" w:hAnsi="Arial"/>
      <w:b/>
      <w:sz w:val="26"/>
    </w:rPr>
  </w:style>
  <w:style w:type="character" w:customStyle="1" w:styleId="40">
    <w:name w:val="Заголовок 4 Знак"/>
    <w:basedOn w:val="12"/>
    <w:link w:val="4"/>
    <w:rPr>
      <w:b/>
      <w:sz w:val="28"/>
    </w:rPr>
  </w:style>
  <w:style w:type="character" w:customStyle="1" w:styleId="50">
    <w:name w:val="Заголовок 5 Знак"/>
    <w:link w:val="5"/>
    <w:rPr>
      <w:rFonts w:ascii="XO Thames" w:hAnsi="XO Thames"/>
      <w:b/>
      <w:sz w:val="22"/>
    </w:rPr>
  </w:style>
  <w:style w:type="character" w:customStyle="1" w:styleId="70">
    <w:name w:val="Заголовок 7 Знак"/>
    <w:basedOn w:val="12"/>
    <w:link w:val="7"/>
    <w:rPr>
      <w:sz w:val="26"/>
    </w:rPr>
  </w:style>
  <w:style w:type="character" w:customStyle="1" w:styleId="80">
    <w:name w:val="Заголовок 8 Знак"/>
    <w:basedOn w:val="12"/>
    <w:link w:val="8"/>
    <w:rPr>
      <w:i/>
    </w:rPr>
  </w:style>
  <w:style w:type="paragraph" w:customStyle="1" w:styleId="13">
    <w:name w:val="Основной шрифт абзаца1"/>
  </w:style>
  <w:style w:type="paragraph" w:customStyle="1" w:styleId="14">
    <w:name w:val="Обычный1"/>
    <w:link w:val="1"/>
  </w:style>
  <w:style w:type="character" w:customStyle="1" w:styleId="1">
    <w:name w:val="Обычный1"/>
    <w:link w:val="14"/>
  </w:style>
  <w:style w:type="paragraph" w:customStyle="1" w:styleId="15">
    <w:name w:val="Основной шрифт абзаца1"/>
    <w:link w:val="16"/>
  </w:style>
  <w:style w:type="character" w:customStyle="1" w:styleId="16">
    <w:name w:val="Основной шрифт абзаца1"/>
    <w:link w:val="15"/>
  </w:style>
  <w:style w:type="paragraph" w:styleId="21">
    <w:name w:val="Body Text 2"/>
    <w:basedOn w:val="a"/>
    <w:link w:val="22"/>
    <w:pPr>
      <w:widowControl w:val="0"/>
      <w:ind w:right="4390"/>
    </w:pPr>
    <w:rPr>
      <w:b/>
      <w:sz w:val="26"/>
    </w:rPr>
  </w:style>
  <w:style w:type="character" w:customStyle="1" w:styleId="22">
    <w:name w:val="Основной текст 2 Знак"/>
    <w:basedOn w:val="12"/>
    <w:link w:val="21"/>
    <w:rPr>
      <w:b/>
      <w:sz w:val="26"/>
    </w:rPr>
  </w:style>
  <w:style w:type="paragraph" w:styleId="a3">
    <w:name w:val="Balloon Text"/>
    <w:basedOn w:val="a"/>
    <w:link w:val="a4"/>
    <w:rPr>
      <w:rFonts w:ascii="Tahoma" w:hAnsi="Tahoma"/>
      <w:sz w:val="16"/>
    </w:rPr>
  </w:style>
  <w:style w:type="character" w:customStyle="1" w:styleId="a4">
    <w:name w:val="Текст выноски Знак"/>
    <w:basedOn w:val="12"/>
    <w:link w:val="a3"/>
    <w:rPr>
      <w:rFonts w:ascii="Tahoma" w:hAnsi="Tahoma"/>
      <w:sz w:val="16"/>
    </w:rPr>
  </w:style>
  <w:style w:type="paragraph" w:styleId="a5">
    <w:name w:val="header"/>
    <w:basedOn w:val="a"/>
    <w:link w:val="a6"/>
    <w:pPr>
      <w:tabs>
        <w:tab w:val="center" w:pos="4677"/>
        <w:tab w:val="right" w:pos="9355"/>
      </w:tabs>
    </w:pPr>
  </w:style>
  <w:style w:type="character" w:customStyle="1" w:styleId="a6">
    <w:name w:val="Верхний колонтитул Знак"/>
    <w:basedOn w:val="12"/>
    <w:link w:val="a5"/>
  </w:style>
  <w:style w:type="paragraph" w:customStyle="1" w:styleId="17">
    <w:name w:val="Номер страницы1"/>
    <w:basedOn w:val="15"/>
    <w:link w:val="18"/>
  </w:style>
  <w:style w:type="character" w:customStyle="1" w:styleId="18">
    <w:name w:val="Номер страницы1"/>
    <w:basedOn w:val="16"/>
    <w:link w:val="17"/>
  </w:style>
  <w:style w:type="paragraph" w:styleId="23">
    <w:name w:val="Body Text Indent 2"/>
    <w:basedOn w:val="a"/>
    <w:link w:val="24"/>
    <w:pPr>
      <w:spacing w:after="120" w:line="480" w:lineRule="auto"/>
      <w:ind w:left="283"/>
    </w:pPr>
  </w:style>
  <w:style w:type="character" w:customStyle="1" w:styleId="24">
    <w:name w:val="Основной текст с отступом 2 Знак"/>
    <w:basedOn w:val="12"/>
    <w:link w:val="23"/>
  </w:style>
  <w:style w:type="paragraph" w:styleId="a7">
    <w:name w:val="footer"/>
    <w:basedOn w:val="a"/>
    <w:link w:val="a8"/>
    <w:pPr>
      <w:tabs>
        <w:tab w:val="center" w:pos="4677"/>
        <w:tab w:val="right" w:pos="9355"/>
      </w:tabs>
    </w:pPr>
  </w:style>
  <w:style w:type="character" w:customStyle="1" w:styleId="a8">
    <w:name w:val="Нижний колонтитул Знак"/>
    <w:basedOn w:val="12"/>
    <w:link w:val="a7"/>
  </w:style>
  <w:style w:type="paragraph" w:customStyle="1" w:styleId="ConsNormal">
    <w:name w:val="ConsNormal"/>
    <w:link w:val="ConsNormal0"/>
    <w:pPr>
      <w:widowControl w:val="0"/>
      <w:ind w:right="19772" w:firstLine="720"/>
    </w:pPr>
    <w:rPr>
      <w:rFonts w:ascii="Arial" w:hAnsi="Arial"/>
    </w:rPr>
  </w:style>
  <w:style w:type="character" w:customStyle="1" w:styleId="ConsNormal0">
    <w:name w:val="ConsNormal"/>
    <w:link w:val="ConsNormal"/>
    <w:rPr>
      <w:rFonts w:ascii="Arial" w:hAnsi="Arial"/>
    </w:r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a"/>
    <w:pPr>
      <w:widowControl w:val="0"/>
      <w:jc w:val="both"/>
    </w:pPr>
    <w:rPr>
      <w:rFonts w:ascii="Tahoma" w:hAnsi="Tahoma"/>
    </w:rPr>
  </w:style>
  <w:style w:type="character"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
    <w:link w:val="a9"/>
    <w:rPr>
      <w:rFonts w:ascii="Tahoma" w:hAnsi="Tahoma"/>
    </w:rPr>
  </w:style>
  <w:style w:type="paragraph" w:customStyle="1" w:styleId="ab">
    <w:name w:val="Прижатый влево"/>
    <w:basedOn w:val="a"/>
    <w:next w:val="a"/>
    <w:link w:val="ac"/>
    <w:rPr>
      <w:rFonts w:ascii="Arial" w:hAnsi="Arial"/>
    </w:rPr>
  </w:style>
  <w:style w:type="character" w:customStyle="1" w:styleId="ac">
    <w:name w:val="Прижатый влево"/>
    <w:basedOn w:val="12"/>
    <w:link w:val="ab"/>
    <w:rPr>
      <w:rFonts w:ascii="Arial" w:hAnsi="Arial"/>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rPr>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customStyle="1" w:styleId="FontStyle11">
    <w:name w:val="Font Style11"/>
    <w:link w:val="FontStyle110"/>
    <w:rPr>
      <w:b/>
    </w:rPr>
  </w:style>
  <w:style w:type="character" w:customStyle="1" w:styleId="FontStyle110">
    <w:name w:val="Font Style11"/>
    <w:link w:val="FontStyle11"/>
    <w:rPr>
      <w:b/>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d">
    <w:name w:val="Body Text"/>
    <w:basedOn w:val="a"/>
    <w:link w:val="ae"/>
    <w:pPr>
      <w:spacing w:after="120"/>
    </w:pPr>
  </w:style>
  <w:style w:type="character" w:customStyle="1" w:styleId="ae">
    <w:name w:val="Основной текст Знак"/>
    <w:basedOn w:val="12"/>
    <w:link w:val="ad"/>
  </w:style>
  <w:style w:type="paragraph" w:styleId="af">
    <w:name w:val="List Paragraph"/>
    <w:basedOn w:val="a"/>
    <w:link w:val="af0"/>
    <w:pPr>
      <w:widowControl w:val="0"/>
      <w:ind w:left="113" w:firstLine="717"/>
      <w:jc w:val="both"/>
    </w:pPr>
    <w:rPr>
      <w:sz w:val="22"/>
    </w:rPr>
  </w:style>
  <w:style w:type="character" w:customStyle="1" w:styleId="af0">
    <w:name w:val="Абзац списка Знак"/>
    <w:basedOn w:val="12"/>
    <w:link w:val="af"/>
    <w:rPr>
      <w:sz w:val="22"/>
    </w:rPr>
  </w:style>
  <w:style w:type="paragraph" w:customStyle="1" w:styleId="af1">
    <w:link w:val="af2"/>
    <w:semiHidden/>
    <w:unhideWhenUsed/>
  </w:style>
  <w:style w:type="character" w:customStyle="1" w:styleId="af2">
    <w:link w:val="af1"/>
    <w:semiHidden/>
    <w:unhideWhenUsed/>
  </w:style>
  <w:style w:type="paragraph" w:customStyle="1" w:styleId="25">
    <w:name w:val="Основной текст (2)"/>
    <w:basedOn w:val="a"/>
    <w:link w:val="26"/>
    <w:pPr>
      <w:widowControl w:val="0"/>
      <w:spacing w:before="300" w:line="379" w:lineRule="exact"/>
      <w:jc w:val="both"/>
    </w:pPr>
    <w:rPr>
      <w:sz w:val="30"/>
    </w:rPr>
  </w:style>
  <w:style w:type="character" w:customStyle="1" w:styleId="26">
    <w:name w:val="Основной текст (2)"/>
    <w:basedOn w:val="12"/>
    <w:link w:val="25"/>
    <w:rPr>
      <w:sz w:val="30"/>
    </w:rPr>
  </w:style>
  <w:style w:type="paragraph" w:styleId="af3">
    <w:name w:val="Title"/>
    <w:link w:val="af4"/>
    <w:uiPriority w:val="10"/>
    <w:qFormat/>
    <w:rPr>
      <w:rFonts w:ascii="XO Thames" w:hAnsi="XO Thames"/>
      <w:b/>
      <w:sz w:val="52"/>
    </w:rPr>
  </w:style>
  <w:style w:type="character" w:customStyle="1" w:styleId="af4">
    <w:name w:val="Заголовок Знак"/>
    <w:link w:val="af3"/>
    <w:rPr>
      <w:rFonts w:ascii="XO Thames" w:hAnsi="XO Thames"/>
      <w:b/>
      <w:sz w:val="52"/>
    </w:rPr>
  </w:style>
  <w:style w:type="paragraph" w:styleId="af5">
    <w:name w:val="Subtitle"/>
    <w:basedOn w:val="a"/>
    <w:link w:val="af6"/>
    <w:uiPriority w:val="11"/>
    <w:qFormat/>
    <w:rPr>
      <w:rFonts w:ascii="XO Thames" w:hAnsi="XO Thames"/>
      <w:i/>
      <w:color w:val="616161"/>
    </w:rPr>
  </w:style>
  <w:style w:type="character" w:customStyle="1" w:styleId="af6">
    <w:name w:val="Подзаголовок Знак"/>
    <w:basedOn w:val="12"/>
    <w:link w:val="af5"/>
    <w:rPr>
      <w:rFonts w:ascii="XO Thames" w:hAnsi="XO Thames"/>
      <w:i/>
      <w:color w:val="616161"/>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Footnote">
    <w:name w:val="Footnote"/>
    <w:link w:val="Footnote0"/>
    <w:rPr>
      <w:rFonts w:ascii="XO Thames" w:hAnsi="XO Thames"/>
      <w:color w:val="757575"/>
      <w:sz w:val="20"/>
    </w:rPr>
  </w:style>
  <w:style w:type="character" w:customStyle="1" w:styleId="Footnote0">
    <w:name w:val="Footnote"/>
    <w:link w:val="Footnote"/>
    <w:rPr>
      <w:rFonts w:ascii="XO Thames" w:hAnsi="XO Thames"/>
      <w:color w:val="757575"/>
      <w:sz w:val="20"/>
    </w:rPr>
  </w:style>
  <w:style w:type="paragraph" w:styleId="1b">
    <w:name w:val="toc 1"/>
    <w:link w:val="1c"/>
    <w:uiPriority w:val="39"/>
    <w:rPr>
      <w:rFonts w:ascii="XO Thames" w:hAnsi="XO Thames"/>
      <w:b/>
    </w:rPr>
  </w:style>
  <w:style w:type="character" w:customStyle="1" w:styleId="1c">
    <w:name w:val="Оглавление 1 Знак"/>
    <w:link w:val="1b"/>
    <w:rPr>
      <w:rFonts w:ascii="XO Thames" w:hAnsi="XO Thames"/>
      <w:b/>
    </w:rPr>
  </w:style>
  <w:style w:type="paragraph" w:styleId="27">
    <w:name w:val="toc 2"/>
    <w:link w:val="28"/>
    <w:uiPriority w:val="39"/>
    <w:pPr>
      <w:ind w:left="200"/>
    </w:pPr>
  </w:style>
  <w:style w:type="character" w:customStyle="1" w:styleId="28">
    <w:name w:val="Оглавление 2 Знак"/>
    <w:link w:val="27"/>
  </w:style>
  <w:style w:type="paragraph" w:styleId="31">
    <w:name w:val="toc 3"/>
    <w:link w:val="32"/>
    <w:uiPriority w:val="39"/>
    <w:pPr>
      <w:ind w:left="400"/>
    </w:pPr>
  </w:style>
  <w:style w:type="character" w:customStyle="1" w:styleId="32">
    <w:name w:val="Оглавление 3 Знак"/>
    <w:link w:val="31"/>
  </w:style>
  <w:style w:type="paragraph" w:styleId="41">
    <w:name w:val="toc 4"/>
    <w:link w:val="42"/>
    <w:uiPriority w:val="39"/>
    <w:pPr>
      <w:ind w:left="600"/>
    </w:pPr>
  </w:style>
  <w:style w:type="character" w:customStyle="1" w:styleId="42">
    <w:name w:val="Оглавление 4 Знак"/>
    <w:link w:val="41"/>
  </w:style>
  <w:style w:type="paragraph" w:styleId="51">
    <w:name w:val="toc 5"/>
    <w:link w:val="52"/>
    <w:uiPriority w:val="39"/>
    <w:pPr>
      <w:ind w:left="800"/>
    </w:pPr>
  </w:style>
  <w:style w:type="character" w:customStyle="1" w:styleId="52">
    <w:name w:val="Оглавление 5 Знак"/>
    <w:link w:val="51"/>
  </w:style>
  <w:style w:type="paragraph" w:styleId="6">
    <w:name w:val="toc 6"/>
    <w:link w:val="60"/>
    <w:uiPriority w:val="39"/>
    <w:pPr>
      <w:ind w:left="1000"/>
    </w:pPr>
  </w:style>
  <w:style w:type="character" w:customStyle="1" w:styleId="60">
    <w:name w:val="Оглавление 6 Знак"/>
    <w:link w:val="6"/>
  </w:style>
  <w:style w:type="paragraph" w:styleId="71">
    <w:name w:val="toc 7"/>
    <w:link w:val="72"/>
    <w:uiPriority w:val="39"/>
    <w:pPr>
      <w:ind w:left="1200"/>
    </w:pPr>
  </w:style>
  <w:style w:type="character" w:customStyle="1" w:styleId="72">
    <w:name w:val="Оглавление 7 Знак"/>
    <w:link w:val="71"/>
  </w:style>
  <w:style w:type="paragraph" w:styleId="81">
    <w:name w:val="toc 8"/>
    <w:link w:val="82"/>
    <w:uiPriority w:val="39"/>
    <w:pPr>
      <w:ind w:left="1400"/>
    </w:pPr>
  </w:style>
  <w:style w:type="character" w:customStyle="1" w:styleId="82">
    <w:name w:val="Оглавление 8 Знак"/>
    <w:link w:val="81"/>
  </w:style>
  <w:style w:type="paragraph" w:styleId="9">
    <w:name w:val="toc 9"/>
    <w:link w:val="90"/>
    <w:uiPriority w:val="39"/>
    <w:pPr>
      <w:ind w:left="1600"/>
    </w:pPr>
  </w:style>
  <w:style w:type="character" w:customStyle="1" w:styleId="90">
    <w:name w:val="Оглавление 9 Знак"/>
    <w:link w:val="9"/>
  </w:style>
  <w:style w:type="paragraph" w:customStyle="1" w:styleId="toc10">
    <w:name w:val="toc 10"/>
    <w:link w:val="toc100"/>
    <w:uiPriority w:val="39"/>
    <w:pPr>
      <w:ind w:left="1800"/>
    </w:pPr>
  </w:style>
  <w:style w:type="character" w:customStyle="1" w:styleId="toc100">
    <w:name w:val="toc 10"/>
    <w:link w:val="toc10"/>
  </w:style>
  <w:style w:type="paragraph" w:customStyle="1" w:styleId="s1">
    <w:name w:val="s_1"/>
    <w:basedOn w:val="a"/>
    <w:link w:val="s10"/>
    <w:pPr>
      <w:spacing w:beforeAutospacing="1" w:afterAutospacing="1"/>
    </w:pPr>
  </w:style>
  <w:style w:type="character" w:customStyle="1" w:styleId="s10">
    <w:name w:val="s_1"/>
    <w:basedOn w:val="12"/>
    <w:link w:val="s1"/>
  </w:style>
  <w:style w:type="paragraph" w:customStyle="1" w:styleId="29">
    <w:name w:val="Гиперссылка2"/>
    <w:link w:val="af7"/>
    <w:rPr>
      <w:color w:val="0000FF"/>
      <w:u w:val="single"/>
    </w:rPr>
  </w:style>
  <w:style w:type="character" w:styleId="af7">
    <w:name w:val="Hyperlink"/>
    <w:link w:val="29"/>
    <w:uiPriority w:val="99"/>
    <w:rPr>
      <w:color w:val="0000FF"/>
      <w:u w:val="single"/>
    </w:rPr>
  </w:style>
  <w:style w:type="table" w:styleId="af8">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FollowedHyperlink"/>
    <w:basedOn w:val="a0"/>
    <w:uiPriority w:val="99"/>
    <w:semiHidden/>
    <w:unhideWhenUsed/>
    <w:rsid w:val="00691F9F"/>
    <w:rPr>
      <w:color w:val="800080" w:themeColor="followedHyperlink"/>
      <w:u w:val="single"/>
    </w:rPr>
  </w:style>
  <w:style w:type="paragraph" w:styleId="afa">
    <w:name w:val="Normal (Web)"/>
    <w:basedOn w:val="a"/>
    <w:uiPriority w:val="99"/>
    <w:semiHidden/>
    <w:unhideWhenUsed/>
    <w:rsid w:val="00946152"/>
    <w:pPr>
      <w:spacing w:before="100" w:beforeAutospacing="1" w:after="100" w:afterAutospacing="1"/>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839730">
      <w:bodyDiv w:val="1"/>
      <w:marLeft w:val="0"/>
      <w:marRight w:val="0"/>
      <w:marTop w:val="0"/>
      <w:marBottom w:val="0"/>
      <w:divBdr>
        <w:top w:val="none" w:sz="0" w:space="0" w:color="auto"/>
        <w:left w:val="none" w:sz="0" w:space="0" w:color="auto"/>
        <w:bottom w:val="none" w:sz="0" w:space="0" w:color="auto"/>
        <w:right w:val="none" w:sz="0" w:space="0" w:color="auto"/>
      </w:divBdr>
    </w:div>
    <w:div w:id="256988240">
      <w:bodyDiv w:val="1"/>
      <w:marLeft w:val="0"/>
      <w:marRight w:val="0"/>
      <w:marTop w:val="0"/>
      <w:marBottom w:val="0"/>
      <w:divBdr>
        <w:top w:val="none" w:sz="0" w:space="0" w:color="auto"/>
        <w:left w:val="none" w:sz="0" w:space="0" w:color="auto"/>
        <w:bottom w:val="none" w:sz="0" w:space="0" w:color="auto"/>
        <w:right w:val="none" w:sz="0" w:space="0" w:color="auto"/>
      </w:divBdr>
    </w:div>
    <w:div w:id="565652524">
      <w:bodyDiv w:val="1"/>
      <w:marLeft w:val="0"/>
      <w:marRight w:val="0"/>
      <w:marTop w:val="0"/>
      <w:marBottom w:val="0"/>
      <w:divBdr>
        <w:top w:val="none" w:sz="0" w:space="0" w:color="auto"/>
        <w:left w:val="none" w:sz="0" w:space="0" w:color="auto"/>
        <w:bottom w:val="none" w:sz="0" w:space="0" w:color="auto"/>
        <w:right w:val="none" w:sz="0" w:space="0" w:color="auto"/>
      </w:divBdr>
    </w:div>
    <w:div w:id="721639487">
      <w:bodyDiv w:val="1"/>
      <w:marLeft w:val="0"/>
      <w:marRight w:val="0"/>
      <w:marTop w:val="0"/>
      <w:marBottom w:val="0"/>
      <w:divBdr>
        <w:top w:val="none" w:sz="0" w:space="0" w:color="auto"/>
        <w:left w:val="none" w:sz="0" w:space="0" w:color="auto"/>
        <w:bottom w:val="none" w:sz="0" w:space="0" w:color="auto"/>
        <w:right w:val="none" w:sz="0" w:space="0" w:color="auto"/>
      </w:divBdr>
      <w:divsChild>
        <w:div w:id="1978996442">
          <w:marLeft w:val="0"/>
          <w:marRight w:val="0"/>
          <w:marTop w:val="0"/>
          <w:marBottom w:val="0"/>
          <w:divBdr>
            <w:top w:val="none" w:sz="0" w:space="0" w:color="auto"/>
            <w:left w:val="none" w:sz="0" w:space="0" w:color="auto"/>
            <w:bottom w:val="none" w:sz="0" w:space="0" w:color="auto"/>
            <w:right w:val="none" w:sz="0" w:space="0" w:color="auto"/>
          </w:divBdr>
        </w:div>
      </w:divsChild>
    </w:div>
    <w:div w:id="14918664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1E883-8954-4962-88E7-8D97E52C7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1539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Zam3</cp:lastModifiedBy>
  <cp:revision>3</cp:revision>
  <cp:lastPrinted>2023-11-24T07:18:00Z</cp:lastPrinted>
  <dcterms:created xsi:type="dcterms:W3CDTF">2023-12-06T09:46:00Z</dcterms:created>
  <dcterms:modified xsi:type="dcterms:W3CDTF">2023-12-06T09:46:00Z</dcterms:modified>
</cp:coreProperties>
</file>