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F09" w:rsidRDefault="00BE7F09" w:rsidP="00BE7F09">
      <w:pPr>
        <w:autoSpaceDE w:val="0"/>
        <w:autoSpaceDN w:val="0"/>
        <w:adjustRightInd w:val="0"/>
        <w:spacing w:after="0" w:line="240" w:lineRule="auto"/>
        <w:rPr>
          <w:rFonts w:ascii="Calibri" w:hAnsi="Calibri" w:cs="Calibri"/>
        </w:rPr>
      </w:pPr>
      <w:r>
        <w:rPr>
          <w:rFonts w:ascii="Calibri" w:hAnsi="Calibri" w:cs="Calibri"/>
          <w:b/>
          <w:bCs/>
        </w:rPr>
        <w:t>Источник публикации</w:t>
      </w:r>
    </w:p>
    <w:p w:rsidR="00BE7F09" w:rsidRDefault="00BE7F09" w:rsidP="00BE7F09">
      <w:pPr>
        <w:autoSpaceDE w:val="0"/>
        <w:autoSpaceDN w:val="0"/>
        <w:adjustRightInd w:val="0"/>
        <w:spacing w:after="0" w:line="240" w:lineRule="auto"/>
        <w:jc w:val="both"/>
        <w:rPr>
          <w:rFonts w:ascii="Calibri" w:hAnsi="Calibri" w:cs="Calibri"/>
        </w:rPr>
      </w:pPr>
      <w:r>
        <w:rPr>
          <w:rFonts w:ascii="Calibri" w:hAnsi="Calibri" w:cs="Calibri"/>
        </w:rPr>
        <w:t>В данном виде документ опубликован не был.</w:t>
      </w:r>
    </w:p>
    <w:p w:rsidR="00BE7F09" w:rsidRDefault="00BE7F09" w:rsidP="00BE7F09">
      <w:pPr>
        <w:autoSpaceDE w:val="0"/>
        <w:autoSpaceDN w:val="0"/>
        <w:adjustRightInd w:val="0"/>
        <w:spacing w:after="0" w:line="240" w:lineRule="auto"/>
        <w:jc w:val="both"/>
        <w:rPr>
          <w:rFonts w:ascii="Calibri" w:hAnsi="Calibri" w:cs="Calibri"/>
        </w:rPr>
      </w:pPr>
      <w:r>
        <w:rPr>
          <w:rFonts w:ascii="Calibri" w:hAnsi="Calibri" w:cs="Calibri"/>
        </w:rPr>
        <w:t>Первоначальный текст документа опубликован в издании</w:t>
      </w:r>
    </w:p>
    <w:p w:rsidR="00BE7F09" w:rsidRDefault="00BE7F09" w:rsidP="00BE7F09">
      <w:pPr>
        <w:autoSpaceDE w:val="0"/>
        <w:autoSpaceDN w:val="0"/>
        <w:adjustRightInd w:val="0"/>
        <w:spacing w:after="0" w:line="240" w:lineRule="auto"/>
        <w:jc w:val="both"/>
        <w:rPr>
          <w:rFonts w:ascii="Calibri" w:hAnsi="Calibri" w:cs="Calibri"/>
        </w:rPr>
      </w:pPr>
      <w:r>
        <w:rPr>
          <w:rFonts w:ascii="Calibri" w:hAnsi="Calibri" w:cs="Calibri"/>
        </w:rPr>
        <w:t xml:space="preserve">"Бюллетень нормативных актов федеральных органов исполнительной власти", </w:t>
      </w:r>
      <w:r w:rsidR="0008597D">
        <w:rPr>
          <w:rFonts w:ascii="Calibri" w:hAnsi="Calibri" w:cs="Calibri"/>
        </w:rPr>
        <w:t>№</w:t>
      </w:r>
      <w:r>
        <w:rPr>
          <w:rFonts w:ascii="Calibri" w:hAnsi="Calibri" w:cs="Calibri"/>
        </w:rPr>
        <w:t xml:space="preserve"> 33, 19.08.2013.</w:t>
      </w:r>
    </w:p>
    <w:p w:rsidR="00BE7F09" w:rsidRDefault="00BE7F09" w:rsidP="00BE7F09">
      <w:pPr>
        <w:autoSpaceDE w:val="0"/>
        <w:autoSpaceDN w:val="0"/>
        <w:adjustRightInd w:val="0"/>
        <w:spacing w:after="0" w:line="240" w:lineRule="auto"/>
        <w:jc w:val="both"/>
        <w:rPr>
          <w:rFonts w:ascii="Calibri" w:hAnsi="Calibri" w:cs="Calibri"/>
        </w:rPr>
      </w:pPr>
      <w:r>
        <w:rPr>
          <w:rFonts w:ascii="Calibri" w:hAnsi="Calibri" w:cs="Calibri"/>
        </w:rPr>
        <w:t>Информацию о публикации документов, создающих данную редакцию, см. в справке к этим документам.</w:t>
      </w:r>
    </w:p>
    <w:p w:rsidR="00BE7F09" w:rsidRDefault="00BE7F09" w:rsidP="00BE7F09">
      <w:pPr>
        <w:autoSpaceDE w:val="0"/>
        <w:autoSpaceDN w:val="0"/>
        <w:adjustRightInd w:val="0"/>
        <w:spacing w:before="220" w:after="0" w:line="240" w:lineRule="auto"/>
        <w:rPr>
          <w:rFonts w:ascii="Calibri" w:hAnsi="Calibri" w:cs="Calibri"/>
        </w:rPr>
      </w:pPr>
      <w:r>
        <w:rPr>
          <w:rFonts w:ascii="Calibri" w:hAnsi="Calibri" w:cs="Calibri"/>
          <w:b/>
          <w:bCs/>
        </w:rPr>
        <w:t>Примечание к документу</w:t>
      </w:r>
    </w:p>
    <w:p w:rsidR="00BE7F09" w:rsidRDefault="00BE7F09" w:rsidP="00BE7F09">
      <w:pPr>
        <w:autoSpaceDE w:val="0"/>
        <w:autoSpaceDN w:val="0"/>
        <w:adjustRightInd w:val="0"/>
        <w:spacing w:after="0" w:line="240" w:lineRule="auto"/>
        <w:jc w:val="both"/>
        <w:rPr>
          <w:rFonts w:ascii="Calibri" w:hAnsi="Calibri" w:cs="Calibri"/>
        </w:rPr>
      </w:pPr>
      <w:r>
        <w:rPr>
          <w:rFonts w:ascii="Calibri" w:hAnsi="Calibri" w:cs="Calibri"/>
        </w:rPr>
        <w:t>Начало действия редакции - 01.09.2023.</w:t>
      </w:r>
    </w:p>
    <w:p w:rsidR="00BE7F09" w:rsidRDefault="00BE7F09" w:rsidP="00BE7F09">
      <w:pPr>
        <w:autoSpaceDE w:val="0"/>
        <w:autoSpaceDN w:val="0"/>
        <w:adjustRightInd w:val="0"/>
        <w:spacing w:before="220" w:after="0" w:line="240" w:lineRule="auto"/>
        <w:jc w:val="both"/>
        <w:rPr>
          <w:rFonts w:ascii="Calibri" w:hAnsi="Calibri" w:cs="Calibri"/>
        </w:rPr>
      </w:pPr>
      <w:r>
        <w:rPr>
          <w:rFonts w:ascii="Calibri" w:hAnsi="Calibri" w:cs="Calibri"/>
        </w:rPr>
        <w:t xml:space="preserve">Изменения, внесенные </w:t>
      </w:r>
      <w:hyperlink r:id="rId5" w:history="1">
        <w:r>
          <w:rPr>
            <w:rFonts w:ascii="Calibri" w:hAnsi="Calibri" w:cs="Calibri"/>
            <w:color w:val="0000FF"/>
          </w:rPr>
          <w:t>Приказом</w:t>
        </w:r>
      </w:hyperlink>
      <w:r>
        <w:rPr>
          <w:rFonts w:ascii="Calibri" w:hAnsi="Calibri" w:cs="Calibri"/>
        </w:rPr>
        <w:t xml:space="preserve"> ФАС России от 04.07.2023 N 438/23, </w:t>
      </w:r>
      <w:hyperlink r:id="rId6" w:history="1">
        <w:r>
          <w:rPr>
            <w:rFonts w:ascii="Calibri" w:hAnsi="Calibri" w:cs="Calibri"/>
            <w:color w:val="0000FF"/>
          </w:rPr>
          <w:t>вступают</w:t>
        </w:r>
      </w:hyperlink>
      <w:r>
        <w:rPr>
          <w:rFonts w:ascii="Calibri" w:hAnsi="Calibri" w:cs="Calibri"/>
        </w:rPr>
        <w:t xml:space="preserve"> в силу по истечении 10 дней после дня официального опубликования (опубликован на Официальном интернет-портале правовой информации http://pravo.gov.ru - 21.08.2023).</w:t>
      </w:r>
    </w:p>
    <w:p w:rsidR="00BE7F09" w:rsidRDefault="00BE7F09" w:rsidP="00BE7F09">
      <w:pPr>
        <w:autoSpaceDE w:val="0"/>
        <w:autoSpaceDN w:val="0"/>
        <w:adjustRightInd w:val="0"/>
        <w:spacing w:before="220" w:after="0" w:line="240" w:lineRule="auto"/>
        <w:jc w:val="both"/>
        <w:rPr>
          <w:rFonts w:ascii="Calibri" w:hAnsi="Calibri" w:cs="Calibri"/>
        </w:rPr>
      </w:pPr>
      <w:r>
        <w:rPr>
          <w:rFonts w:ascii="Calibri" w:hAnsi="Calibri" w:cs="Calibri"/>
        </w:rPr>
        <w:t xml:space="preserve">Изменения, внесенные </w:t>
      </w:r>
      <w:hyperlink r:id="rId7" w:history="1">
        <w:r>
          <w:rPr>
            <w:rFonts w:ascii="Calibri" w:hAnsi="Calibri" w:cs="Calibri"/>
            <w:color w:val="0000FF"/>
          </w:rPr>
          <w:t>Приказом</w:t>
        </w:r>
      </w:hyperlink>
      <w:r>
        <w:rPr>
          <w:rFonts w:ascii="Calibri" w:hAnsi="Calibri" w:cs="Calibri"/>
        </w:rPr>
        <w:t xml:space="preserve"> ФАС России от 14.06.2023 N 384/23, </w:t>
      </w:r>
      <w:hyperlink r:id="rId8" w:history="1">
        <w:r>
          <w:rPr>
            <w:rFonts w:ascii="Calibri" w:hAnsi="Calibri" w:cs="Calibri"/>
            <w:color w:val="0000FF"/>
          </w:rPr>
          <w:t>вступают</w:t>
        </w:r>
      </w:hyperlink>
      <w:r>
        <w:rPr>
          <w:rFonts w:ascii="Calibri" w:hAnsi="Calibri" w:cs="Calibri"/>
        </w:rPr>
        <w:t xml:space="preserve"> в силу с 1 сентября 2023 года.</w:t>
      </w:r>
    </w:p>
    <w:p w:rsidR="00BE7F09" w:rsidRDefault="00BE7F09" w:rsidP="00BE7F09">
      <w:pPr>
        <w:autoSpaceDE w:val="0"/>
        <w:autoSpaceDN w:val="0"/>
        <w:adjustRightInd w:val="0"/>
        <w:spacing w:before="220" w:after="0" w:line="240" w:lineRule="auto"/>
        <w:jc w:val="both"/>
        <w:rPr>
          <w:rFonts w:ascii="Calibri" w:hAnsi="Calibri" w:cs="Calibri"/>
        </w:rPr>
      </w:pPr>
      <w:r>
        <w:rPr>
          <w:rFonts w:ascii="Calibri" w:hAnsi="Calibri" w:cs="Calibri"/>
        </w:rPr>
        <w:t xml:space="preserve">Срок действия документа </w:t>
      </w:r>
      <w:hyperlink r:id="rId9" w:history="1">
        <w:r>
          <w:rPr>
            <w:rFonts w:ascii="Calibri" w:hAnsi="Calibri" w:cs="Calibri"/>
            <w:color w:val="0000FF"/>
          </w:rPr>
          <w:t>ограничен</w:t>
        </w:r>
      </w:hyperlink>
      <w:r>
        <w:rPr>
          <w:rFonts w:ascii="Calibri" w:hAnsi="Calibri" w:cs="Calibri"/>
        </w:rPr>
        <w:t xml:space="preserve"> 1 марта 2029 года.</w:t>
      </w:r>
    </w:p>
    <w:p w:rsidR="00BE7F09" w:rsidRDefault="00BE7F09" w:rsidP="00BE7F09">
      <w:pPr>
        <w:autoSpaceDE w:val="0"/>
        <w:autoSpaceDN w:val="0"/>
        <w:adjustRightInd w:val="0"/>
        <w:spacing w:before="220" w:after="0" w:line="240" w:lineRule="auto"/>
        <w:rPr>
          <w:rFonts w:ascii="Calibri" w:hAnsi="Calibri" w:cs="Calibri"/>
        </w:rPr>
      </w:pPr>
      <w:r>
        <w:rPr>
          <w:rFonts w:ascii="Calibri" w:hAnsi="Calibri" w:cs="Calibri"/>
          <w:b/>
          <w:bCs/>
        </w:rPr>
        <w:t>Название документа</w:t>
      </w:r>
    </w:p>
    <w:p w:rsidR="00BE7F09" w:rsidRDefault="00BE7F09" w:rsidP="00BE7F09">
      <w:pPr>
        <w:autoSpaceDE w:val="0"/>
        <w:autoSpaceDN w:val="0"/>
        <w:adjustRightInd w:val="0"/>
        <w:spacing w:after="0" w:line="240" w:lineRule="auto"/>
        <w:jc w:val="both"/>
        <w:rPr>
          <w:rFonts w:ascii="Calibri" w:hAnsi="Calibri" w:cs="Calibri"/>
        </w:rPr>
      </w:pPr>
      <w:r>
        <w:rPr>
          <w:rFonts w:ascii="Calibri" w:hAnsi="Calibri" w:cs="Calibri"/>
        </w:rPr>
        <w:t xml:space="preserve">Приказ ФСТ России от 13.06.2013 </w:t>
      </w:r>
      <w:r w:rsidR="0008597D">
        <w:rPr>
          <w:rFonts w:ascii="Calibri" w:hAnsi="Calibri" w:cs="Calibri"/>
        </w:rPr>
        <w:t>№</w:t>
      </w:r>
      <w:r>
        <w:rPr>
          <w:rFonts w:ascii="Calibri" w:hAnsi="Calibri" w:cs="Calibri"/>
        </w:rPr>
        <w:t xml:space="preserve"> 760-э</w:t>
      </w:r>
    </w:p>
    <w:p w:rsidR="00BE7F09" w:rsidRDefault="00BE7F09" w:rsidP="00BE7F09">
      <w:pPr>
        <w:autoSpaceDE w:val="0"/>
        <w:autoSpaceDN w:val="0"/>
        <w:adjustRightInd w:val="0"/>
        <w:spacing w:after="0" w:line="240" w:lineRule="auto"/>
        <w:jc w:val="both"/>
        <w:rPr>
          <w:rFonts w:ascii="Calibri" w:hAnsi="Calibri" w:cs="Calibri"/>
        </w:rPr>
      </w:pPr>
      <w:r>
        <w:rPr>
          <w:rFonts w:ascii="Calibri" w:hAnsi="Calibri" w:cs="Calibri"/>
        </w:rPr>
        <w:t>(ред. от 04.07.2023)</w:t>
      </w:r>
    </w:p>
    <w:p w:rsidR="00BE7F09" w:rsidRDefault="00BE7F09" w:rsidP="00BE7F09">
      <w:pPr>
        <w:autoSpaceDE w:val="0"/>
        <w:autoSpaceDN w:val="0"/>
        <w:adjustRightInd w:val="0"/>
        <w:spacing w:after="0" w:line="240" w:lineRule="auto"/>
        <w:jc w:val="both"/>
        <w:rPr>
          <w:rFonts w:ascii="Calibri" w:hAnsi="Calibri" w:cs="Calibri"/>
        </w:rPr>
      </w:pPr>
      <w:r>
        <w:rPr>
          <w:rFonts w:ascii="Calibri" w:hAnsi="Calibri" w:cs="Calibri"/>
        </w:rPr>
        <w:t>"Об утверждении Методических указаний по расчету регулируемых цен (тарифов) в сфере теплоснабжения"</w:t>
      </w:r>
    </w:p>
    <w:p w:rsidR="00BE7F09" w:rsidRDefault="00BE7F09" w:rsidP="00BE7F09">
      <w:pPr>
        <w:autoSpaceDE w:val="0"/>
        <w:autoSpaceDN w:val="0"/>
        <w:adjustRightInd w:val="0"/>
        <w:spacing w:after="0" w:line="240" w:lineRule="auto"/>
        <w:jc w:val="both"/>
        <w:rPr>
          <w:rFonts w:ascii="Calibri" w:hAnsi="Calibri" w:cs="Calibri"/>
        </w:rPr>
      </w:pPr>
      <w:r>
        <w:rPr>
          <w:rFonts w:ascii="Calibri" w:hAnsi="Calibri" w:cs="Calibri"/>
        </w:rPr>
        <w:t xml:space="preserve">(Зарегистрировано в Минюсте России 16.07.2013 </w:t>
      </w:r>
      <w:r w:rsidR="0008597D">
        <w:rPr>
          <w:rFonts w:ascii="Calibri" w:hAnsi="Calibri" w:cs="Calibri"/>
        </w:rPr>
        <w:t>№</w:t>
      </w:r>
      <w:bookmarkStart w:id="0" w:name="_GoBack"/>
      <w:bookmarkEnd w:id="0"/>
      <w:r>
        <w:rPr>
          <w:rFonts w:ascii="Calibri" w:hAnsi="Calibri" w:cs="Calibri"/>
        </w:rPr>
        <w:t xml:space="preserve"> 29078)</w:t>
      </w:r>
    </w:p>
    <w:p w:rsidR="00634EFC" w:rsidRDefault="00634EFC" w:rsidP="00BE7F09">
      <w:pPr>
        <w:autoSpaceDE w:val="0"/>
        <w:autoSpaceDN w:val="0"/>
        <w:adjustRightInd w:val="0"/>
        <w:spacing w:after="0" w:line="240" w:lineRule="auto"/>
        <w:jc w:val="both"/>
      </w:pPr>
    </w:p>
    <w:p w:rsidR="00634EFC" w:rsidRPr="00634EFC" w:rsidRDefault="00BE7F09" w:rsidP="00BE7F09">
      <w:pPr>
        <w:autoSpaceDE w:val="0"/>
        <w:autoSpaceDN w:val="0"/>
        <w:adjustRightInd w:val="0"/>
        <w:spacing w:after="0" w:line="240" w:lineRule="auto"/>
        <w:jc w:val="both"/>
        <w:rPr>
          <w:rFonts w:ascii="Times New Roman" w:hAnsi="Times New Roman" w:cs="Times New Roman"/>
          <w:sz w:val="28"/>
          <w:szCs w:val="28"/>
        </w:rPr>
      </w:pPr>
      <w:r w:rsidRPr="00634EFC">
        <w:rPr>
          <w:rFonts w:ascii="Times New Roman" w:hAnsi="Times New Roman" w:cs="Times New Roman"/>
          <w:sz w:val="28"/>
          <w:szCs w:val="28"/>
        </w:rPr>
        <w:t>Приказ</w:t>
      </w:r>
      <w:r w:rsidR="00634EFC">
        <w:rPr>
          <w:rFonts w:ascii="Times New Roman" w:hAnsi="Times New Roman" w:cs="Times New Roman"/>
          <w:sz w:val="28"/>
          <w:szCs w:val="28"/>
        </w:rPr>
        <w:t>ом</w:t>
      </w:r>
      <w:r w:rsidRPr="00634EFC">
        <w:rPr>
          <w:rFonts w:ascii="Times New Roman" w:hAnsi="Times New Roman" w:cs="Times New Roman"/>
          <w:sz w:val="28"/>
          <w:szCs w:val="28"/>
        </w:rPr>
        <w:t xml:space="preserve"> ФСТ России были</w:t>
      </w:r>
      <w:r w:rsidRPr="00634EFC">
        <w:rPr>
          <w:rFonts w:ascii="Times New Roman" w:hAnsi="Times New Roman" w:cs="Times New Roman"/>
          <w:sz w:val="28"/>
          <w:szCs w:val="28"/>
        </w:rPr>
        <w:t xml:space="preserve"> внесены изменения следующего содержания:</w:t>
      </w:r>
    </w:p>
    <w:p w:rsidR="00BE7F09" w:rsidRDefault="00BE7F09" w:rsidP="00BE7F0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34EFC">
        <w:rPr>
          <w:rFonts w:ascii="Times New Roman" w:hAnsi="Times New Roman" w:cs="Times New Roman"/>
          <w:sz w:val="28"/>
          <w:szCs w:val="28"/>
        </w:rPr>
        <w:t xml:space="preserve">  </w:t>
      </w:r>
      <w:r>
        <w:rPr>
          <w:rFonts w:ascii="Times New Roman" w:hAnsi="Times New Roman" w:cs="Times New Roman"/>
          <w:sz w:val="28"/>
          <w:szCs w:val="28"/>
        </w:rPr>
        <w:t>Был установлен срок действия приказа (</w:t>
      </w:r>
      <w:r>
        <w:rPr>
          <w:rFonts w:ascii="Times New Roman" w:hAnsi="Times New Roman" w:cs="Times New Roman"/>
          <w:sz w:val="28"/>
          <w:szCs w:val="28"/>
        </w:rPr>
        <w:t>до 1 марта 2029 г.</w:t>
      </w:r>
      <w:r>
        <w:rPr>
          <w:rFonts w:ascii="Times New Roman" w:hAnsi="Times New Roman" w:cs="Times New Roman"/>
          <w:sz w:val="28"/>
          <w:szCs w:val="28"/>
        </w:rPr>
        <w:t>).</w:t>
      </w:r>
    </w:p>
    <w:p w:rsidR="009C7B6E" w:rsidRDefault="00BE7F09" w:rsidP="00BE7F0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34EFC">
        <w:rPr>
          <w:rFonts w:ascii="Times New Roman" w:hAnsi="Times New Roman" w:cs="Times New Roman"/>
          <w:sz w:val="28"/>
          <w:szCs w:val="28"/>
        </w:rPr>
        <w:t xml:space="preserve">  Изменена величина </w:t>
      </w:r>
      <w:r w:rsidR="009C7B6E" w:rsidRPr="009C7B6E">
        <w:rPr>
          <w:rFonts w:ascii="Times New Roman" w:hAnsi="Times New Roman" w:cs="Times New Roman"/>
          <w:sz w:val="28"/>
          <w:szCs w:val="28"/>
        </w:rPr>
        <w:t>корректиро</w:t>
      </w:r>
      <w:r w:rsidR="00634EFC">
        <w:rPr>
          <w:rFonts w:ascii="Times New Roman" w:hAnsi="Times New Roman" w:cs="Times New Roman"/>
          <w:sz w:val="28"/>
          <w:szCs w:val="28"/>
        </w:rPr>
        <w:t>вки необходимой валовой выручки</w:t>
      </w:r>
    </w:p>
    <w:p w:rsidR="00634EFC" w:rsidRDefault="00BE7F09" w:rsidP="00BE7F0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34EFC">
        <w:rPr>
          <w:rFonts w:ascii="Times New Roman" w:hAnsi="Times New Roman" w:cs="Times New Roman"/>
          <w:sz w:val="28"/>
          <w:szCs w:val="28"/>
        </w:rPr>
        <w:t xml:space="preserve">  Изменен расчет величины</w:t>
      </w:r>
      <w:r w:rsidR="009C7B6E" w:rsidRPr="009C7B6E">
        <w:rPr>
          <w:rFonts w:ascii="Times New Roman" w:hAnsi="Times New Roman" w:cs="Times New Roman"/>
          <w:sz w:val="28"/>
          <w:szCs w:val="28"/>
        </w:rPr>
        <w:t xml:space="preserve"> нормативной прибыли </w:t>
      </w:r>
    </w:p>
    <w:p w:rsidR="00BE7F09" w:rsidRDefault="00634EFC" w:rsidP="00BE7F0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00BE7F09">
        <w:rPr>
          <w:rFonts w:ascii="Times New Roman" w:hAnsi="Times New Roman" w:cs="Times New Roman"/>
          <w:sz w:val="28"/>
          <w:szCs w:val="28"/>
        </w:rPr>
        <w:t>зменен расчет показателей для определения платы</w:t>
      </w:r>
      <w:r w:rsidR="00BE7F09">
        <w:rPr>
          <w:rFonts w:ascii="Times New Roman" w:hAnsi="Times New Roman" w:cs="Times New Roman"/>
          <w:sz w:val="28"/>
          <w:szCs w:val="28"/>
        </w:rPr>
        <w:t xml:space="preserve"> за подключение объектов заявителей, при наличии технической возможности подключения</w:t>
      </w:r>
      <w:r w:rsidR="00BE7F09">
        <w:rPr>
          <w:rFonts w:ascii="Times New Roman" w:hAnsi="Times New Roman" w:cs="Times New Roman"/>
          <w:sz w:val="28"/>
          <w:szCs w:val="28"/>
        </w:rPr>
        <w:t>.</w:t>
      </w:r>
    </w:p>
    <w:p w:rsidR="009C7B6E" w:rsidRDefault="009C7B6E" w:rsidP="009C7B6E">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634EFC">
        <w:rPr>
          <w:rFonts w:ascii="Times New Roman" w:hAnsi="Times New Roman" w:cs="Times New Roman"/>
          <w:sz w:val="28"/>
          <w:szCs w:val="28"/>
        </w:rPr>
        <w:t xml:space="preserve"> </w:t>
      </w:r>
      <w:r>
        <w:rPr>
          <w:rFonts w:ascii="Times New Roman" w:hAnsi="Times New Roman" w:cs="Times New Roman"/>
          <w:sz w:val="28"/>
          <w:szCs w:val="28"/>
        </w:rPr>
        <w:t xml:space="preserve">Указан </w:t>
      </w:r>
      <w:r w:rsidR="00634EFC">
        <w:rPr>
          <w:rFonts w:ascii="Times New Roman" w:hAnsi="Times New Roman" w:cs="Times New Roman"/>
          <w:sz w:val="28"/>
          <w:szCs w:val="28"/>
        </w:rPr>
        <w:t>перечень материалов</w:t>
      </w:r>
      <w:r>
        <w:rPr>
          <w:rFonts w:ascii="Times New Roman" w:hAnsi="Times New Roman" w:cs="Times New Roman"/>
          <w:sz w:val="28"/>
          <w:szCs w:val="28"/>
        </w:rPr>
        <w:t xml:space="preserve"> для</w:t>
      </w:r>
      <w:r w:rsidRPr="009C7B6E">
        <w:rPr>
          <w:rFonts w:ascii="Times New Roman" w:hAnsi="Times New Roman" w:cs="Times New Roman"/>
          <w:sz w:val="28"/>
          <w:szCs w:val="28"/>
        </w:rPr>
        <w:t xml:space="preserve"> подключени</w:t>
      </w:r>
      <w:r>
        <w:rPr>
          <w:rFonts w:ascii="Times New Roman" w:hAnsi="Times New Roman" w:cs="Times New Roman"/>
          <w:sz w:val="28"/>
          <w:szCs w:val="28"/>
        </w:rPr>
        <w:t xml:space="preserve">я к системе теплоснабжения вне зависимости от размера </w:t>
      </w:r>
      <w:r w:rsidR="00634EFC">
        <w:rPr>
          <w:rFonts w:ascii="Times New Roman" w:hAnsi="Times New Roman" w:cs="Times New Roman"/>
          <w:sz w:val="28"/>
          <w:szCs w:val="28"/>
        </w:rPr>
        <w:t xml:space="preserve">подключаемой тепловой нагрузки, ранее перечень </w:t>
      </w:r>
      <w:r w:rsidR="00634EFC" w:rsidRPr="00634EFC">
        <w:rPr>
          <w:rFonts w:ascii="Times New Roman" w:hAnsi="Times New Roman" w:cs="Times New Roman"/>
          <w:sz w:val="28"/>
          <w:szCs w:val="28"/>
        </w:rPr>
        <w:t xml:space="preserve">материалов для подключения к системе теплоснабжения </w:t>
      </w:r>
      <w:r w:rsidR="00634EFC">
        <w:rPr>
          <w:rFonts w:ascii="Times New Roman" w:hAnsi="Times New Roman" w:cs="Times New Roman"/>
          <w:sz w:val="28"/>
          <w:szCs w:val="28"/>
        </w:rPr>
        <w:t xml:space="preserve">зависел от размера </w:t>
      </w:r>
      <w:r w:rsidR="00634EFC" w:rsidRPr="00634EFC">
        <w:rPr>
          <w:rFonts w:ascii="Times New Roman" w:hAnsi="Times New Roman" w:cs="Times New Roman"/>
          <w:sz w:val="28"/>
          <w:szCs w:val="28"/>
        </w:rPr>
        <w:t>подключаемой тепловой нагрузки</w:t>
      </w:r>
      <w:r w:rsidR="00634EFC">
        <w:rPr>
          <w:rFonts w:ascii="Times New Roman" w:hAnsi="Times New Roman" w:cs="Times New Roman"/>
          <w:sz w:val="28"/>
          <w:szCs w:val="28"/>
        </w:rPr>
        <w:t>.</w:t>
      </w:r>
    </w:p>
    <w:p w:rsidR="00634EFC" w:rsidRDefault="00634EFC" w:rsidP="009C7B6E">
      <w:pPr>
        <w:autoSpaceDE w:val="0"/>
        <w:autoSpaceDN w:val="0"/>
        <w:adjustRightInd w:val="0"/>
        <w:spacing w:after="0" w:line="240" w:lineRule="auto"/>
        <w:jc w:val="both"/>
        <w:outlineLvl w:val="0"/>
        <w:rPr>
          <w:rFonts w:ascii="Times New Roman" w:hAnsi="Times New Roman" w:cs="Times New Roman"/>
          <w:sz w:val="28"/>
          <w:szCs w:val="28"/>
        </w:rPr>
      </w:pPr>
    </w:p>
    <w:p w:rsidR="00634EFC" w:rsidRPr="009C7B6E" w:rsidRDefault="00634EFC" w:rsidP="009C7B6E">
      <w:pPr>
        <w:autoSpaceDE w:val="0"/>
        <w:autoSpaceDN w:val="0"/>
        <w:adjustRightInd w:val="0"/>
        <w:spacing w:after="0" w:line="240" w:lineRule="auto"/>
        <w:jc w:val="both"/>
        <w:outlineLvl w:val="0"/>
        <w:rPr>
          <w:rFonts w:ascii="Times New Roman" w:hAnsi="Times New Roman" w:cs="Times New Roman"/>
          <w:sz w:val="28"/>
          <w:szCs w:val="28"/>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Документ предоставлен </w:t>
      </w:r>
      <w:hyperlink r:id="rId10" w:history="1">
        <w:r w:rsidRPr="00CC5027">
          <w:rPr>
            <w:rStyle w:val="a4"/>
            <w:rFonts w:ascii="Arial" w:hAnsi="Arial" w:cs="Arial"/>
            <w:sz w:val="20"/>
            <w:szCs w:val="20"/>
          </w:rPr>
          <w:t>КонсультантПлюс</w:t>
        </w:r>
      </w:hyperlink>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Зарегистрировано в Минюсте России 16 июля 2013 г. N 29078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center"/>
        <w:rPr>
          <w:rFonts w:ascii="Arial" w:hAnsi="Arial" w:cs="Arial"/>
          <w:b/>
          <w:bCs/>
          <w:sz w:val="20"/>
          <w:szCs w:val="20"/>
        </w:rPr>
      </w:pPr>
      <w:r w:rsidRPr="00CC5027">
        <w:rPr>
          <w:rFonts w:ascii="Arial" w:hAnsi="Arial" w:cs="Arial"/>
          <w:b/>
          <w:bCs/>
          <w:sz w:val="20"/>
          <w:szCs w:val="20"/>
        </w:rPr>
        <w:t>ФЕДЕРАЛЬНАЯ СЛУЖБА ПО ТАРИФАМ</w:t>
      </w:r>
    </w:p>
    <w:p w:rsidR="00CC5027" w:rsidRPr="00CC5027" w:rsidRDefault="00CC5027" w:rsidP="00CC5027">
      <w:pPr>
        <w:autoSpaceDE w:val="0"/>
        <w:autoSpaceDN w:val="0"/>
        <w:adjustRightInd w:val="0"/>
        <w:spacing w:after="0" w:line="240" w:lineRule="auto"/>
        <w:jc w:val="center"/>
        <w:rPr>
          <w:rFonts w:ascii="Arial" w:hAnsi="Arial" w:cs="Arial"/>
          <w:b/>
          <w:bCs/>
          <w:sz w:val="20"/>
          <w:szCs w:val="20"/>
        </w:rPr>
      </w:pPr>
    </w:p>
    <w:p w:rsidR="00CC5027" w:rsidRPr="00CC5027" w:rsidRDefault="00CC5027" w:rsidP="00CC5027">
      <w:pPr>
        <w:autoSpaceDE w:val="0"/>
        <w:autoSpaceDN w:val="0"/>
        <w:adjustRightInd w:val="0"/>
        <w:spacing w:after="0" w:line="240" w:lineRule="auto"/>
        <w:jc w:val="center"/>
        <w:rPr>
          <w:rFonts w:ascii="Arial" w:hAnsi="Arial" w:cs="Arial"/>
          <w:b/>
          <w:bCs/>
          <w:sz w:val="20"/>
          <w:szCs w:val="20"/>
        </w:rPr>
      </w:pPr>
      <w:r w:rsidRPr="00CC5027">
        <w:rPr>
          <w:rFonts w:ascii="Arial" w:hAnsi="Arial" w:cs="Arial"/>
          <w:b/>
          <w:bCs/>
          <w:sz w:val="20"/>
          <w:szCs w:val="20"/>
        </w:rPr>
        <w:t>ПРИКАЗ</w:t>
      </w:r>
    </w:p>
    <w:p w:rsidR="00CC5027" w:rsidRPr="00CC5027" w:rsidRDefault="00CC5027" w:rsidP="00CC5027">
      <w:pPr>
        <w:autoSpaceDE w:val="0"/>
        <w:autoSpaceDN w:val="0"/>
        <w:adjustRightInd w:val="0"/>
        <w:spacing w:after="0" w:line="240" w:lineRule="auto"/>
        <w:jc w:val="center"/>
        <w:rPr>
          <w:rFonts w:ascii="Arial" w:hAnsi="Arial" w:cs="Arial"/>
          <w:b/>
          <w:bCs/>
          <w:sz w:val="20"/>
          <w:szCs w:val="20"/>
        </w:rPr>
      </w:pPr>
      <w:r w:rsidRPr="00CC5027">
        <w:rPr>
          <w:rFonts w:ascii="Arial" w:hAnsi="Arial" w:cs="Arial"/>
          <w:b/>
          <w:bCs/>
          <w:sz w:val="20"/>
          <w:szCs w:val="20"/>
        </w:rPr>
        <w:t>от 13 июня 2013 г. N 760-э</w:t>
      </w:r>
    </w:p>
    <w:p w:rsidR="00CC5027" w:rsidRPr="00CC5027" w:rsidRDefault="00CC5027" w:rsidP="00CC5027">
      <w:pPr>
        <w:autoSpaceDE w:val="0"/>
        <w:autoSpaceDN w:val="0"/>
        <w:adjustRightInd w:val="0"/>
        <w:spacing w:after="0" w:line="240" w:lineRule="auto"/>
        <w:jc w:val="center"/>
        <w:rPr>
          <w:rFonts w:ascii="Arial" w:hAnsi="Arial" w:cs="Arial"/>
          <w:b/>
          <w:bCs/>
          <w:sz w:val="20"/>
          <w:szCs w:val="20"/>
        </w:rPr>
      </w:pPr>
    </w:p>
    <w:p w:rsidR="00CC5027" w:rsidRPr="00CC5027" w:rsidRDefault="00CC5027" w:rsidP="00CC5027">
      <w:pPr>
        <w:autoSpaceDE w:val="0"/>
        <w:autoSpaceDN w:val="0"/>
        <w:adjustRightInd w:val="0"/>
        <w:spacing w:after="0" w:line="240" w:lineRule="auto"/>
        <w:jc w:val="center"/>
        <w:rPr>
          <w:rFonts w:ascii="Arial" w:hAnsi="Arial" w:cs="Arial"/>
          <w:b/>
          <w:bCs/>
          <w:sz w:val="20"/>
          <w:szCs w:val="20"/>
        </w:rPr>
      </w:pPr>
      <w:r w:rsidRPr="00CC5027">
        <w:rPr>
          <w:rFonts w:ascii="Arial" w:hAnsi="Arial" w:cs="Arial"/>
          <w:b/>
          <w:bCs/>
          <w:sz w:val="20"/>
          <w:szCs w:val="20"/>
        </w:rPr>
        <w:t>ОБ УТВЕРЖДЕНИИ МЕТОДИЧЕСКИХ УКАЗАНИЙ</w:t>
      </w:r>
    </w:p>
    <w:p w:rsidR="00CC5027" w:rsidRPr="00CC5027" w:rsidRDefault="00CC5027" w:rsidP="00CC5027">
      <w:pPr>
        <w:autoSpaceDE w:val="0"/>
        <w:autoSpaceDN w:val="0"/>
        <w:adjustRightInd w:val="0"/>
        <w:spacing w:after="0" w:line="240" w:lineRule="auto"/>
        <w:jc w:val="center"/>
        <w:rPr>
          <w:rFonts w:ascii="Arial" w:hAnsi="Arial" w:cs="Arial"/>
          <w:b/>
          <w:bCs/>
          <w:sz w:val="20"/>
          <w:szCs w:val="20"/>
        </w:rPr>
      </w:pPr>
      <w:r w:rsidRPr="00CC5027">
        <w:rPr>
          <w:rFonts w:ascii="Arial" w:hAnsi="Arial" w:cs="Arial"/>
          <w:b/>
          <w:bCs/>
          <w:sz w:val="20"/>
          <w:szCs w:val="20"/>
        </w:rPr>
        <w:t>ПО РАСЧЕТУ РЕГУЛИРУЕМЫХ ЦЕН (ТАРИФОВ)</w:t>
      </w:r>
    </w:p>
    <w:p w:rsidR="00CC5027" w:rsidRPr="00CC5027" w:rsidRDefault="00CC5027" w:rsidP="00CC5027">
      <w:pPr>
        <w:autoSpaceDE w:val="0"/>
        <w:autoSpaceDN w:val="0"/>
        <w:adjustRightInd w:val="0"/>
        <w:spacing w:after="0" w:line="240" w:lineRule="auto"/>
        <w:jc w:val="center"/>
        <w:rPr>
          <w:rFonts w:ascii="Arial" w:hAnsi="Arial" w:cs="Arial"/>
          <w:b/>
          <w:bCs/>
          <w:sz w:val="20"/>
          <w:szCs w:val="20"/>
        </w:rPr>
      </w:pPr>
      <w:r w:rsidRPr="00CC5027">
        <w:rPr>
          <w:rFonts w:ascii="Arial" w:hAnsi="Arial" w:cs="Arial"/>
          <w:b/>
          <w:bCs/>
          <w:sz w:val="20"/>
          <w:szCs w:val="20"/>
        </w:rPr>
        <w:t>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 xml:space="preserve">(в ред. </w:t>
            </w:r>
            <w:hyperlink r:id="rId11" w:history="1">
              <w:r w:rsidRPr="00CC5027">
                <w:rPr>
                  <w:rStyle w:val="a4"/>
                  <w:rFonts w:ascii="Arial" w:hAnsi="Arial" w:cs="Arial"/>
                  <w:sz w:val="20"/>
                  <w:szCs w:val="20"/>
                </w:rPr>
                <w:t>Приказа</w:t>
              </w:r>
            </w:hyperlink>
            <w:r w:rsidRPr="00CC5027">
              <w:rPr>
                <w:rFonts w:ascii="Arial" w:hAnsi="Arial" w:cs="Arial"/>
                <w:sz w:val="20"/>
                <w:szCs w:val="20"/>
              </w:rPr>
              <w:t xml:space="preserve"> ФСТ России от 27.05.2015 N 1080-Э,</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Приказов ФАС России от 04.07.2016 </w:t>
            </w:r>
            <w:hyperlink r:id="rId12" w:history="1">
              <w:r w:rsidRPr="00CC5027">
                <w:rPr>
                  <w:rStyle w:val="a4"/>
                  <w:rFonts w:ascii="Arial" w:hAnsi="Arial" w:cs="Arial"/>
                  <w:sz w:val="20"/>
                  <w:szCs w:val="20"/>
                </w:rPr>
                <w:t>N 888/16</w:t>
              </w:r>
            </w:hyperlink>
            <w:r w:rsidRPr="00CC5027">
              <w:rPr>
                <w:rFonts w:ascii="Arial" w:hAnsi="Arial" w:cs="Arial"/>
                <w:sz w:val="20"/>
                <w:szCs w:val="20"/>
              </w:rPr>
              <w:t xml:space="preserve">, от 30.06.2017 </w:t>
            </w:r>
            <w:hyperlink r:id="rId13" w:history="1">
              <w:r w:rsidRPr="00CC5027">
                <w:rPr>
                  <w:rStyle w:val="a4"/>
                  <w:rFonts w:ascii="Arial" w:hAnsi="Arial" w:cs="Arial"/>
                  <w:sz w:val="20"/>
                  <w:szCs w:val="20"/>
                </w:rPr>
                <w:t>N 868/17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от 04.10.2017 </w:t>
            </w:r>
            <w:hyperlink r:id="rId14" w:history="1">
              <w:r w:rsidRPr="00CC5027">
                <w:rPr>
                  <w:rStyle w:val="a4"/>
                  <w:rFonts w:ascii="Arial" w:hAnsi="Arial" w:cs="Arial"/>
                  <w:sz w:val="20"/>
                  <w:szCs w:val="20"/>
                </w:rPr>
                <w:t>N 1292/17</w:t>
              </w:r>
            </w:hyperlink>
            <w:r w:rsidRPr="00CC5027">
              <w:rPr>
                <w:rFonts w:ascii="Arial" w:hAnsi="Arial" w:cs="Arial"/>
                <w:sz w:val="20"/>
                <w:szCs w:val="20"/>
              </w:rPr>
              <w:t xml:space="preserve">, от 18.07.2018 </w:t>
            </w:r>
            <w:hyperlink r:id="rId15" w:history="1">
              <w:r w:rsidRPr="00CC5027">
                <w:rPr>
                  <w:rStyle w:val="a4"/>
                  <w:rFonts w:ascii="Arial" w:hAnsi="Arial" w:cs="Arial"/>
                  <w:sz w:val="20"/>
                  <w:szCs w:val="20"/>
                </w:rPr>
                <w:t>N 1005/18</w:t>
              </w:r>
            </w:hyperlink>
            <w:r w:rsidRPr="00CC5027">
              <w:rPr>
                <w:rFonts w:ascii="Arial" w:hAnsi="Arial" w:cs="Arial"/>
                <w:sz w:val="20"/>
                <w:szCs w:val="20"/>
              </w:rPr>
              <w:t xml:space="preserve">, от 29.08.2019 </w:t>
            </w:r>
            <w:hyperlink r:id="rId16" w:history="1">
              <w:r w:rsidRPr="00CC5027">
                <w:rPr>
                  <w:rStyle w:val="a4"/>
                  <w:rFonts w:ascii="Arial" w:hAnsi="Arial" w:cs="Arial"/>
                  <w:sz w:val="20"/>
                  <w:szCs w:val="20"/>
                </w:rPr>
                <w:t>N 1152/19</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от 21.12.2020 </w:t>
            </w:r>
            <w:hyperlink r:id="rId17" w:history="1">
              <w:r w:rsidRPr="00CC5027">
                <w:rPr>
                  <w:rStyle w:val="a4"/>
                  <w:rFonts w:ascii="Arial" w:hAnsi="Arial" w:cs="Arial"/>
                  <w:sz w:val="20"/>
                  <w:szCs w:val="20"/>
                </w:rPr>
                <w:t>N 1237/20</w:t>
              </w:r>
            </w:hyperlink>
            <w:r w:rsidRPr="00CC5027">
              <w:rPr>
                <w:rFonts w:ascii="Arial" w:hAnsi="Arial" w:cs="Arial"/>
                <w:sz w:val="20"/>
                <w:szCs w:val="20"/>
              </w:rPr>
              <w:t xml:space="preserve">, от 11.03.2022 </w:t>
            </w:r>
            <w:hyperlink r:id="rId18" w:history="1">
              <w:r w:rsidRPr="00CC5027">
                <w:rPr>
                  <w:rStyle w:val="a4"/>
                  <w:rFonts w:ascii="Arial" w:hAnsi="Arial" w:cs="Arial"/>
                  <w:sz w:val="20"/>
                  <w:szCs w:val="20"/>
                </w:rPr>
                <w:t>N 201/22</w:t>
              </w:r>
            </w:hyperlink>
            <w:r w:rsidRPr="00CC5027">
              <w:rPr>
                <w:rFonts w:ascii="Arial" w:hAnsi="Arial" w:cs="Arial"/>
                <w:sz w:val="20"/>
                <w:szCs w:val="20"/>
              </w:rPr>
              <w:t xml:space="preserve">, от 11.05.2022 </w:t>
            </w:r>
            <w:hyperlink r:id="rId19" w:history="1">
              <w:r w:rsidRPr="00CC5027">
                <w:rPr>
                  <w:rStyle w:val="a4"/>
                  <w:rFonts w:ascii="Arial" w:hAnsi="Arial" w:cs="Arial"/>
                  <w:sz w:val="20"/>
                  <w:szCs w:val="20"/>
                </w:rPr>
                <w:t>N 350/22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от 24.06.2022 </w:t>
            </w:r>
            <w:hyperlink r:id="rId20" w:history="1">
              <w:r w:rsidRPr="00CC5027">
                <w:rPr>
                  <w:rStyle w:val="a4"/>
                  <w:rFonts w:ascii="Arial" w:hAnsi="Arial" w:cs="Arial"/>
                  <w:sz w:val="20"/>
                  <w:szCs w:val="20"/>
                </w:rPr>
                <w:t>N 478/22</w:t>
              </w:r>
            </w:hyperlink>
            <w:r w:rsidRPr="00CC5027">
              <w:rPr>
                <w:rFonts w:ascii="Arial" w:hAnsi="Arial" w:cs="Arial"/>
                <w:sz w:val="20"/>
                <w:szCs w:val="20"/>
              </w:rPr>
              <w:t xml:space="preserve">, от 14.06.2023 </w:t>
            </w:r>
            <w:hyperlink r:id="rId21" w:history="1">
              <w:r w:rsidRPr="00CC5027">
                <w:rPr>
                  <w:rStyle w:val="a4"/>
                  <w:rFonts w:ascii="Arial" w:hAnsi="Arial" w:cs="Arial"/>
                  <w:sz w:val="20"/>
                  <w:szCs w:val="20"/>
                </w:rPr>
                <w:t>N 384/23</w:t>
              </w:r>
            </w:hyperlink>
            <w:r w:rsidRPr="00CC5027">
              <w:rPr>
                <w:rFonts w:ascii="Arial" w:hAnsi="Arial" w:cs="Arial"/>
                <w:sz w:val="20"/>
                <w:szCs w:val="20"/>
              </w:rPr>
              <w:t xml:space="preserve">, от 04.07.2023 </w:t>
            </w:r>
            <w:hyperlink r:id="rId22" w:history="1">
              <w:r w:rsidRPr="00CC5027">
                <w:rPr>
                  <w:rStyle w:val="a4"/>
                  <w:rFonts w:ascii="Arial" w:hAnsi="Arial" w:cs="Arial"/>
                  <w:sz w:val="20"/>
                  <w:szCs w:val="20"/>
                </w:rPr>
                <w:t>N 438/23</w:t>
              </w:r>
            </w:hyperlink>
            <w:r w:rsidRPr="00CC5027">
              <w:rPr>
                <w:rFonts w:ascii="Arial" w:hAnsi="Arial" w:cs="Arial"/>
                <w:sz w:val="20"/>
                <w:szCs w:val="20"/>
              </w:rPr>
              <w:t>)</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соответствии с Федеральным </w:t>
      </w:r>
      <w:hyperlink r:id="rId23" w:history="1">
        <w:r w:rsidRPr="00CC5027">
          <w:rPr>
            <w:rStyle w:val="a4"/>
            <w:rFonts w:ascii="Arial" w:hAnsi="Arial" w:cs="Arial"/>
            <w:sz w:val="20"/>
            <w:szCs w:val="20"/>
          </w:rPr>
          <w:t>законом</w:t>
        </w:r>
      </w:hyperlink>
      <w:r w:rsidRPr="00CC5027">
        <w:rPr>
          <w:rFonts w:ascii="Arial" w:hAnsi="Arial" w:cs="Arial"/>
          <w:sz w:val="20"/>
          <w:szCs w:val="20"/>
        </w:rPr>
        <w:t xml:space="preserve"> от 27 июля 2010 г. N 190-ФЗ "О теплоснабжении" (Собрание законодательства Российской Федерации, 2010, N 31, ст. 4159; 2011, N 23, ст. 3263; N 30 (часть I), ст. 4590; N 50, ст. 7359; 2012, N 26, ст. 3446; N 53 (часть I), ст. 7616, ст. 7643; 2013, N 19, ст. 2330), </w:t>
      </w:r>
      <w:hyperlink r:id="rId24" w:history="1">
        <w:r w:rsidRPr="00CC5027">
          <w:rPr>
            <w:rStyle w:val="a4"/>
            <w:rFonts w:ascii="Arial" w:hAnsi="Arial" w:cs="Arial"/>
            <w:sz w:val="20"/>
            <w:szCs w:val="20"/>
          </w:rPr>
          <w:t>постановлением</w:t>
        </w:r>
      </w:hyperlink>
      <w:r w:rsidRPr="00CC5027">
        <w:rPr>
          <w:rFonts w:ascii="Arial" w:hAnsi="Arial" w:cs="Arial"/>
          <w:sz w:val="20"/>
          <w:szCs w:val="20"/>
        </w:rPr>
        <w:t xml:space="preserve"> Правительства Российской Федерации от 22 октября 2012 г. N 1075 "О ценообразовании в сфере теплоснабжения" (Собрание законодательства Российской Федерации, 2012, N 44, ст. 6022) приказываю:</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 Утвердить Методические </w:t>
      </w:r>
      <w:hyperlink w:anchor="Par42" w:history="1">
        <w:r w:rsidRPr="00CC5027">
          <w:rPr>
            <w:rStyle w:val="a4"/>
            <w:rFonts w:ascii="Arial" w:hAnsi="Arial" w:cs="Arial"/>
            <w:sz w:val="20"/>
            <w:szCs w:val="20"/>
          </w:rPr>
          <w:t>указания</w:t>
        </w:r>
      </w:hyperlink>
      <w:r w:rsidRPr="00CC5027">
        <w:rPr>
          <w:rFonts w:ascii="Arial" w:hAnsi="Arial" w:cs="Arial"/>
          <w:sz w:val="20"/>
          <w:szCs w:val="20"/>
        </w:rPr>
        <w:t xml:space="preserve"> по расчету регулируемых цен (тарифов) в сфере теплоснабжения согласно приложению к настоящему приказу.</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Настоящие Методические </w:t>
      </w:r>
      <w:hyperlink w:anchor="Par42" w:history="1">
        <w:r w:rsidRPr="00CC5027">
          <w:rPr>
            <w:rStyle w:val="a4"/>
            <w:rFonts w:ascii="Arial" w:hAnsi="Arial" w:cs="Arial"/>
            <w:sz w:val="20"/>
            <w:szCs w:val="20"/>
          </w:rPr>
          <w:t>указания</w:t>
        </w:r>
      </w:hyperlink>
      <w:r w:rsidRPr="00CC5027">
        <w:rPr>
          <w:rFonts w:ascii="Arial" w:hAnsi="Arial" w:cs="Arial"/>
          <w:sz w:val="20"/>
          <w:szCs w:val="20"/>
        </w:rPr>
        <w:t xml:space="preserve"> по расчету регулируемых цен (тарифов) в сфере теплоснабжения применяются при установлении тарифов на 2014 и последующие годы, а также на 2013 год в случаях, предусмотренных </w:t>
      </w:r>
      <w:hyperlink r:id="rId25" w:history="1">
        <w:r w:rsidRPr="00CC5027">
          <w:rPr>
            <w:rStyle w:val="a4"/>
            <w:rFonts w:ascii="Arial" w:hAnsi="Arial" w:cs="Arial"/>
            <w:sz w:val="20"/>
            <w:szCs w:val="20"/>
          </w:rPr>
          <w:t>пунктом 5</w:t>
        </w:r>
      </w:hyperlink>
      <w:r w:rsidRPr="00CC5027">
        <w:rPr>
          <w:rFonts w:ascii="Arial" w:hAnsi="Arial" w:cs="Arial"/>
          <w:sz w:val="20"/>
          <w:szCs w:val="20"/>
        </w:rPr>
        <w:t xml:space="preserve"> постановления Правительства Российской Федерации от 22 октября 2012 г. N 1075 "О ценообразовании 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Методические </w:t>
      </w:r>
      <w:hyperlink r:id="rId26" w:history="1">
        <w:r w:rsidRPr="00CC5027">
          <w:rPr>
            <w:rStyle w:val="a4"/>
            <w:rFonts w:ascii="Arial" w:hAnsi="Arial" w:cs="Arial"/>
            <w:sz w:val="20"/>
            <w:szCs w:val="20"/>
          </w:rPr>
          <w:t>указания</w:t>
        </w:r>
      </w:hyperlink>
      <w:r w:rsidRPr="00CC5027">
        <w:rPr>
          <w:rFonts w:ascii="Arial" w:hAnsi="Arial" w:cs="Arial"/>
          <w:sz w:val="20"/>
          <w:szCs w:val="20"/>
        </w:rPr>
        <w:t xml:space="preserve"> по расчету регулируемых тарифов и цен на электрическую (тепловую) энергию на розничном (потребительском) рынке, утвержденные приказом Федеральной службы по тарифам от 6 августа 2004 г. N 20-э/2 (зарегистрирован Минюстом России 20 октября 2004 г., регистрационный N 6076), с изменениями и дополнениями, внесенными приказами ФСТ России от 23 ноября 2004 г. N 193-э/11 (зарегистрирован Минюстом России 16 декабря 2004 г., регистрационный N 6191), от 14 декабря 2004 г. N 289-э/15 (зарегистрирован Минюстом России 21 декабря 2004 г., регистрационный N 6213), от 28 ноября 2006 г. N 318-э/15 (зарегистрирован Минюстом России 8 декабря 2006 г., регистрационный N 8574), от 30 января 2007 г. N 14-э/14 (зарегистрирован Минюстом России 6 марта 2007 г., регистрационный N 9041), от 31 июля 2007 г. N 138-э/6 (зарегистрирован Минюстом России 20 августа 2007 г., регистрационный N 10030), от 23 ноября 2007 г. N 385-э/1 (зарегистрирован Минюстом России 29 ноября 2007 г., регистрационный N 10578), от 21 октября 2008 г. N 209-э/1 (зарегистрирован Минюстом России 6 ноября 2008 г., регистрационный N 12580), от 22 декабря 2009 г. N 469-э/8 (зарегистрирован Минюстом России 29 января 2010 г., регистрационный N 16132), от 31 декабря 2009 г. N 558-э/1 (зарегистрирован Минюстом России 9 февраля 2010 г., регистрационный N 16345), от 24 июня 2011 г. N 303-э (зарегистрирован Минюстом России 7 июля 2011 г., регистрационный N 21290), от 26 декабря 2011 г. N 823-э (зарегистрирован Минюстом России 28 декабря 2011 г., регистрационный N 22794), применяются при установлении тарифов на 2013 год, за исключением тарифов, предусмотренных </w:t>
      </w:r>
      <w:hyperlink r:id="rId27" w:history="1">
        <w:r w:rsidRPr="00CC5027">
          <w:rPr>
            <w:rStyle w:val="a4"/>
            <w:rFonts w:ascii="Arial" w:hAnsi="Arial" w:cs="Arial"/>
            <w:sz w:val="20"/>
            <w:szCs w:val="20"/>
          </w:rPr>
          <w:t>пунктом 5</w:t>
        </w:r>
      </w:hyperlink>
      <w:r w:rsidRPr="00CC5027">
        <w:rPr>
          <w:rFonts w:ascii="Arial" w:hAnsi="Arial" w:cs="Arial"/>
          <w:sz w:val="20"/>
          <w:szCs w:val="20"/>
        </w:rPr>
        <w:t xml:space="preserve"> постановления Правительства Российской Федерации от 22 октября 2012 г. N 1075 "О ценообразовании 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Признать утратившими силу:</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 с 1 января 2014 года </w:t>
      </w:r>
      <w:hyperlink r:id="rId28" w:history="1">
        <w:r w:rsidRPr="00CC5027">
          <w:rPr>
            <w:rStyle w:val="a4"/>
            <w:rFonts w:ascii="Arial" w:hAnsi="Arial" w:cs="Arial"/>
            <w:sz w:val="20"/>
            <w:szCs w:val="20"/>
          </w:rPr>
          <w:t>приказ</w:t>
        </w:r>
      </w:hyperlink>
      <w:r w:rsidRPr="00CC5027">
        <w:rPr>
          <w:rFonts w:ascii="Arial" w:hAnsi="Arial" w:cs="Arial"/>
          <w:sz w:val="20"/>
          <w:szCs w:val="20"/>
        </w:rPr>
        <w:t xml:space="preserve"> ФСТ России от 1 сентября 2010 г. N 221-э/8 "Об утверждении Методических указаний по регулированию тарифов организаций, оказывающих услуги по передаче тепловой энергии, с применением метода доходности инвестированного капитала и о внесении изменений и дополнений в Методические указания по регулированию тарифов с применением метода доходности инвестированного капитала, утвержденные приказом Федеральной службы по тарифам от 26 июня 2008 года N 231-э" (зарегистрирован Минюстом России 29 сентября 2010 г., регистрационный N 18579), с изменениями и дополнениями, внесенными </w:t>
      </w:r>
      <w:hyperlink r:id="rId29" w:history="1">
        <w:r w:rsidRPr="00CC5027">
          <w:rPr>
            <w:rStyle w:val="a4"/>
            <w:rFonts w:ascii="Arial" w:hAnsi="Arial" w:cs="Arial"/>
            <w:sz w:val="20"/>
            <w:szCs w:val="20"/>
          </w:rPr>
          <w:t>приказом</w:t>
        </w:r>
      </w:hyperlink>
      <w:r w:rsidRPr="00CC5027">
        <w:rPr>
          <w:rFonts w:ascii="Arial" w:hAnsi="Arial" w:cs="Arial"/>
          <w:sz w:val="20"/>
          <w:szCs w:val="20"/>
        </w:rPr>
        <w:t xml:space="preserve"> ФСТ России от 30 марта 2012 г. N 228-э (зарегистрирован Минюстом России 10 апреля 2012 года, регистрационный N 23784);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 </w:t>
      </w:r>
      <w:hyperlink r:id="rId30" w:history="1">
        <w:r w:rsidRPr="00CC5027">
          <w:rPr>
            <w:rStyle w:val="a4"/>
            <w:rFonts w:ascii="Arial" w:hAnsi="Arial" w:cs="Arial"/>
            <w:sz w:val="20"/>
            <w:szCs w:val="20"/>
          </w:rPr>
          <w:t>приказ</w:t>
        </w:r>
      </w:hyperlink>
      <w:r w:rsidRPr="00CC5027">
        <w:rPr>
          <w:rFonts w:ascii="Arial" w:hAnsi="Arial" w:cs="Arial"/>
          <w:sz w:val="20"/>
          <w:szCs w:val="20"/>
        </w:rPr>
        <w:t xml:space="preserve"> ФСТ России от 27 августа 2009 г. N 206-э/2 "Об утверждении Порядка предварительного согласования Федеральной службой по тарифам решения органа исполнительной власти субъекта Российской Федерации в области государственного регулирования тарифов об установлении двухставочного тарифа на тепловую энергию" (зарегистрирован Минюстом России 28 октября 2009 г., регистрационный N 15142).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 Настоящий приказ действует до 1 марта 2029 г.</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5 в ред. </w:t>
      </w:r>
      <w:hyperlink r:id="rId31"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14.06.2023 N 384/23)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right"/>
        <w:rPr>
          <w:rFonts w:ascii="Arial" w:hAnsi="Arial" w:cs="Arial"/>
          <w:sz w:val="20"/>
          <w:szCs w:val="20"/>
        </w:rPr>
      </w:pPr>
      <w:r w:rsidRPr="00CC5027">
        <w:rPr>
          <w:rFonts w:ascii="Arial" w:hAnsi="Arial" w:cs="Arial"/>
          <w:sz w:val="20"/>
          <w:szCs w:val="20"/>
        </w:rPr>
        <w:t>Руководитель</w:t>
      </w:r>
    </w:p>
    <w:p w:rsidR="00CC5027" w:rsidRPr="00CC5027" w:rsidRDefault="00CC5027" w:rsidP="00CC5027">
      <w:pPr>
        <w:autoSpaceDE w:val="0"/>
        <w:autoSpaceDN w:val="0"/>
        <w:adjustRightInd w:val="0"/>
        <w:spacing w:after="0" w:line="240" w:lineRule="auto"/>
        <w:jc w:val="right"/>
        <w:rPr>
          <w:rFonts w:ascii="Arial" w:hAnsi="Arial" w:cs="Arial"/>
          <w:sz w:val="20"/>
          <w:szCs w:val="20"/>
        </w:rPr>
      </w:pPr>
      <w:r w:rsidRPr="00CC5027">
        <w:rPr>
          <w:rFonts w:ascii="Arial" w:hAnsi="Arial" w:cs="Arial"/>
          <w:sz w:val="20"/>
          <w:szCs w:val="20"/>
        </w:rPr>
        <w:t>Федеральной службы по тарифам</w:t>
      </w:r>
    </w:p>
    <w:p w:rsidR="00CC5027" w:rsidRPr="00CC5027" w:rsidRDefault="00CC5027" w:rsidP="00CC5027">
      <w:pPr>
        <w:autoSpaceDE w:val="0"/>
        <w:autoSpaceDN w:val="0"/>
        <w:adjustRightInd w:val="0"/>
        <w:spacing w:after="0" w:line="240" w:lineRule="auto"/>
        <w:jc w:val="right"/>
        <w:rPr>
          <w:rFonts w:ascii="Arial" w:hAnsi="Arial" w:cs="Arial"/>
          <w:sz w:val="20"/>
          <w:szCs w:val="20"/>
        </w:rPr>
      </w:pPr>
      <w:r w:rsidRPr="00CC5027">
        <w:rPr>
          <w:rFonts w:ascii="Arial" w:hAnsi="Arial" w:cs="Arial"/>
          <w:sz w:val="20"/>
          <w:szCs w:val="20"/>
        </w:rPr>
        <w:t>С.НОВИКОВ</w:t>
      </w:r>
    </w:p>
    <w:p w:rsidR="00CC5027" w:rsidRPr="00CC5027" w:rsidRDefault="00CC5027" w:rsidP="00CC5027">
      <w:pPr>
        <w:autoSpaceDE w:val="0"/>
        <w:autoSpaceDN w:val="0"/>
        <w:adjustRightInd w:val="0"/>
        <w:spacing w:after="0" w:line="240" w:lineRule="auto"/>
        <w:jc w:val="right"/>
        <w:rPr>
          <w:rFonts w:ascii="Arial" w:hAnsi="Arial" w:cs="Arial"/>
          <w:sz w:val="20"/>
          <w:szCs w:val="20"/>
        </w:rPr>
      </w:pPr>
    </w:p>
    <w:p w:rsidR="00CC5027" w:rsidRPr="00CC5027" w:rsidRDefault="00CC5027" w:rsidP="00CC5027">
      <w:pPr>
        <w:autoSpaceDE w:val="0"/>
        <w:autoSpaceDN w:val="0"/>
        <w:adjustRightInd w:val="0"/>
        <w:spacing w:after="0" w:line="240" w:lineRule="auto"/>
        <w:jc w:val="right"/>
        <w:rPr>
          <w:rFonts w:ascii="Arial" w:hAnsi="Arial" w:cs="Arial"/>
          <w:sz w:val="20"/>
          <w:szCs w:val="20"/>
        </w:rPr>
      </w:pPr>
    </w:p>
    <w:p w:rsidR="00CC5027" w:rsidRPr="00CC5027" w:rsidRDefault="00CC5027" w:rsidP="00CC5027">
      <w:pPr>
        <w:autoSpaceDE w:val="0"/>
        <w:autoSpaceDN w:val="0"/>
        <w:adjustRightInd w:val="0"/>
        <w:spacing w:after="0" w:line="240" w:lineRule="auto"/>
        <w:jc w:val="right"/>
        <w:rPr>
          <w:rFonts w:ascii="Arial" w:hAnsi="Arial" w:cs="Arial"/>
          <w:sz w:val="20"/>
          <w:szCs w:val="20"/>
        </w:rPr>
      </w:pPr>
    </w:p>
    <w:p w:rsidR="00CC5027" w:rsidRPr="00CC5027" w:rsidRDefault="00CC5027" w:rsidP="00CC5027">
      <w:pPr>
        <w:autoSpaceDE w:val="0"/>
        <w:autoSpaceDN w:val="0"/>
        <w:adjustRightInd w:val="0"/>
        <w:spacing w:after="0" w:line="240" w:lineRule="auto"/>
        <w:jc w:val="right"/>
        <w:rPr>
          <w:rFonts w:ascii="Arial" w:hAnsi="Arial" w:cs="Arial"/>
          <w:sz w:val="20"/>
          <w:szCs w:val="20"/>
        </w:rPr>
      </w:pPr>
    </w:p>
    <w:p w:rsidR="00CC5027" w:rsidRPr="00CC5027" w:rsidRDefault="00CC5027" w:rsidP="00CC5027">
      <w:pPr>
        <w:autoSpaceDE w:val="0"/>
        <w:autoSpaceDN w:val="0"/>
        <w:adjustRightInd w:val="0"/>
        <w:spacing w:after="0" w:line="240" w:lineRule="auto"/>
        <w:jc w:val="right"/>
        <w:rPr>
          <w:rFonts w:ascii="Arial" w:hAnsi="Arial" w:cs="Arial"/>
          <w:sz w:val="20"/>
          <w:szCs w:val="20"/>
        </w:rPr>
      </w:pPr>
    </w:p>
    <w:p w:rsidR="00CC5027" w:rsidRPr="00CC5027" w:rsidRDefault="00CC5027" w:rsidP="00CC5027">
      <w:pPr>
        <w:autoSpaceDE w:val="0"/>
        <w:autoSpaceDN w:val="0"/>
        <w:adjustRightInd w:val="0"/>
        <w:spacing w:after="0" w:line="240" w:lineRule="auto"/>
        <w:jc w:val="right"/>
        <w:rPr>
          <w:rFonts w:ascii="Arial" w:hAnsi="Arial" w:cs="Arial"/>
          <w:sz w:val="20"/>
          <w:szCs w:val="20"/>
        </w:rPr>
      </w:pPr>
      <w:r w:rsidRPr="00CC5027">
        <w:rPr>
          <w:rFonts w:ascii="Arial" w:hAnsi="Arial" w:cs="Arial"/>
          <w:sz w:val="20"/>
          <w:szCs w:val="20"/>
        </w:rPr>
        <w:t>Приложение</w:t>
      </w:r>
    </w:p>
    <w:p w:rsidR="00CC5027" w:rsidRPr="00CC5027" w:rsidRDefault="00CC5027" w:rsidP="00CC5027">
      <w:pPr>
        <w:autoSpaceDE w:val="0"/>
        <w:autoSpaceDN w:val="0"/>
        <w:adjustRightInd w:val="0"/>
        <w:spacing w:after="0" w:line="240" w:lineRule="auto"/>
        <w:jc w:val="right"/>
        <w:rPr>
          <w:rFonts w:ascii="Arial" w:hAnsi="Arial" w:cs="Arial"/>
          <w:sz w:val="20"/>
          <w:szCs w:val="20"/>
        </w:rPr>
      </w:pPr>
      <w:r w:rsidRPr="00CC5027">
        <w:rPr>
          <w:rFonts w:ascii="Arial" w:hAnsi="Arial" w:cs="Arial"/>
          <w:sz w:val="20"/>
          <w:szCs w:val="20"/>
        </w:rPr>
        <w:t>к приказу</w:t>
      </w:r>
    </w:p>
    <w:p w:rsidR="00CC5027" w:rsidRPr="00CC5027" w:rsidRDefault="00CC5027" w:rsidP="00CC5027">
      <w:pPr>
        <w:autoSpaceDE w:val="0"/>
        <w:autoSpaceDN w:val="0"/>
        <w:adjustRightInd w:val="0"/>
        <w:spacing w:after="0" w:line="240" w:lineRule="auto"/>
        <w:jc w:val="right"/>
        <w:rPr>
          <w:rFonts w:ascii="Arial" w:hAnsi="Arial" w:cs="Arial"/>
          <w:sz w:val="20"/>
          <w:szCs w:val="20"/>
        </w:rPr>
      </w:pPr>
      <w:r w:rsidRPr="00CC5027">
        <w:rPr>
          <w:rFonts w:ascii="Arial" w:hAnsi="Arial" w:cs="Arial"/>
          <w:sz w:val="20"/>
          <w:szCs w:val="20"/>
        </w:rPr>
        <w:t>Федеральной службы по тарифам</w:t>
      </w:r>
    </w:p>
    <w:p w:rsidR="00CC5027" w:rsidRPr="00CC5027" w:rsidRDefault="00CC5027" w:rsidP="00CC5027">
      <w:pPr>
        <w:autoSpaceDE w:val="0"/>
        <w:autoSpaceDN w:val="0"/>
        <w:adjustRightInd w:val="0"/>
        <w:spacing w:after="0" w:line="240" w:lineRule="auto"/>
        <w:jc w:val="right"/>
        <w:rPr>
          <w:rFonts w:ascii="Arial" w:hAnsi="Arial" w:cs="Arial"/>
          <w:sz w:val="20"/>
          <w:szCs w:val="20"/>
        </w:rPr>
      </w:pPr>
      <w:r w:rsidRPr="00CC5027">
        <w:rPr>
          <w:rFonts w:ascii="Arial" w:hAnsi="Arial" w:cs="Arial"/>
          <w:sz w:val="20"/>
          <w:szCs w:val="20"/>
        </w:rPr>
        <w:t>от 13 июня 2013 г. N 760-э</w:t>
      </w:r>
    </w:p>
    <w:p w:rsidR="00CC5027" w:rsidRPr="00CC5027" w:rsidRDefault="00CC5027" w:rsidP="00CC5027">
      <w:pPr>
        <w:autoSpaceDE w:val="0"/>
        <w:autoSpaceDN w:val="0"/>
        <w:adjustRightInd w:val="0"/>
        <w:spacing w:after="0" w:line="240" w:lineRule="auto"/>
        <w:jc w:val="center"/>
        <w:rPr>
          <w:rFonts w:ascii="Arial" w:hAnsi="Arial" w:cs="Arial"/>
          <w:sz w:val="20"/>
          <w:szCs w:val="20"/>
        </w:rPr>
      </w:pPr>
    </w:p>
    <w:p w:rsidR="00CC5027" w:rsidRPr="00CC5027" w:rsidRDefault="00CC5027" w:rsidP="00CC5027">
      <w:pPr>
        <w:autoSpaceDE w:val="0"/>
        <w:autoSpaceDN w:val="0"/>
        <w:adjustRightInd w:val="0"/>
        <w:spacing w:after="0" w:line="240" w:lineRule="auto"/>
        <w:jc w:val="center"/>
        <w:rPr>
          <w:rFonts w:ascii="Arial" w:hAnsi="Arial" w:cs="Arial"/>
          <w:b/>
          <w:bCs/>
          <w:sz w:val="20"/>
          <w:szCs w:val="20"/>
        </w:rPr>
      </w:pPr>
      <w:bookmarkStart w:id="1" w:name="Par42"/>
      <w:bookmarkEnd w:id="1"/>
      <w:r w:rsidRPr="00CC5027">
        <w:rPr>
          <w:rFonts w:ascii="Arial" w:hAnsi="Arial" w:cs="Arial"/>
          <w:b/>
          <w:bCs/>
          <w:sz w:val="20"/>
          <w:szCs w:val="20"/>
        </w:rPr>
        <w:t>МЕТОДИЧЕСКИЕ УКАЗАНИЯ</w:t>
      </w:r>
    </w:p>
    <w:p w:rsidR="00CC5027" w:rsidRPr="00CC5027" w:rsidRDefault="00CC5027" w:rsidP="00CC5027">
      <w:pPr>
        <w:autoSpaceDE w:val="0"/>
        <w:autoSpaceDN w:val="0"/>
        <w:adjustRightInd w:val="0"/>
        <w:spacing w:after="0" w:line="240" w:lineRule="auto"/>
        <w:jc w:val="center"/>
        <w:rPr>
          <w:rFonts w:ascii="Arial" w:hAnsi="Arial" w:cs="Arial"/>
          <w:b/>
          <w:bCs/>
          <w:sz w:val="20"/>
          <w:szCs w:val="20"/>
        </w:rPr>
      </w:pPr>
      <w:r w:rsidRPr="00CC5027">
        <w:rPr>
          <w:rFonts w:ascii="Arial" w:hAnsi="Arial" w:cs="Arial"/>
          <w:b/>
          <w:bCs/>
          <w:sz w:val="20"/>
          <w:szCs w:val="20"/>
        </w:rPr>
        <w:t>ПО РАСЧЕТУ РЕГУЛИРУЕМЫХ ЦЕН (ТАРИФОВ)</w:t>
      </w:r>
    </w:p>
    <w:p w:rsidR="00CC5027" w:rsidRPr="00CC5027" w:rsidRDefault="00CC5027" w:rsidP="00CC5027">
      <w:pPr>
        <w:autoSpaceDE w:val="0"/>
        <w:autoSpaceDN w:val="0"/>
        <w:adjustRightInd w:val="0"/>
        <w:spacing w:after="0" w:line="240" w:lineRule="auto"/>
        <w:jc w:val="center"/>
        <w:rPr>
          <w:rFonts w:ascii="Arial" w:hAnsi="Arial" w:cs="Arial"/>
          <w:b/>
          <w:bCs/>
          <w:sz w:val="20"/>
          <w:szCs w:val="20"/>
        </w:rPr>
      </w:pPr>
      <w:r w:rsidRPr="00CC5027">
        <w:rPr>
          <w:rFonts w:ascii="Arial" w:hAnsi="Arial" w:cs="Arial"/>
          <w:b/>
          <w:bCs/>
          <w:sz w:val="20"/>
          <w:szCs w:val="20"/>
        </w:rPr>
        <w:t>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32" w:history="1">
              <w:r w:rsidRPr="00CC5027">
                <w:rPr>
                  <w:rStyle w:val="a4"/>
                  <w:rFonts w:ascii="Arial" w:hAnsi="Arial" w:cs="Arial"/>
                  <w:sz w:val="20"/>
                  <w:szCs w:val="20"/>
                </w:rPr>
                <w:t>Приказа</w:t>
              </w:r>
            </w:hyperlink>
            <w:r w:rsidRPr="00CC5027">
              <w:rPr>
                <w:rFonts w:ascii="Arial" w:hAnsi="Arial" w:cs="Arial"/>
                <w:sz w:val="20"/>
                <w:szCs w:val="20"/>
              </w:rPr>
              <w:t xml:space="preserve"> ФСТ России от 27.05.2015 N 1080-Э,</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Приказов ФАС России от 04.07.2016 </w:t>
            </w:r>
            <w:hyperlink r:id="rId33" w:history="1">
              <w:r w:rsidRPr="00CC5027">
                <w:rPr>
                  <w:rStyle w:val="a4"/>
                  <w:rFonts w:ascii="Arial" w:hAnsi="Arial" w:cs="Arial"/>
                  <w:sz w:val="20"/>
                  <w:szCs w:val="20"/>
                </w:rPr>
                <w:t>N 888/16</w:t>
              </w:r>
            </w:hyperlink>
            <w:r w:rsidRPr="00CC5027">
              <w:rPr>
                <w:rFonts w:ascii="Arial" w:hAnsi="Arial" w:cs="Arial"/>
                <w:sz w:val="20"/>
                <w:szCs w:val="20"/>
              </w:rPr>
              <w:t xml:space="preserve">, от 30.06.2017 </w:t>
            </w:r>
            <w:hyperlink r:id="rId34" w:history="1">
              <w:r w:rsidRPr="00CC5027">
                <w:rPr>
                  <w:rStyle w:val="a4"/>
                  <w:rFonts w:ascii="Arial" w:hAnsi="Arial" w:cs="Arial"/>
                  <w:sz w:val="20"/>
                  <w:szCs w:val="20"/>
                </w:rPr>
                <w:t>N 868/17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от 04.10.2017 </w:t>
            </w:r>
            <w:hyperlink r:id="rId35" w:history="1">
              <w:r w:rsidRPr="00CC5027">
                <w:rPr>
                  <w:rStyle w:val="a4"/>
                  <w:rFonts w:ascii="Arial" w:hAnsi="Arial" w:cs="Arial"/>
                  <w:sz w:val="20"/>
                  <w:szCs w:val="20"/>
                </w:rPr>
                <w:t>N 1292/17</w:t>
              </w:r>
            </w:hyperlink>
            <w:r w:rsidRPr="00CC5027">
              <w:rPr>
                <w:rFonts w:ascii="Arial" w:hAnsi="Arial" w:cs="Arial"/>
                <w:sz w:val="20"/>
                <w:szCs w:val="20"/>
              </w:rPr>
              <w:t xml:space="preserve">, от 18.07.2018 </w:t>
            </w:r>
            <w:hyperlink r:id="rId36" w:history="1">
              <w:r w:rsidRPr="00CC5027">
                <w:rPr>
                  <w:rStyle w:val="a4"/>
                  <w:rFonts w:ascii="Arial" w:hAnsi="Arial" w:cs="Arial"/>
                  <w:sz w:val="20"/>
                  <w:szCs w:val="20"/>
                </w:rPr>
                <w:t>N 1005/18</w:t>
              </w:r>
            </w:hyperlink>
            <w:r w:rsidRPr="00CC5027">
              <w:rPr>
                <w:rFonts w:ascii="Arial" w:hAnsi="Arial" w:cs="Arial"/>
                <w:sz w:val="20"/>
                <w:szCs w:val="20"/>
              </w:rPr>
              <w:t xml:space="preserve">, от 29.08.2019 </w:t>
            </w:r>
            <w:hyperlink r:id="rId37" w:history="1">
              <w:r w:rsidRPr="00CC5027">
                <w:rPr>
                  <w:rStyle w:val="a4"/>
                  <w:rFonts w:ascii="Arial" w:hAnsi="Arial" w:cs="Arial"/>
                  <w:sz w:val="20"/>
                  <w:szCs w:val="20"/>
                </w:rPr>
                <w:t>N 1152/19</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от 21.12.2020 </w:t>
            </w:r>
            <w:hyperlink r:id="rId38" w:history="1">
              <w:r w:rsidRPr="00CC5027">
                <w:rPr>
                  <w:rStyle w:val="a4"/>
                  <w:rFonts w:ascii="Arial" w:hAnsi="Arial" w:cs="Arial"/>
                  <w:sz w:val="20"/>
                  <w:szCs w:val="20"/>
                </w:rPr>
                <w:t>N 1237/20</w:t>
              </w:r>
            </w:hyperlink>
            <w:r w:rsidRPr="00CC5027">
              <w:rPr>
                <w:rFonts w:ascii="Arial" w:hAnsi="Arial" w:cs="Arial"/>
                <w:sz w:val="20"/>
                <w:szCs w:val="20"/>
              </w:rPr>
              <w:t xml:space="preserve">, от 11.03.2022 </w:t>
            </w:r>
            <w:hyperlink r:id="rId39" w:history="1">
              <w:r w:rsidRPr="00CC5027">
                <w:rPr>
                  <w:rStyle w:val="a4"/>
                  <w:rFonts w:ascii="Arial" w:hAnsi="Arial" w:cs="Arial"/>
                  <w:sz w:val="20"/>
                  <w:szCs w:val="20"/>
                </w:rPr>
                <w:t>N 201/22</w:t>
              </w:r>
            </w:hyperlink>
            <w:r w:rsidRPr="00CC5027">
              <w:rPr>
                <w:rFonts w:ascii="Arial" w:hAnsi="Arial" w:cs="Arial"/>
                <w:sz w:val="20"/>
                <w:szCs w:val="20"/>
              </w:rPr>
              <w:t xml:space="preserve">, от 11.05.2022 </w:t>
            </w:r>
            <w:hyperlink r:id="rId40" w:history="1">
              <w:r w:rsidRPr="00CC5027">
                <w:rPr>
                  <w:rStyle w:val="a4"/>
                  <w:rFonts w:ascii="Arial" w:hAnsi="Arial" w:cs="Arial"/>
                  <w:sz w:val="20"/>
                  <w:szCs w:val="20"/>
                </w:rPr>
                <w:t>N 350/22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от 24.06.2022 </w:t>
            </w:r>
            <w:hyperlink r:id="rId41" w:history="1">
              <w:r w:rsidRPr="00CC5027">
                <w:rPr>
                  <w:rStyle w:val="a4"/>
                  <w:rFonts w:ascii="Arial" w:hAnsi="Arial" w:cs="Arial"/>
                  <w:sz w:val="20"/>
                  <w:szCs w:val="20"/>
                </w:rPr>
                <w:t>N 478/22</w:t>
              </w:r>
            </w:hyperlink>
            <w:r w:rsidRPr="00CC5027">
              <w:rPr>
                <w:rFonts w:ascii="Arial" w:hAnsi="Arial" w:cs="Arial"/>
                <w:sz w:val="20"/>
                <w:szCs w:val="20"/>
              </w:rPr>
              <w:t xml:space="preserve">, от 14.06.2023 </w:t>
            </w:r>
            <w:hyperlink r:id="rId42" w:history="1">
              <w:r w:rsidRPr="00CC5027">
                <w:rPr>
                  <w:rStyle w:val="a4"/>
                  <w:rFonts w:ascii="Arial" w:hAnsi="Arial" w:cs="Arial"/>
                  <w:sz w:val="20"/>
                  <w:szCs w:val="20"/>
                </w:rPr>
                <w:t>N 384/23</w:t>
              </w:r>
            </w:hyperlink>
            <w:r w:rsidRPr="00CC5027">
              <w:rPr>
                <w:rFonts w:ascii="Arial" w:hAnsi="Arial" w:cs="Arial"/>
                <w:sz w:val="20"/>
                <w:szCs w:val="20"/>
              </w:rPr>
              <w:t xml:space="preserve">, от 04.07.2023 </w:t>
            </w:r>
            <w:hyperlink r:id="rId43" w:history="1">
              <w:r w:rsidRPr="00CC5027">
                <w:rPr>
                  <w:rStyle w:val="a4"/>
                  <w:rFonts w:ascii="Arial" w:hAnsi="Arial" w:cs="Arial"/>
                  <w:sz w:val="20"/>
                  <w:szCs w:val="20"/>
                </w:rPr>
                <w:t>N 438/23</w:t>
              </w:r>
            </w:hyperlink>
            <w:r w:rsidRPr="00CC5027">
              <w:rPr>
                <w:rFonts w:ascii="Arial" w:hAnsi="Arial" w:cs="Arial"/>
                <w:sz w:val="20"/>
                <w:szCs w:val="20"/>
              </w:rPr>
              <w:t>)</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I. Общие положения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 Настоящие Методические указания по расчету регулируемых цен (тарифов) в сфере теплоснабжения (далее также - Методические указания) разработаны в соответствии с Федеральным </w:t>
      </w:r>
      <w:hyperlink r:id="rId44" w:history="1">
        <w:r w:rsidRPr="00CC5027">
          <w:rPr>
            <w:rStyle w:val="a4"/>
            <w:rFonts w:ascii="Arial" w:hAnsi="Arial" w:cs="Arial"/>
            <w:sz w:val="20"/>
            <w:szCs w:val="20"/>
          </w:rPr>
          <w:t>законом</w:t>
        </w:r>
      </w:hyperlink>
      <w:r w:rsidRPr="00CC5027">
        <w:rPr>
          <w:rFonts w:ascii="Arial" w:hAnsi="Arial" w:cs="Arial"/>
          <w:sz w:val="20"/>
          <w:szCs w:val="20"/>
        </w:rPr>
        <w:t xml:space="preserve"> от 27 июля 2010 г. N 190-ФЗ "О теплоснабжении" (Собрание законодательства Российской Федерации, 2010, N 31, ст. 4159; 2011, N 23, ст. 3263; N 30 (часть I), ст. 4590; N 50, ст. 7359; 2012, N 26, ст. 3446; N 53 (часть I), ст. 7616, ст. 7643; 2013, N 19, ст. 2330), </w:t>
      </w:r>
      <w:hyperlink r:id="rId45" w:history="1">
        <w:r w:rsidRPr="00CC5027">
          <w:rPr>
            <w:rStyle w:val="a4"/>
            <w:rFonts w:ascii="Arial" w:hAnsi="Arial" w:cs="Arial"/>
            <w:sz w:val="20"/>
            <w:szCs w:val="20"/>
          </w:rPr>
          <w:t>Основами ценообразования</w:t>
        </w:r>
      </w:hyperlink>
      <w:r w:rsidRPr="00CC5027">
        <w:rPr>
          <w:rFonts w:ascii="Arial" w:hAnsi="Arial" w:cs="Arial"/>
          <w:sz w:val="20"/>
          <w:szCs w:val="20"/>
        </w:rPr>
        <w:t xml:space="preserve"> в сфере теплоснабжения (далее - Основы ценообразования) и </w:t>
      </w:r>
      <w:hyperlink r:id="rId46" w:history="1">
        <w:r w:rsidRPr="00CC5027">
          <w:rPr>
            <w:rStyle w:val="a4"/>
            <w:rFonts w:ascii="Arial" w:hAnsi="Arial" w:cs="Arial"/>
            <w:sz w:val="20"/>
            <w:szCs w:val="20"/>
          </w:rPr>
          <w:t>Правилами</w:t>
        </w:r>
      </w:hyperlink>
      <w:r w:rsidRPr="00CC5027">
        <w:rPr>
          <w:rFonts w:ascii="Arial" w:hAnsi="Arial" w:cs="Arial"/>
          <w:sz w:val="20"/>
          <w:szCs w:val="20"/>
        </w:rPr>
        <w:t xml:space="preserve"> регулирования цен (тарифов) в сфере теплоснабжения (далее - Правила регулирования), утвержденными постановлением Правительства Российской Федерации от 22.10.2012 N 1075 "О ценообразовании в сфере теплоснабжения" (Собрание законодательства Российской Федерации, 2012, N 44, ст. 6022).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47"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04.07.2023 N 438/23)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Методические указания предназначены для использования федеральным органом исполнительной власти в области государственного регулирования тарифов (далее - федеральный орган регулирования), органами исполнительной власти субъекта Российской Федерации в области государственного регулирования тарифов (далее - органы регулирования), органами местного самоуправления, а также организациями, осуществляющими регулируемые виды деятельности в сфере теплоснабжения (далее - регулируемые организации), для расчета регулируемых цен (тарифов) в сфере теплоснабжения, за исключением расчета в ценовых зонах теплоснабжения, предусмотренных Федеральным </w:t>
      </w:r>
      <w:hyperlink r:id="rId48" w:history="1">
        <w:r w:rsidRPr="00CC5027">
          <w:rPr>
            <w:rStyle w:val="a4"/>
            <w:rFonts w:ascii="Arial" w:hAnsi="Arial" w:cs="Arial"/>
            <w:sz w:val="20"/>
            <w:szCs w:val="20"/>
          </w:rPr>
          <w:t>законом</w:t>
        </w:r>
      </w:hyperlink>
      <w:r w:rsidRPr="00CC5027">
        <w:rPr>
          <w:rFonts w:ascii="Arial" w:hAnsi="Arial" w:cs="Arial"/>
          <w:sz w:val="20"/>
          <w:szCs w:val="20"/>
        </w:rPr>
        <w:t xml:space="preserve"> от 27 июля 2010 г. N 190-ФЗ "О теплоснабжении", предельного уровня цены на тепловую энергию (мощность).</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49"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29.08.2019 N 1152/19)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Методические указания определяют методологию расчета регулируемых цен (тарифов) 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Понятия, используемые в настоящих Методических указаниях, соответствуют определениям, данным в Федеральном </w:t>
      </w:r>
      <w:hyperlink r:id="rId50" w:history="1">
        <w:r w:rsidRPr="00CC5027">
          <w:rPr>
            <w:rStyle w:val="a4"/>
            <w:rFonts w:ascii="Arial" w:hAnsi="Arial" w:cs="Arial"/>
            <w:sz w:val="20"/>
            <w:szCs w:val="20"/>
          </w:rPr>
          <w:t>законе</w:t>
        </w:r>
      </w:hyperlink>
      <w:r w:rsidRPr="00CC5027">
        <w:rPr>
          <w:rFonts w:ascii="Arial" w:hAnsi="Arial" w:cs="Arial"/>
          <w:sz w:val="20"/>
          <w:szCs w:val="20"/>
        </w:rPr>
        <w:t xml:space="preserve"> от 27 июля 2010 г. N 190-ФЗ "О теплоснабжении", </w:t>
      </w:r>
      <w:hyperlink r:id="rId51" w:history="1">
        <w:r w:rsidRPr="00CC5027">
          <w:rPr>
            <w:rStyle w:val="a4"/>
            <w:rFonts w:ascii="Arial" w:hAnsi="Arial" w:cs="Arial"/>
            <w:sz w:val="20"/>
            <w:szCs w:val="20"/>
          </w:rPr>
          <w:t>Основах ценообразования</w:t>
        </w:r>
      </w:hyperlink>
      <w:r w:rsidRPr="00CC5027">
        <w:rPr>
          <w:rFonts w:ascii="Arial" w:hAnsi="Arial" w:cs="Arial"/>
          <w:sz w:val="20"/>
          <w:szCs w:val="20"/>
        </w:rPr>
        <w:t>, а также иных нормативных правовых актах Российской Федерации 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 В соответствии с настоящими Методическими указаниями рассчитываются следующие регулируемые цены (тарифы) 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5.1. тарифы: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 в соответствии с установленными предельными (минимальным и (или) максимальным) уровнями указанных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тепловую энергию (мощность), поставляемую другим теплоснабжающим организациям теплоснабжающими организациями;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тепловую энергию (мощность), поставляемую потребителям теплоснабжающими организациями, в соответствии с установленными предельными (минимальным и (или) максимальным) уровнями указанных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теплоноситель, поставляемый теплоснабжающими организациями потребителям, другим теплоснабжающим организациям;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услуги по передаче тепловой энергии,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на горячую воду в открытых системах теплоснабжения (горячего водоснабжения);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5.1.1. Тарифы на услуги по передаче тепловой энергии, теплоносителя организациям, не соответствующим критериям отнесения собственников или иных законных владельцев тепловых сетей к теплосетевым организациям, предусмотренным </w:t>
      </w:r>
      <w:hyperlink r:id="rId52" w:history="1">
        <w:r w:rsidRPr="00CC5027">
          <w:rPr>
            <w:rStyle w:val="a4"/>
            <w:rFonts w:ascii="Arial" w:hAnsi="Arial" w:cs="Arial"/>
            <w:sz w:val="20"/>
            <w:szCs w:val="20"/>
          </w:rPr>
          <w:t>Правилами</w:t>
        </w:r>
      </w:hyperlink>
      <w:r w:rsidRPr="00CC5027">
        <w:rPr>
          <w:rFonts w:ascii="Arial" w:hAnsi="Arial" w:cs="Arial"/>
          <w:sz w:val="20"/>
          <w:szCs w:val="20"/>
        </w:rPr>
        <w:t xml:space="preserve"> организации теплоснабжения в Российской Федерации, утвержденными постановлением Правительства Российской Федерации от 8 августа 2012 г. N 808 (Собрание законодательства Российской Федерации, 2012, N 34, ст. 4734; 2021, N 49, ст. 8222) (далее - критерии отнесения к теплосетевым организациям), не устанавливаются.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Тарифы на услуги по передаче тепловой энергии, теплоносителя, установленные организациям, не соответствующим критериям отнесения к теплосетевым организациям, не применяются такими организациями и подлежат отмене органами регулирования с 1 сентября 2022 г. (</w:t>
      </w:r>
      <w:hyperlink r:id="rId53" w:history="1">
        <w:r w:rsidRPr="00CC5027">
          <w:rPr>
            <w:rStyle w:val="a4"/>
            <w:rFonts w:ascii="Arial" w:hAnsi="Arial" w:cs="Arial"/>
            <w:sz w:val="20"/>
            <w:szCs w:val="20"/>
          </w:rPr>
          <w:t>пункт 6</w:t>
        </w:r>
      </w:hyperlink>
      <w:r w:rsidRPr="00CC5027">
        <w:rPr>
          <w:rFonts w:ascii="Arial" w:hAnsi="Arial" w:cs="Arial"/>
          <w:sz w:val="20"/>
          <w:szCs w:val="20"/>
        </w:rPr>
        <w:t xml:space="preserve"> Правил регулирования цен (тарифов) в сфере теплоснабжения, утвержденных постановлением Правительства Российской Федерации от 22 октября 2012 г. N 1075 "О ценообразовании в сфере теплоснабжения" (Собрание законодательства Российской Федерации, 2012, N 44, ст. 6022; 2021, N 49, ст. 8222).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5.1.1 введен </w:t>
      </w:r>
      <w:hyperlink r:id="rId54"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11.03.2022 N 201/22)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5.1.2. При установлении (корректировке) в 2022 и 2023 годах тарифов регулируемых организаций в сфере теплоснабжения не применяются </w:t>
      </w:r>
      <w:hyperlink w:anchor="Par549" w:history="1">
        <w:r w:rsidRPr="00CC5027">
          <w:rPr>
            <w:rStyle w:val="a4"/>
            <w:rFonts w:ascii="Arial" w:hAnsi="Arial" w:cs="Arial"/>
            <w:sz w:val="20"/>
            <w:szCs w:val="20"/>
          </w:rPr>
          <w:t>абзацы седьмой</w:t>
        </w:r>
      </w:hyperlink>
      <w:r w:rsidRPr="00CC5027">
        <w:rPr>
          <w:rFonts w:ascii="Arial" w:hAnsi="Arial" w:cs="Arial"/>
          <w:sz w:val="20"/>
          <w:szCs w:val="20"/>
        </w:rPr>
        <w:t xml:space="preserve"> - </w:t>
      </w:r>
      <w:hyperlink w:anchor="Par553" w:history="1">
        <w:r w:rsidRPr="00CC5027">
          <w:rPr>
            <w:rStyle w:val="a4"/>
            <w:rFonts w:ascii="Arial" w:hAnsi="Arial" w:cs="Arial"/>
            <w:sz w:val="20"/>
            <w:szCs w:val="20"/>
          </w:rPr>
          <w:t>девятый пункта 51</w:t>
        </w:r>
      </w:hyperlink>
      <w:r w:rsidRPr="00CC5027">
        <w:rPr>
          <w:rFonts w:ascii="Arial" w:hAnsi="Arial" w:cs="Arial"/>
          <w:sz w:val="20"/>
          <w:szCs w:val="20"/>
        </w:rPr>
        <w:t xml:space="preserve">, </w:t>
      </w:r>
      <w:hyperlink w:anchor="Par554" w:history="1">
        <w:r w:rsidRPr="00CC5027">
          <w:rPr>
            <w:rStyle w:val="a4"/>
            <w:rFonts w:ascii="Arial" w:hAnsi="Arial" w:cs="Arial"/>
            <w:sz w:val="20"/>
            <w:szCs w:val="20"/>
          </w:rPr>
          <w:t>абзац десятый пункта 51</w:t>
        </w:r>
      </w:hyperlink>
      <w:r w:rsidRPr="00CC5027">
        <w:rPr>
          <w:rFonts w:ascii="Arial" w:hAnsi="Arial" w:cs="Arial"/>
          <w:sz w:val="20"/>
          <w:szCs w:val="20"/>
        </w:rPr>
        <w:t xml:space="preserve"> (за исключением показателя </w:t>
      </w:r>
      <w:r w:rsidRPr="00CC5027">
        <w:rPr>
          <w:rFonts w:ascii="Arial" w:hAnsi="Arial" w:cs="Arial"/>
          <w:sz w:val="20"/>
          <w:szCs w:val="20"/>
        </w:rPr>
        <w:drawing>
          <wp:inline distT="0" distB="0" distL="0" distR="0">
            <wp:extent cx="815340" cy="329565"/>
            <wp:effectExtent l="0" t="0" r="3810"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15340" cy="329565"/>
                    </a:xfrm>
                    <a:prstGeom prst="rect">
                      <a:avLst/>
                    </a:prstGeom>
                    <a:noFill/>
                    <a:ln>
                      <a:noFill/>
                    </a:ln>
                  </pic:spPr>
                </pic:pic>
              </a:graphicData>
            </a:graphic>
          </wp:inline>
        </w:drawing>
      </w:r>
      <w:r w:rsidRPr="00CC5027">
        <w:rPr>
          <w:rFonts w:ascii="Arial" w:hAnsi="Arial" w:cs="Arial"/>
          <w:sz w:val="20"/>
          <w:szCs w:val="20"/>
        </w:rPr>
        <w:t xml:space="preserve">), </w:t>
      </w:r>
      <w:hyperlink w:anchor="Par564" w:history="1">
        <w:r w:rsidRPr="00CC5027">
          <w:rPr>
            <w:rStyle w:val="a4"/>
            <w:rFonts w:ascii="Arial" w:hAnsi="Arial" w:cs="Arial"/>
            <w:sz w:val="20"/>
            <w:szCs w:val="20"/>
          </w:rPr>
          <w:t>пункты 53</w:t>
        </w:r>
      </w:hyperlink>
      <w:r w:rsidRPr="00CC5027">
        <w:rPr>
          <w:rFonts w:ascii="Arial" w:hAnsi="Arial" w:cs="Arial"/>
          <w:sz w:val="20"/>
          <w:szCs w:val="20"/>
        </w:rPr>
        <w:t xml:space="preserve">, </w:t>
      </w:r>
      <w:hyperlink w:anchor="Par581" w:history="1">
        <w:r w:rsidRPr="00CC5027">
          <w:rPr>
            <w:rStyle w:val="a4"/>
            <w:rFonts w:ascii="Arial" w:hAnsi="Arial" w:cs="Arial"/>
            <w:sz w:val="20"/>
            <w:szCs w:val="20"/>
          </w:rPr>
          <w:t>54</w:t>
        </w:r>
      </w:hyperlink>
      <w:r w:rsidRPr="00CC5027">
        <w:rPr>
          <w:rFonts w:ascii="Arial" w:hAnsi="Arial" w:cs="Arial"/>
          <w:sz w:val="20"/>
          <w:szCs w:val="20"/>
        </w:rPr>
        <w:t xml:space="preserve">, </w:t>
      </w:r>
      <w:hyperlink w:anchor="Par804" w:history="1">
        <w:r w:rsidRPr="00CC5027">
          <w:rPr>
            <w:rStyle w:val="a4"/>
            <w:rFonts w:ascii="Arial" w:hAnsi="Arial" w:cs="Arial"/>
            <w:sz w:val="20"/>
            <w:szCs w:val="20"/>
          </w:rPr>
          <w:t>абзацы седьмой</w:t>
        </w:r>
      </w:hyperlink>
      <w:r w:rsidRPr="00CC5027">
        <w:rPr>
          <w:rFonts w:ascii="Arial" w:hAnsi="Arial" w:cs="Arial"/>
          <w:sz w:val="20"/>
          <w:szCs w:val="20"/>
        </w:rPr>
        <w:t xml:space="preserve"> и </w:t>
      </w:r>
      <w:hyperlink w:anchor="Par805" w:history="1">
        <w:r w:rsidRPr="00CC5027">
          <w:rPr>
            <w:rStyle w:val="a4"/>
            <w:rFonts w:ascii="Arial" w:hAnsi="Arial" w:cs="Arial"/>
            <w:sz w:val="20"/>
            <w:szCs w:val="20"/>
          </w:rPr>
          <w:t>восьмой пункта 73</w:t>
        </w:r>
      </w:hyperlink>
      <w:r w:rsidRPr="00CC5027">
        <w:rPr>
          <w:rFonts w:ascii="Arial" w:hAnsi="Arial" w:cs="Arial"/>
          <w:sz w:val="20"/>
          <w:szCs w:val="20"/>
        </w:rPr>
        <w:t xml:space="preserve">, </w:t>
      </w:r>
      <w:hyperlink w:anchor="Par806" w:history="1">
        <w:r w:rsidRPr="00CC5027">
          <w:rPr>
            <w:rStyle w:val="a4"/>
            <w:rFonts w:ascii="Arial" w:hAnsi="Arial" w:cs="Arial"/>
            <w:sz w:val="20"/>
            <w:szCs w:val="20"/>
          </w:rPr>
          <w:t>абзац девятый пункта 73</w:t>
        </w:r>
      </w:hyperlink>
      <w:r w:rsidRPr="00CC5027">
        <w:rPr>
          <w:rFonts w:ascii="Arial" w:hAnsi="Arial" w:cs="Arial"/>
          <w:sz w:val="20"/>
          <w:szCs w:val="20"/>
        </w:rPr>
        <w:t xml:space="preserve"> (за исключением показателя </w:t>
      </w:r>
      <w:r w:rsidRPr="00CC5027">
        <w:rPr>
          <w:rFonts w:ascii="Arial" w:hAnsi="Arial" w:cs="Arial"/>
          <w:sz w:val="20"/>
          <w:szCs w:val="20"/>
        </w:rPr>
        <w:drawing>
          <wp:inline distT="0" distB="0" distL="0" distR="0">
            <wp:extent cx="815340" cy="329565"/>
            <wp:effectExtent l="0" t="0" r="3810"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15340" cy="329565"/>
                    </a:xfrm>
                    <a:prstGeom prst="rect">
                      <a:avLst/>
                    </a:prstGeom>
                    <a:noFill/>
                    <a:ln>
                      <a:noFill/>
                    </a:ln>
                  </pic:spPr>
                </pic:pic>
              </a:graphicData>
            </a:graphic>
          </wp:inline>
        </w:drawing>
      </w:r>
      <w:r w:rsidRPr="00CC5027">
        <w:rPr>
          <w:rFonts w:ascii="Arial" w:hAnsi="Arial" w:cs="Arial"/>
          <w:sz w:val="20"/>
          <w:szCs w:val="20"/>
        </w:rPr>
        <w:t>) настоящих Методических указаний в случае неисполнения обязательств по созданию и (или) реконструкции, модернизации объекта концессионного соглашения и (или) реализации инвестиционной программы в 2022 году с последующим учетом такой корректировки на 2025 год.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случае неиспользования регулируемой организацией средств на создание и (или) реконструкцию, модернизацию объекта концессионного соглашения и (или) реализацию инвестиционной программы пункт 5.1.2 настоящих Методических указаний применяется, если указанные средства были использованы регулируемой организацией для осуществления регулируемой деятельности.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5.1.2 введен </w:t>
      </w:r>
      <w:hyperlink r:id="rId56"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11.05.2022 N 350/22)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5.1.3. Для целей установления тарифов в сфере теплоснабжения расходы на строительство, реконструкцию и модернизацию объектов теплоснабжения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5.1.3 введен </w:t>
      </w:r>
      <w:hyperlink r:id="rId57"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24.06.2022 N 478/22)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5.2. плата за услуги по поддержанию резервной тепловой мощности при отсутствии потребления тепловой энергии для отдельных категорий (групп) социально значимых потребителей;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5.3. плата за подключение к системе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II. Общие принципы формирования цен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 При регулировании тарифов в сфере теплоснабжения используются следующие методы: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метод экономически обоснованных расходов (затрат);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метод индексации установленных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метод обеспечения доходности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метод сравнения аналогов.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зависимости от применяемого в отношении регулируемой организации метода регулирования тарифов для расчета цен (тарифов) используются материалы в соответствии с </w:t>
      </w:r>
      <w:hyperlink w:anchor="Par1812" w:history="1">
        <w:r w:rsidRPr="00CC5027">
          <w:rPr>
            <w:rStyle w:val="a4"/>
            <w:rFonts w:ascii="Arial" w:hAnsi="Arial" w:cs="Arial"/>
            <w:sz w:val="20"/>
            <w:szCs w:val="20"/>
          </w:rPr>
          <w:t>Приложением 3</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 Тарифы в сфере теплоснабжения рассчитываются на основании необходимой валовой выручки регулируемой организации, определенной для соответствующего регулируемого вида деятельности, и расчетного объема полезного отпуска соответствующего вида продукции (услуг) на расчетный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Тарифы на тепловую энергию (мощность) и тарифы на услуги по передаче тепловой энергии устанавливаются в соответствии с календарной разбивкой, предусмотренной предельными </w:t>
      </w:r>
      <w:r w:rsidRPr="00CC5027">
        <w:rPr>
          <w:rFonts w:ascii="Arial" w:hAnsi="Arial" w:cs="Arial"/>
          <w:sz w:val="20"/>
          <w:szCs w:val="20"/>
        </w:rPr>
        <w:lastRenderedPageBreak/>
        <w:t>(минимальными и (или) максимальными) уровнями тарифов на тепловую энергию (мощность), установленными федеральным органом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Особенности расчета необходимой валовой выручки, относимой на производство тепловой энергии в режиме комбинированной выработки электрической и тепловой энергии, приведены в </w:t>
      </w:r>
      <w:hyperlink w:anchor="Par1037" w:history="1">
        <w:r w:rsidRPr="00CC5027">
          <w:rPr>
            <w:rStyle w:val="a4"/>
            <w:rFonts w:ascii="Arial" w:hAnsi="Arial" w:cs="Arial"/>
            <w:sz w:val="20"/>
            <w:szCs w:val="20"/>
          </w:rPr>
          <w:t>главе VIII</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 w:name="Par90"/>
      <w:bookmarkEnd w:id="2"/>
      <w:r w:rsidRPr="00CC5027">
        <w:rPr>
          <w:rFonts w:ascii="Arial" w:hAnsi="Arial" w:cs="Arial"/>
          <w:sz w:val="20"/>
          <w:szCs w:val="20"/>
        </w:rPr>
        <w:t>8. Расчетный объем полезного отпуска соответствующего вида продукции (услуг) на расчетный период регулирования определяется в соответствии со схемой теплоснабжения, а в случае ее отсутствия - на основании программы комплексного развития систем коммунальной инфраструктуры муниципального 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Для целей расчета тарифов в сфере теплоснабжения при определении объема полезного отпуска тепловой энергии, отпускаемой от источника тепловой энергии (далее также - объем отпуска тепловой энергии от источника тепловой энергии), используется объем отпуска тепловой энергии, поставляемой с коллекторов источника тепловой энергии, уменьшенный на расход тепловой энергии на хозяйственные нужды.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При определении объема полезного отпуска тепловой энергии, отпускаемой из тепловой сети (далее также - объем отпуска тепловой энергии из тепловой сети), используется объем отпуска тепловой энергии в тепловые сети, уменьшенный на объем нормативных технологических потерь тепловой энергии в тепловых сетях с учетом особенностей, предусмотренных </w:t>
      </w:r>
      <w:hyperlink w:anchor="Par1177" w:history="1">
        <w:r w:rsidRPr="00CC5027">
          <w:rPr>
            <w:rStyle w:val="a4"/>
            <w:rFonts w:ascii="Arial" w:hAnsi="Arial" w:cs="Arial"/>
            <w:sz w:val="20"/>
            <w:szCs w:val="20"/>
          </w:rPr>
          <w:t>пунктом 118</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 w:name="Par93"/>
      <w:bookmarkEnd w:id="3"/>
      <w:r w:rsidRPr="00CC5027">
        <w:rPr>
          <w:rFonts w:ascii="Arial" w:hAnsi="Arial" w:cs="Arial"/>
          <w:sz w:val="20"/>
          <w:szCs w:val="20"/>
        </w:rPr>
        <w:t xml:space="preserve">9. При отсутствии схемы теплоснабжения либо программы комплексного развития систем коммунальной инфраструктуры муниципального образования или при отсутствии в указанных документах информации об объемах полезного отпуска тепловой энергии, или при отсутствии ежегодной актуализации указанных данных в соответствии с </w:t>
      </w:r>
      <w:hyperlink r:id="rId58" w:history="1">
        <w:r w:rsidRPr="00CC5027">
          <w:rPr>
            <w:rStyle w:val="a4"/>
            <w:rFonts w:ascii="Arial" w:hAnsi="Arial" w:cs="Arial"/>
            <w:sz w:val="20"/>
            <w:szCs w:val="20"/>
          </w:rPr>
          <w:t>постановлением</w:t>
        </w:r>
      </w:hyperlink>
      <w:r w:rsidRPr="00CC5027">
        <w:rPr>
          <w:rFonts w:ascii="Arial" w:hAnsi="Arial" w:cs="Arial"/>
          <w:sz w:val="20"/>
          <w:szCs w:val="20"/>
        </w:rPr>
        <w:t xml:space="preserve"> Правительства Российской Федерации от 22 февраля 2012 г. N 154 "О требованиях к схемам теплоснабжения, порядку их разработки и утверждения" (Собрание законодательства Российской Федерации, 2012, N 10, ст. 1242) расчетный объем полезного отпуска тепловой энергии определяется органами регулирования в соответствии с </w:t>
      </w:r>
      <w:hyperlink w:anchor="Par135" w:history="1">
        <w:r w:rsidRPr="00CC5027">
          <w:rPr>
            <w:rStyle w:val="a4"/>
            <w:rFonts w:ascii="Arial" w:hAnsi="Arial" w:cs="Arial"/>
            <w:sz w:val="20"/>
            <w:szCs w:val="20"/>
          </w:rPr>
          <w:t>главой III</w:t>
        </w:r>
      </w:hyperlink>
      <w:r w:rsidRPr="00CC5027">
        <w:rPr>
          <w:rFonts w:ascii="Arial" w:hAnsi="Arial" w:cs="Arial"/>
          <w:sz w:val="20"/>
          <w:szCs w:val="20"/>
        </w:rPr>
        <w:t xml:space="preserve"> настоящих Методических указаний и </w:t>
      </w:r>
      <w:hyperlink r:id="rId59" w:history="1">
        <w:r w:rsidRPr="00CC5027">
          <w:rPr>
            <w:rStyle w:val="a4"/>
            <w:rFonts w:ascii="Arial" w:hAnsi="Arial" w:cs="Arial"/>
            <w:sz w:val="20"/>
            <w:szCs w:val="20"/>
          </w:rPr>
          <w:t>Основами ценообразования</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9.1. Расчетный объем полезного отпуска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регулирования в соответствии с настоящими Методическими указаниями с учетом фактического полезного отпуска тепловой энергии за последний отчетный год и динамики полезного отпуска </w:t>
      </w:r>
      <w:proofErr w:type="gramStart"/>
      <w:r w:rsidRPr="00CC5027">
        <w:rPr>
          <w:rFonts w:ascii="Arial" w:hAnsi="Arial" w:cs="Arial"/>
          <w:sz w:val="20"/>
          <w:szCs w:val="20"/>
        </w:rPr>
        <w:t>тепловой энергии</w:t>
      </w:r>
      <w:proofErr w:type="gramEnd"/>
      <w:r w:rsidRPr="00CC5027">
        <w:rPr>
          <w:rFonts w:ascii="Arial" w:hAnsi="Arial" w:cs="Arial"/>
          <w:sz w:val="20"/>
          <w:szCs w:val="20"/>
        </w:rPr>
        <w:t xml:space="preserve"> указанным категориям потребителей за последние 3 года.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Фактический полезный отпуск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регулирования на основании анализа статистической отчетности регулируемой организации, осуществляющей отпуск тепловой энергии для нужд отопления и горячего водоснабжения населению и приравненным к нему категориям потребителей, содержащей сведения об объемах полезного отпуска тепловой энергии для оказания коммунальных услуг по отоплению и горячему водоснабжению населению и приравненным к нему категориям потребителей за последний отчетный год.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Динамика полезного отпуска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регулирования на основании анализа статистической отчетности регулируемой организации, осуществляющей отпуск тепловой энергии для нужд отопления и горячего водоснабжения населению и приравненным к нему категориям потребителей, содержащей сведения об объемах полезного отпуска тепловой энергии для оказания коммунальных услуг по отоплению и горячему водоснабжению населению и приравненным к нему категориям потребителей за последние 3 года.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9.1 введен </w:t>
      </w:r>
      <w:hyperlink r:id="rId60"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18.07.2018 N 1005/18)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 Регулирование цен (тарифов) основывается на принципе обязательности ведения регулируемыми организациями раздельного учета объема тепловой энергии, теплоносителя, доходов и расходов, связанных с осуществлением следующих видов деятельности: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производство тепловой энергии (мощности)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производство тепловой энергии (мощности)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менее 25 МВт;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производство тепловой энергии (мощности) не в режиме комбинированной выработки электрической и тепловой энергии источниками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 производство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д) передача тепловой энергии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 сбыт тепловой энергии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ж) подключение к системе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 поддержание резервной тепловой мощности при отсутствии потребления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установлении цен (тарифов) не допускается повторный учет одних и тех же расходов по различным регулируемым видам деятельности.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При установлении цен (тарифов) также не допускается учет расходов регулируемой организации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 учитываемых в расходах за содержание и ремонт жилого помещения в соответствии с </w:t>
      </w:r>
      <w:hyperlink r:id="rId61" w:history="1">
        <w:r w:rsidRPr="00CC5027">
          <w:rPr>
            <w:rStyle w:val="a4"/>
            <w:rFonts w:ascii="Arial" w:hAnsi="Arial" w:cs="Arial"/>
            <w:sz w:val="20"/>
            <w:szCs w:val="20"/>
          </w:rPr>
          <w:t>Правилами</w:t>
        </w:r>
      </w:hyperlink>
      <w:r w:rsidRPr="00CC5027">
        <w:rPr>
          <w:rFonts w:ascii="Arial" w:hAnsi="Arial" w:cs="Arial"/>
          <w:sz w:val="20"/>
          <w:szCs w:val="20"/>
        </w:rPr>
        <w:t xml:space="preserve"> содержания общего имущества в многоквартирном доме, утвержденными постановлением Правительства Российской Федерации от 13 августа 2006 г. N 491 (Собрание законодательства Российской Федерации, 2006, N 34, ст. 3680; 2011, N 22, ст. 3168; официальный интернет-портал правовой информации http://www/pravo/gov/ru, 12.04.2013, N 00012013041200014; 2013, N 21, ст. 2648).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Не допускается учет расходов на оплату услуг по изготовлению и рассылке платежных документов собственникам (нанимателям) помещений в многоквартирных домах, управление которыми осуществляется управляющей организацией, товариществом собственников жилья, жилищным кооперативом или иным специализированным потребительским кооперативом.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установлении подлежащих регулированию цен (тарифов) на товары, услуги в сфере теплоснабжения не учитываются прибыль и убытки организации, осуществляющей регулируемые виды деятельности в сфере теплоснабжения, которые возникают в связи с производством и реализацией товаров, оказанием услуг в сфере теплоснабжения по ценам, определяемым соглашением сторон.</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62"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04.07.2016 N 888/16)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случае если теплоснабжающей организацией заключены договоры теплоснабжения и (или) договоры поставки тепловой энергии (мощности), теплоносителя по ценам (тарифам), определенным соглашением сторон в отношении всего объема полезного отпуска тепловой энергии (теплоносителя), то при установлении органом регулирования цен (тарифов) на соответствующие товары в сфере теплоснабжения, не выше которых в соответствии с </w:t>
      </w:r>
      <w:hyperlink r:id="rId63" w:history="1">
        <w:r w:rsidRPr="00CC5027">
          <w:rPr>
            <w:rStyle w:val="a4"/>
            <w:rFonts w:ascii="Arial" w:hAnsi="Arial" w:cs="Arial"/>
            <w:sz w:val="20"/>
            <w:szCs w:val="20"/>
          </w:rPr>
          <w:t>пунктами 5(1)</w:t>
        </w:r>
      </w:hyperlink>
      <w:r w:rsidRPr="00CC5027">
        <w:rPr>
          <w:rFonts w:ascii="Arial" w:hAnsi="Arial" w:cs="Arial"/>
          <w:sz w:val="20"/>
          <w:szCs w:val="20"/>
        </w:rPr>
        <w:t xml:space="preserve"> и </w:t>
      </w:r>
      <w:hyperlink r:id="rId64" w:history="1">
        <w:r w:rsidRPr="00CC5027">
          <w:rPr>
            <w:rStyle w:val="a4"/>
            <w:rFonts w:ascii="Arial" w:hAnsi="Arial" w:cs="Arial"/>
            <w:sz w:val="20"/>
            <w:szCs w:val="20"/>
          </w:rPr>
          <w:t>12</w:t>
        </w:r>
      </w:hyperlink>
      <w:r w:rsidRPr="00CC5027">
        <w:rPr>
          <w:rFonts w:ascii="Arial" w:hAnsi="Arial" w:cs="Arial"/>
          <w:sz w:val="20"/>
          <w:szCs w:val="20"/>
        </w:rPr>
        <w:t xml:space="preserve"> Основ ценообразования определяются такие цены, используются необходимая валовая выручка и расчетный объем полезного отпуска соответствующего вида продукции (услуг) в размере, необходимом для обеспечения теплоснабжения (поставки) в соответствии с такими договорами.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65"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04.07.2016 N 888/16; в ред. </w:t>
      </w:r>
      <w:hyperlink r:id="rId6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18.07.2018 N 1005/18)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При одновременном наличии заключенных договоров теплоснабжения (поставки) по ценам (тарифам), подлежащим регулированию, и договоров теплоснабжения (поставки) по ценам, определенным соглашением сторон, для обеспечения теплоснабжения (поставки) расчетный объем полезного отпуска соответствующего вида продукции (услуг) определяется в соответствии с </w:t>
      </w:r>
      <w:hyperlink r:id="rId67" w:history="1">
        <w:r w:rsidRPr="00CC5027">
          <w:rPr>
            <w:rStyle w:val="a4"/>
            <w:rFonts w:ascii="Arial" w:hAnsi="Arial" w:cs="Arial"/>
            <w:sz w:val="20"/>
            <w:szCs w:val="20"/>
          </w:rPr>
          <w:t>пунктом 22</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68"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04.07.2016 N 888/16)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случае если теплоснабжающей организацией заключены договоры теплоснабжения и (или) поставки тепловой энергии (мощности) и (или) теплоносителя по ценам, определенным соглашением сторон в отношении всего объема полезного отпуска тепловой энергии (теплоносителя), и указанная организация начинает реализовывать (производить) тепловую энергию (мощность) и (или) теплоноситель по подлежащим регулированию ценам (тарифам) в случаях, указанных в </w:t>
      </w:r>
      <w:hyperlink r:id="rId69" w:history="1">
        <w:r w:rsidRPr="00CC5027">
          <w:rPr>
            <w:rStyle w:val="a4"/>
            <w:rFonts w:ascii="Arial" w:hAnsi="Arial" w:cs="Arial"/>
            <w:sz w:val="20"/>
            <w:szCs w:val="20"/>
          </w:rPr>
          <w:t>подпунктах "а"</w:t>
        </w:r>
      </w:hyperlink>
      <w:r w:rsidRPr="00CC5027">
        <w:rPr>
          <w:rFonts w:ascii="Arial" w:hAnsi="Arial" w:cs="Arial"/>
          <w:sz w:val="20"/>
          <w:szCs w:val="20"/>
        </w:rPr>
        <w:t xml:space="preserve"> и </w:t>
      </w:r>
      <w:hyperlink r:id="rId70" w:history="1">
        <w:r w:rsidRPr="00CC5027">
          <w:rPr>
            <w:rStyle w:val="a4"/>
            <w:rFonts w:ascii="Arial" w:hAnsi="Arial" w:cs="Arial"/>
            <w:sz w:val="20"/>
            <w:szCs w:val="20"/>
          </w:rPr>
          <w:t>"б" пункта 5(2)</w:t>
        </w:r>
      </w:hyperlink>
      <w:r w:rsidRPr="00CC5027">
        <w:rPr>
          <w:rFonts w:ascii="Arial" w:hAnsi="Arial" w:cs="Arial"/>
          <w:sz w:val="20"/>
          <w:szCs w:val="20"/>
        </w:rPr>
        <w:t xml:space="preserve"> Основ ценообразования, то при установлении органом регулирования цен (тарифов) на соответствующие товары в сфере теплоснабжения при расчете тарифов в сфере теплоснабжения используются необходимая валовая выручка и объем таких товаров в размере, необходимом для обеспечения теплоснабжения потребителей, осуществляемого в соответствии со всеми указанными договорами.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71"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18.07.2018 N 1005/18)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 Необходимая валовая выручка регулируемой организации должна возмещать ей экономически обоснованные расходы и обеспечивать экономически обоснованную прибыль по каждому регулируемому виду деятельности.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4" w:name="Par119"/>
      <w:bookmarkEnd w:id="4"/>
      <w:r w:rsidRPr="00CC5027">
        <w:rPr>
          <w:rFonts w:ascii="Arial" w:hAnsi="Arial" w:cs="Arial"/>
          <w:sz w:val="20"/>
          <w:szCs w:val="20"/>
        </w:rPr>
        <w:t>12. Определение состава расходов, включаемых в необходимую валовую выручку, и оценка их экономической обоснованности производятся в соответствии с законодательством Российской Федерации и нормативными правовыми актами, регулирующими отношения в сфере бухгалтерского учета, а также в соответствии с настоящими Методическими указаниями. Расходы, включаемые в необходимую валовую выручку, формируются в том числе с учетом выполнения программ регулируемой организации в области энергосбережения и повышения энергетической эффективности.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В случае если по итогам расчетного периода регулирования на основании данных статистической и бухгалтерской отчетности выявлены необоснованные расходы организаций, осуществляющих регулируемую деятельность за счет поступлений от регулируемой деятельности, органы регулирования обязаны принять решение об исключении этих расходов из суммы расходов, учитываемых при установлении тарифов на следующий расчетный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случае если по итогам расчетного периода регулирования на основании данных статистической и бухгалтерской отчетности подтверждаются выпадающие доходы по регулируемым видам деятельности, связанные с превышением учтенного при установлении тарифов объема полезного отпуска над фактическим, то средства на компенсацию таких выпадающих доходов учитываются органом регулирования при установлении регулируемых цен (тарифов) для такой регулируемой организации начиная с периода, следующего за периодом, в котором указанные выпадающие доходы были документально подтверждены на основании годовой бухгалтерской и статистической отчетности, но не позднее чем на 3-й расчетный период регулирования, в полном объеме.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Экономия расходов (в том числе связанная с сокращением потерь в тепловых сетях, сменой видов и (или) марки основного и (или) резервного топлива на источниках тепловой энергии), достигнутая регулируемой организацией в течение расчетного периода регулирования, учитывается в составе необходимой валовой выручки в течение 5 лет. 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период сохранения регулируемой организацией дополнительных средств, полученных ею вследствие снижения затрат, составляет 2 года после окончания срока окупаемости указанных мероприятий.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2"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Если регулируемая организация в течение расчетного периода регулирования понесла экономически обоснованные расходы, не учтенные органом регулирования при установлении для нее регулируемых цен (тарифов), в том числе расходы, связанные с незапланированным органом регулирования при установлении цен (тарифов) для такой регулируемой организации ростом цен на продукцию, потребляемую регулируемой организацией в течение расчетного периода регулирования, то такие расходы, включая расходы, связанные с обслуживанием заемных средств, привлекаемых для покрытия недостатка средств, в том числе вызванного осуществлением расчетов за коммунальную услугу по отоплению равномерно в течение календарного года, учитываются органом регулирования при установлении регулируемых цен (тарифов) для такой регулируемой организации начиная с периода, следующего за периодом, в котором указанные расходы были документально подтверждены на основании годовой бухгалтерской и статистической отчетности, но не позднее чем на 3-й расчетный период регулирования, в полном объеме. Указанные экономически обоснованные расходы регулируемой организации включаются органом регулирования в необходимую валовую выручку независимо от достигнутого ею финансового результата. При этом расходы, связанные с обслуживанием заемных средств, учитываются в размере фактически понесенных расходов, не превышающем величину, равную ключевой ставке Банка России, увеличенной на 4 процентных пункта.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Приказов ФАС России от 04.10.2017 </w:t>
      </w:r>
      <w:hyperlink r:id="rId73" w:history="1">
        <w:r w:rsidRPr="00CC5027">
          <w:rPr>
            <w:rStyle w:val="a4"/>
            <w:rFonts w:ascii="Arial" w:hAnsi="Arial" w:cs="Arial"/>
            <w:sz w:val="20"/>
            <w:szCs w:val="20"/>
          </w:rPr>
          <w:t>N 1292/17</w:t>
        </w:r>
      </w:hyperlink>
      <w:r w:rsidRPr="00CC5027">
        <w:rPr>
          <w:rFonts w:ascii="Arial" w:hAnsi="Arial" w:cs="Arial"/>
          <w:sz w:val="20"/>
          <w:szCs w:val="20"/>
        </w:rPr>
        <w:t xml:space="preserve">, от 04.07.2023 </w:t>
      </w:r>
      <w:hyperlink r:id="rId74" w:history="1">
        <w:r w:rsidRPr="00CC5027">
          <w:rPr>
            <w:rStyle w:val="a4"/>
            <w:rFonts w:ascii="Arial" w:hAnsi="Arial" w:cs="Arial"/>
            <w:sz w:val="20"/>
            <w:szCs w:val="20"/>
          </w:rPr>
          <w:t>N 438/23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13. В случае если регулируемая организация кроме регулируемых видов деятельности осуществляет нерегулируемые виды деятельности, в том числе осуществляет реализацию товаров в сфере теплоснабжения по ценам (тарифам), не подлежащим регулированию и определяемым соглашением сторон договора теплоснабжения и (или) договора поставки тепловой энергии (мощности) и (или) теплоносителя в соответствии с </w:t>
      </w:r>
      <w:hyperlink r:id="rId75" w:history="1">
        <w:r w:rsidRPr="00CC5027">
          <w:rPr>
            <w:rStyle w:val="a4"/>
            <w:rFonts w:ascii="Arial" w:hAnsi="Arial" w:cs="Arial"/>
            <w:sz w:val="20"/>
            <w:szCs w:val="20"/>
          </w:rPr>
          <w:t>пунктом 5(1)</w:t>
        </w:r>
      </w:hyperlink>
      <w:r w:rsidRPr="00CC5027">
        <w:rPr>
          <w:rFonts w:ascii="Arial" w:hAnsi="Arial" w:cs="Arial"/>
          <w:sz w:val="20"/>
          <w:szCs w:val="20"/>
        </w:rPr>
        <w:t xml:space="preserve"> Основ ценообразования, расходы на осуществление таких видов деятельности и полученная в ходе их осуществления прибыль и убытки не учитываются при установлении регулируемых цен (тарифов). Повторный учет одних и тех же расходов по указанным видам деятельности не допускается. Органы регулирования в соответствии с настоящими Методическими указаниями исключают из расчетов при установлении регулируемых цен (тарифов) полученные в предыдущий период регулирования экономически не обоснованные доходы регулируемых организаций.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18.07.2018 N 1005/18)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5" w:name="Par128"/>
      <w:bookmarkEnd w:id="5"/>
      <w:r w:rsidRPr="00CC5027">
        <w:rPr>
          <w:rFonts w:ascii="Arial" w:hAnsi="Arial" w:cs="Arial"/>
          <w:sz w:val="20"/>
          <w:szCs w:val="20"/>
        </w:rPr>
        <w:t>14. Тарифы на тепловую энергию (мощность), тарифы на услуги по передаче тепловой энергии, теплоносителя могут устанавливаться органом регулирования в виде одноставочного или двухставочного тарифа по решению органа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Тарифы на теплоноситель устанавливаются органом регулирования в виде одноставочного тарифа.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отношении регулируемых организаций, осуществляющих регулируемые виды деятельности в зоне деятельности единой теплоснабжающей организации, которые являются неотъемлемыми частями процесса снабжения тепловой энергией (мощностью) потребителей единой теплоснабжающей организации, органом регулирования рассчитывается и устанавливается вид тарифа (одноставочный или двухставочный), который выбран органом регулирования для единой теплоснабжающей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После окончания переходного периода в ценовых зонах теплоснабжения тарифы на производимую тепловую энергию (мощность), в том числе в режиме комбинированной выработки электрической и тепловой энергии, формируемые с учетом долгосрочных параметров регулирования (долгосрочных параметров регулирования деятельности концессионера (арендатора), включенных в концессионное соглашение в отношении объектов теплоснабжения, находящихся в государственной или муниципальной собственности или договор аренды указанных объектов), устанавливаются органом регулирования в виде двухставочного тарифа. Изменение вида тарифа (с одноставочного на двухставочный) в течение расчетного периода регулирования осуществляется в соответствии с настоящими Методическими указаниями без изменения необходимой валовой выручки и расчетного объема полезного отпуска соответствующего вида продукции (услуг), учтенных в тарифах регулируемой организации на соответствующий расчетный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77"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29.08.2019 N 1152/19)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 В случае если теплоснабжающая организация поставляет потребителям тепловую энергию (мощность), теплоноситель с использованием только собственных тепловых сетей, тариф на услуги по передаче тепловой энергии, теплоносителя по тепловым сетям такой организации не устанавливается, а все расходы по передаче тепловой энергии, теплоносителя по тепловым сетям учитываются в тарифах на тепловую энергию (мощность).</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6" w:name="Par135"/>
      <w:bookmarkEnd w:id="6"/>
      <w:r w:rsidRPr="00CC5027">
        <w:rPr>
          <w:rFonts w:ascii="Arial" w:hAnsi="Arial" w:cs="Arial"/>
          <w:b/>
          <w:bCs/>
          <w:sz w:val="20"/>
          <w:szCs w:val="20"/>
        </w:rPr>
        <w:t>III. Формирование расчетных объемов отпуска тепловой</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энергии в целях расчета тарифов 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7" w:name="Par138"/>
      <w:bookmarkEnd w:id="7"/>
      <w:r w:rsidRPr="00CC5027">
        <w:rPr>
          <w:rFonts w:ascii="Arial" w:hAnsi="Arial" w:cs="Arial"/>
          <w:sz w:val="20"/>
          <w:szCs w:val="20"/>
        </w:rPr>
        <w:t xml:space="preserve">16. Определение объемов отпуска тепловой энергии на каждый год долгосрочного периода регулирования осуществляется аналогично принципам определения объемов на расчетный период регулирования с учетом </w:t>
      </w:r>
      <w:hyperlink w:anchor="Par139" w:history="1">
        <w:r w:rsidRPr="00CC5027">
          <w:rPr>
            <w:rStyle w:val="a4"/>
            <w:rFonts w:ascii="Arial" w:hAnsi="Arial" w:cs="Arial"/>
            <w:sz w:val="20"/>
            <w:szCs w:val="20"/>
          </w:rPr>
          <w:t>пунктов 17</w:t>
        </w:r>
      </w:hyperlink>
      <w:r w:rsidRPr="00CC5027">
        <w:rPr>
          <w:rFonts w:ascii="Arial" w:hAnsi="Arial" w:cs="Arial"/>
          <w:sz w:val="20"/>
          <w:szCs w:val="20"/>
        </w:rPr>
        <w:t xml:space="preserve"> и </w:t>
      </w:r>
      <w:hyperlink w:anchor="Par141" w:history="1">
        <w:r w:rsidRPr="00CC5027">
          <w:rPr>
            <w:rStyle w:val="a4"/>
            <w:rFonts w:ascii="Arial" w:hAnsi="Arial" w:cs="Arial"/>
            <w:sz w:val="20"/>
            <w:szCs w:val="20"/>
          </w:rPr>
          <w:t>18</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8" w:name="Par139"/>
      <w:bookmarkEnd w:id="8"/>
      <w:r w:rsidRPr="00CC5027">
        <w:rPr>
          <w:rFonts w:ascii="Arial" w:hAnsi="Arial" w:cs="Arial"/>
          <w:sz w:val="20"/>
          <w:szCs w:val="20"/>
        </w:rPr>
        <w:t>17. Объемы отпуска тепловой энергии, поставляемой с коллекторов источников тепловой энергии, функционирующих в режиме комбинированной выработки электрической и тепловой энергии с установленной генерирующий мощностью 25 МВт и более, определяются в соответствии со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(далее - сводный прогнозный баланс).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расчете долгосрочных тарифов на коллекторах указанных источников тепловой энергии в качестве объемов отпуска тепловой энергии, поставляемой с коллекторов тепловой энергии, и объемов отпуска тепловой энергии от источников тепловой энергии на каждый год долгосрочного периода регулирования применяется объем, включенный в сводный прогнозный баланс на первый год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9" w:name="Par141"/>
      <w:bookmarkEnd w:id="9"/>
      <w:r w:rsidRPr="00CC5027">
        <w:rPr>
          <w:rFonts w:ascii="Arial" w:hAnsi="Arial" w:cs="Arial"/>
          <w:sz w:val="20"/>
          <w:szCs w:val="20"/>
        </w:rPr>
        <w:t>18. Формирование органами регулирования расчетных объемов, используемых при расчете тарифов в сфере теплоснабжения (за исключением поставки тепловой энергии в режиме комбинированной выработки электрической и тепловой энергии источниками с установленной генерирующей мощностью производства электрической энергии 25 МВт и более), осуществляется с учетом: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необходимости обеспечения баланса тепловой нагрузки и тепловой мощности, баланса теплоносителя по системам теплоснабжения с учетом технологических ограничений в соответствии с планами вводов источников тепловой энергии и тепловых сетей на расчетный период регулирования, определенными в соответствии с инвестиционными программами регулируемых организаций;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соблюдения требований законодательства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количественной оценки ожидаемого уровня потребления тепловой энергии, тепловой нагрузки с учетом данных, предоставляемых регулируемыми организациями при установлении тарифов в сфере теплоснабжения, в том числе договорных (заявленных на расчетный период регулирования потребителями) объемов, и статистических данных, в том числе среднегодового фактического потребления за три предыдущих года и планов регионального развития, в том числе с учетом фактического отключения (подключения) потребителей, объемов потерь и других параметров, используемых при расчете объемов в соответствии с настоящей главой;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минимизации с учетом технологических ограничений и потерь в тепловых сетях расходов на топливо для обеспечения теплоснабжения потребителей в системах теплоснабжения без возможности перераспределения тепловой нагрузки между источниками тепловой энергии (для систем теплоснабжения с единственным источником тепловой энергии или без избытка тепловых мощностей) в соответствии с </w:t>
      </w:r>
      <w:hyperlink w:anchor="Par147" w:history="1">
        <w:r w:rsidRPr="00CC5027">
          <w:rPr>
            <w:rStyle w:val="a4"/>
            <w:rFonts w:ascii="Arial" w:hAnsi="Arial" w:cs="Arial"/>
            <w:sz w:val="20"/>
            <w:szCs w:val="20"/>
          </w:rPr>
          <w:t>пунктом 19</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минимизации с учетом технологических ограничений полных расходов на обеспечение теплоснабжения потребителей в системах теплоснабжения с возможностью перераспределения тепловой нагрузки между источниками тепловой энергии в соответствии с </w:t>
      </w:r>
      <w:hyperlink w:anchor="Par148" w:history="1">
        <w:r w:rsidRPr="00CC5027">
          <w:rPr>
            <w:rStyle w:val="a4"/>
            <w:rFonts w:ascii="Arial" w:hAnsi="Arial" w:cs="Arial"/>
            <w:sz w:val="20"/>
            <w:szCs w:val="20"/>
          </w:rPr>
          <w:t>пунктом 20</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0" w:name="Par147"/>
      <w:bookmarkEnd w:id="10"/>
      <w:r w:rsidRPr="00CC5027">
        <w:rPr>
          <w:rFonts w:ascii="Arial" w:hAnsi="Arial" w:cs="Arial"/>
          <w:sz w:val="20"/>
          <w:szCs w:val="20"/>
        </w:rPr>
        <w:lastRenderedPageBreak/>
        <w:t>19. В случае невозможности перераспределения тепловой нагрузки между источниками тепловой энергии в системе теплоснабжения объем отпуска тепловой энергии, поставляемой с коллекторов источников тепловой энергии, и объем отпуска тепловой энергии от источников тепловой энергии (за исключением поставки тепловой энергии в режиме комбинированной выработки электрической и тепловой энергии источниками с установленной генерирующей мощностью производства электрической энергии 25 МВт и более) и из тепловой сети, учитываемый при расчете тарифов, определяется посредством минимизации суммарных расходов на топливо для обеспечения тепловой нагрузки с учетом технологических ограничений и потерь в тепловых сетях. В условиях наличия технологических ограничений при определении объемов в соответствии с настоящим пунктом принимаются во внимание объемы, включенные в договоры теплоснабжения, заключенные с потребителями, но не выше среднегодовых фактических объемов потребления тепловой энергии за три предыдущих года.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1" w:name="Par148"/>
      <w:bookmarkEnd w:id="11"/>
      <w:r w:rsidRPr="00CC5027">
        <w:rPr>
          <w:rFonts w:ascii="Arial" w:hAnsi="Arial" w:cs="Arial"/>
          <w:sz w:val="20"/>
          <w:szCs w:val="20"/>
        </w:rPr>
        <w:t>20. В случае возможности перераспределения тепловой нагрузки между источниками тепловой энергии в системе теплоснабжения определение объемов отпуска тепловой энергии, поставляемой с коллекторов источников тепловой энергии, и объемов отпуска тепловой энергии от указанных источников тепловой энергии (за исключением поставки тепловой энергии в режиме комбинированной выработки электрической и тепловой энергии источниками с установленной генерирующей мощностью производства электрической энергии 25 МВт и более) и из тепловых сетей для целей регулирования тарифов осуществляется посредством минимизации полных расходов на покрытие тепловой нагрузки в данном расчетном периоде регулирования в зависимости от конфигурации источников тепловой энергии. Полные расходы на покрытие тепловой нагрузки включают в себя расходы на топливо, расходы на содержание тепловой мощности источников тепловой энергии и тепловых сетей, включая стоимость потерь в тепловых сетях.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 Объем полезного отпуска тепловой энергии, определяемый в целях установления тарифов для регулируемых организаций в сфере теплоснабжения (за исключением объема тепловой энергии, произведенной в режиме комбинированной выработки электрической и тепловой энергии), ранее не осуществлявших регулируемые виды деятельности в сфере теплоснабжения, определяется органом регулирования с учетом договоров поставки тепловой энергии, оказания услуг по передаче тепловой энергии, теплоносителя, теплоснабжения, заключенных между регулируемой организацией и потребителями, а также данных о фактическом объеме полезного отпуска за 3 предыдущих расчетных периода регулирования в системе теплоснабжения, в которой осуществляет свою деятельность регулируемая организация.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 Фактический объем полезного отпуска тепловой энергии за предыдущие периоды (за исключением объемов тепловой энергии, произведенной в режиме комбинированной выработки электрической и тепловой энергии) регулирования определяется органом регулирования с учетом представленных регулируемой организацией договоров поставки тепловой энергии, оказания услуг по передаче тепловой энергии, теплоносителя, теплоснабжения, заключенных с потребителями, информации об объемах отпуска, определенных по показаниям приборов учета тепловой энергии, теплоносителя, утвержденных нормативов потребления коммунальных услуг, а также выставленных регулируемой организацией счетов на оплату тепловой энергии, теплоносителя, оказанных услуг.</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2" w:name="Par152"/>
      <w:bookmarkEnd w:id="12"/>
      <w:r w:rsidRPr="00CC5027">
        <w:rPr>
          <w:rFonts w:ascii="Arial" w:hAnsi="Arial" w:cs="Arial"/>
          <w:b/>
          <w:bCs/>
          <w:sz w:val="20"/>
          <w:szCs w:val="20"/>
        </w:rPr>
        <w:t>IV. Основные методологические положения по формированию</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необходимой валовой выручки для расчета тарифов методом</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экономически обоснованных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 Необходимая валовая выручка (далее также - НВВ) на i-й расчетный период регулирования, определяемая в соответствии с методом экономически обоснованных расходов, рассчитывается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3575050" cy="329565"/>
            <wp:effectExtent l="0" t="0" r="6350" b="0"/>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75050" cy="329565"/>
                    </a:xfrm>
                    <a:prstGeom prst="rect">
                      <a:avLst/>
                    </a:prstGeom>
                    <a:noFill/>
                    <a:ln>
                      <a:noFill/>
                    </a:ln>
                  </pic:spPr>
                </pic:pic>
              </a:graphicData>
            </a:graphic>
          </wp:inline>
        </w:drawing>
      </w:r>
      <w:r w:rsidRPr="00CC5027">
        <w:rPr>
          <w:rFonts w:ascii="Arial" w:hAnsi="Arial" w:cs="Arial"/>
          <w:sz w:val="20"/>
          <w:szCs w:val="20"/>
        </w:rPr>
        <w:t xml:space="preserve"> (тыс. руб) (1)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9"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04.07.2016 N 888/16)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w:t>
      </w:r>
      <w:proofErr w:type="gramStart"/>
      <w:r w:rsidRPr="00CC5027">
        <w:rPr>
          <w:rFonts w:ascii="Arial" w:hAnsi="Arial" w:cs="Arial"/>
          <w:sz w:val="20"/>
          <w:szCs w:val="20"/>
          <w:vertAlign w:val="subscript"/>
        </w:rPr>
        <w:t>1,i</w:t>
      </w:r>
      <w:proofErr w:type="gramEnd"/>
      <w:r w:rsidRPr="00CC5027">
        <w:rPr>
          <w:rFonts w:ascii="Arial" w:hAnsi="Arial" w:cs="Arial"/>
          <w:sz w:val="20"/>
          <w:szCs w:val="20"/>
        </w:rPr>
        <w:t xml:space="preserve"> - планируемые на i-й расчетный период регулирования расходы, уменьшающие налоговую базу налога на прибыль организаций (расходы, связанные с производством и реализацией продукции (услуг), и внереализационные расходы),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w:t>
      </w:r>
      <w:proofErr w:type="gramStart"/>
      <w:r w:rsidRPr="00CC5027">
        <w:rPr>
          <w:rFonts w:ascii="Arial" w:hAnsi="Arial" w:cs="Arial"/>
          <w:sz w:val="20"/>
          <w:szCs w:val="20"/>
          <w:vertAlign w:val="subscript"/>
        </w:rPr>
        <w:t>2,i</w:t>
      </w:r>
      <w:proofErr w:type="gramEnd"/>
      <w:r w:rsidRPr="00CC5027">
        <w:rPr>
          <w:rFonts w:ascii="Arial" w:hAnsi="Arial" w:cs="Arial"/>
          <w:sz w:val="20"/>
          <w:szCs w:val="20"/>
        </w:rPr>
        <w:t xml:space="preserve"> - планируемые на i-й расчетный период регулирования расходы, не учитываемые при определении налоговой базы налога на прибыль (расходы, относимые на прибыль после налогообложения),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Н</w:t>
      </w:r>
      <w:r w:rsidRPr="00CC5027">
        <w:rPr>
          <w:rFonts w:ascii="Arial" w:hAnsi="Arial" w:cs="Arial"/>
          <w:sz w:val="20"/>
          <w:szCs w:val="20"/>
          <w:vertAlign w:val="subscript"/>
        </w:rPr>
        <w:t>i</w:t>
      </w:r>
      <w:r w:rsidRPr="00CC5027">
        <w:rPr>
          <w:rFonts w:ascii="Arial" w:hAnsi="Arial" w:cs="Arial"/>
          <w:sz w:val="20"/>
          <w:szCs w:val="20"/>
        </w:rPr>
        <w:t xml:space="preserve"> - планируемая на i-й расчетный период регулирования величина налога на прибыль, определяемая в соответствии с Налоговым </w:t>
      </w:r>
      <w:hyperlink r:id="rId80" w:history="1">
        <w:r w:rsidRPr="00CC5027">
          <w:rPr>
            <w:rStyle w:val="a4"/>
            <w:rFonts w:ascii="Arial" w:hAnsi="Arial" w:cs="Arial"/>
            <w:sz w:val="20"/>
            <w:szCs w:val="20"/>
          </w:rPr>
          <w:t>кодексом</w:t>
        </w:r>
      </w:hyperlink>
      <w:r w:rsidRPr="00CC5027">
        <w:rPr>
          <w:rFonts w:ascii="Arial" w:hAnsi="Arial" w:cs="Arial"/>
          <w:sz w:val="20"/>
          <w:szCs w:val="20"/>
        </w:rPr>
        <w:t xml:space="preserve"> Российской Федерации,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650875" cy="321310"/>
            <wp:effectExtent l="0" t="0" r="0" b="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50875" cy="321310"/>
                    </a:xfrm>
                    <a:prstGeom prst="rect">
                      <a:avLst/>
                    </a:prstGeom>
                    <a:noFill/>
                    <a:ln>
                      <a:noFill/>
                    </a:ln>
                  </pic:spPr>
                </pic:pic>
              </a:graphicData>
            </a:graphic>
          </wp:inline>
        </w:drawing>
      </w:r>
      <w:r w:rsidRPr="00CC5027">
        <w:rPr>
          <w:rFonts w:ascii="Arial" w:hAnsi="Arial" w:cs="Arial"/>
          <w:sz w:val="20"/>
          <w:szCs w:val="20"/>
        </w:rPr>
        <w:t xml:space="preserve"> - величина, учитывающая экономически обоснованные расходы регулируемой организации (выпадающие доходы), подлежащие возмещению (со знаком "+") в i-м расчетном периоде регулирования, необоснованные расходы, подлежащие исключению из НВВ (со знаком "-") в i-м расчетном периоде регулирования, определяемые в соответствии с </w:t>
      </w:r>
      <w:hyperlink w:anchor="Par119" w:history="1">
        <w:r w:rsidRPr="00CC5027">
          <w:rPr>
            <w:rStyle w:val="a4"/>
            <w:rFonts w:ascii="Arial" w:hAnsi="Arial" w:cs="Arial"/>
            <w:sz w:val="20"/>
            <w:szCs w:val="20"/>
          </w:rPr>
          <w:t>пунктом 12</w:t>
        </w:r>
      </w:hyperlink>
      <w:r w:rsidRPr="00CC5027">
        <w:rPr>
          <w:rFonts w:ascii="Arial" w:hAnsi="Arial" w:cs="Arial"/>
          <w:sz w:val="20"/>
          <w:szCs w:val="20"/>
        </w:rPr>
        <w:t xml:space="preserve"> настоящих Методических указаний, а также экономию от сокращения потребления энергетических ресурсов, холодной воды, теплоносителя, подлежащую учету в НВВ в i-м расчетном периоде регулирования и определяемую в соответствии с </w:t>
      </w:r>
      <w:hyperlink w:anchor="Par233" w:history="1">
        <w:r w:rsidRPr="00CC5027">
          <w:rPr>
            <w:rStyle w:val="a4"/>
            <w:rFonts w:ascii="Arial" w:hAnsi="Arial" w:cs="Arial"/>
            <w:sz w:val="20"/>
            <w:szCs w:val="20"/>
          </w:rPr>
          <w:t>пунктом 31</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РПП</w:t>
      </w:r>
      <w:r w:rsidRPr="00CC5027">
        <w:rPr>
          <w:rFonts w:ascii="Arial" w:hAnsi="Arial" w:cs="Arial"/>
          <w:sz w:val="20"/>
          <w:szCs w:val="20"/>
          <w:vertAlign w:val="subscript"/>
        </w:rPr>
        <w:t>i</w:t>
      </w:r>
      <w:r w:rsidRPr="00CC5027">
        <w:rPr>
          <w:rFonts w:ascii="Arial" w:hAnsi="Arial" w:cs="Arial"/>
          <w:sz w:val="20"/>
          <w:szCs w:val="20"/>
        </w:rPr>
        <w:t xml:space="preserve"> - расчетная предпринимательская прибыль регулируемой организации (тыс. руб.) (величина), определяемая на i-й расчетный период регулирования в размере 5 процентов объема включаемых в необходимую валовую выручку на очередной период регулирования расходов, указанных в </w:t>
      </w:r>
      <w:hyperlink w:anchor="Par171" w:history="1">
        <w:r w:rsidRPr="00CC5027">
          <w:rPr>
            <w:rStyle w:val="a4"/>
            <w:rFonts w:ascii="Arial" w:hAnsi="Arial" w:cs="Arial"/>
            <w:sz w:val="20"/>
            <w:szCs w:val="20"/>
          </w:rPr>
          <w:t>подпунктах 2</w:t>
        </w:r>
      </w:hyperlink>
      <w:r w:rsidRPr="00CC5027">
        <w:rPr>
          <w:rFonts w:ascii="Arial" w:hAnsi="Arial" w:cs="Arial"/>
          <w:sz w:val="20"/>
          <w:szCs w:val="20"/>
        </w:rPr>
        <w:t xml:space="preserve"> - </w:t>
      </w:r>
      <w:hyperlink w:anchor="Par185" w:history="1">
        <w:r w:rsidRPr="00CC5027">
          <w:rPr>
            <w:rStyle w:val="a4"/>
            <w:rFonts w:ascii="Arial" w:hAnsi="Arial" w:cs="Arial"/>
            <w:sz w:val="20"/>
            <w:szCs w:val="20"/>
          </w:rPr>
          <w:t>15 пункта 24</w:t>
        </w:r>
      </w:hyperlink>
      <w:r w:rsidRPr="00CC5027">
        <w:rPr>
          <w:rFonts w:ascii="Arial" w:hAnsi="Arial" w:cs="Arial"/>
          <w:sz w:val="20"/>
          <w:szCs w:val="20"/>
        </w:rPr>
        <w:t xml:space="preserve"> настоящего документа, за исключением расходов на приобретение тепловой энергии (теплоносителя) и услуг по передаче тепловой энергии (теплоносителя), с учетом особенностей, предусмотренных </w:t>
      </w:r>
      <w:hyperlink r:id="rId82" w:history="1">
        <w:r w:rsidRPr="00CC5027">
          <w:rPr>
            <w:rStyle w:val="a4"/>
            <w:rFonts w:ascii="Arial" w:hAnsi="Arial" w:cs="Arial"/>
            <w:sz w:val="20"/>
            <w:szCs w:val="20"/>
          </w:rPr>
          <w:t>пунктом 48(2)</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83"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04.07.2016 N 888/16; в ред. </w:t>
      </w:r>
      <w:hyperlink r:id="rId84"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утратил силу. - </w:t>
      </w:r>
      <w:hyperlink r:id="rId85" w:history="1">
        <w:r w:rsidRPr="00CC5027">
          <w:rPr>
            <w:rStyle w:val="a4"/>
            <w:rFonts w:ascii="Arial" w:hAnsi="Arial" w:cs="Arial"/>
            <w:sz w:val="20"/>
            <w:szCs w:val="20"/>
          </w:rPr>
          <w:t>Приказ</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3" w:name="Par169"/>
      <w:bookmarkEnd w:id="13"/>
      <w:r w:rsidRPr="00CC5027">
        <w:rPr>
          <w:rFonts w:ascii="Arial" w:hAnsi="Arial" w:cs="Arial"/>
          <w:sz w:val="20"/>
          <w:szCs w:val="20"/>
        </w:rPr>
        <w:t>24. Расходы, связанные с производством и реализацией продукции (услуг) по регулируемым видам деятельности, включают следующие составляющие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расходы на топливо;</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4" w:name="Par171"/>
      <w:bookmarkEnd w:id="14"/>
      <w:r w:rsidRPr="00CC5027">
        <w:rPr>
          <w:rFonts w:ascii="Arial" w:hAnsi="Arial" w:cs="Arial"/>
          <w:sz w:val="20"/>
          <w:szCs w:val="20"/>
        </w:rPr>
        <w:t>2) расходы на прочие покупаемые энергетические ресурсы, холодную воду, теплоноситель;</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расходы на оплату услуг, оказываемых организациями, осуществляющими регулируемую деятельность, определяемые в соответствии с </w:t>
      </w:r>
      <w:hyperlink r:id="rId86" w:history="1">
        <w:r w:rsidRPr="00CC5027">
          <w:rPr>
            <w:rStyle w:val="a4"/>
            <w:rFonts w:ascii="Arial" w:hAnsi="Arial" w:cs="Arial"/>
            <w:sz w:val="20"/>
            <w:szCs w:val="20"/>
          </w:rPr>
          <w:t>пунктами 28</w:t>
        </w:r>
      </w:hyperlink>
      <w:r w:rsidRPr="00CC5027">
        <w:rPr>
          <w:rFonts w:ascii="Arial" w:hAnsi="Arial" w:cs="Arial"/>
          <w:sz w:val="20"/>
          <w:szCs w:val="20"/>
        </w:rPr>
        <w:t xml:space="preserve"> и </w:t>
      </w:r>
      <w:hyperlink r:id="rId87" w:history="1">
        <w:r w:rsidRPr="00CC5027">
          <w:rPr>
            <w:rStyle w:val="a4"/>
            <w:rFonts w:ascii="Arial" w:hAnsi="Arial" w:cs="Arial"/>
            <w:sz w:val="20"/>
            <w:szCs w:val="20"/>
          </w:rPr>
          <w:t>31</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расходы на сырье и материалы;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 расходы на ремонт основных средств, выполняемый подрядным способом;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 оплата труда и отчисления на социальные нужды;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 амортизация основных средств и нематериальных активов;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5" w:name="Par177"/>
      <w:bookmarkEnd w:id="15"/>
      <w:r w:rsidRPr="00CC5027">
        <w:rPr>
          <w:rFonts w:ascii="Arial" w:hAnsi="Arial" w:cs="Arial"/>
          <w:sz w:val="20"/>
          <w:szCs w:val="20"/>
        </w:rPr>
        <w:t>8) расходы на выполнение работ и услуг производственного характера, выполняемых по договорам со сторонними организациями или индивидуальными предпринимателями;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6" w:name="Par178"/>
      <w:bookmarkEnd w:id="16"/>
      <w:r w:rsidRPr="00CC5027">
        <w:rPr>
          <w:rFonts w:ascii="Arial" w:hAnsi="Arial" w:cs="Arial"/>
          <w:sz w:val="20"/>
          <w:szCs w:val="20"/>
        </w:rPr>
        <w:t>9)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 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11) арендная плата, концессионная плата, лизинговые платежи, определяемые в соответствии с </w:t>
      </w:r>
      <w:hyperlink r:id="rId88" w:history="1">
        <w:r w:rsidRPr="00CC5027">
          <w:rPr>
            <w:rStyle w:val="a4"/>
            <w:rFonts w:ascii="Arial" w:hAnsi="Arial" w:cs="Arial"/>
            <w:sz w:val="20"/>
            <w:szCs w:val="20"/>
          </w:rPr>
          <w:t>пунктами 45</w:t>
        </w:r>
      </w:hyperlink>
      <w:r w:rsidRPr="00CC5027">
        <w:rPr>
          <w:rFonts w:ascii="Arial" w:hAnsi="Arial" w:cs="Arial"/>
          <w:sz w:val="20"/>
          <w:szCs w:val="20"/>
        </w:rPr>
        <w:t xml:space="preserve"> и </w:t>
      </w:r>
      <w:hyperlink r:id="rId89" w:history="1">
        <w:r w:rsidRPr="00CC5027">
          <w:rPr>
            <w:rStyle w:val="a4"/>
            <w:rFonts w:ascii="Arial" w:hAnsi="Arial" w:cs="Arial"/>
            <w:sz w:val="20"/>
            <w:szCs w:val="20"/>
          </w:rPr>
          <w:t>65</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(пп. 11 в ред. </w:t>
      </w:r>
      <w:hyperlink r:id="rId90" w:history="1">
        <w:r w:rsidRPr="00CC5027">
          <w:rPr>
            <w:rStyle w:val="a4"/>
            <w:rFonts w:ascii="Arial" w:hAnsi="Arial" w:cs="Arial"/>
            <w:sz w:val="20"/>
            <w:szCs w:val="20"/>
          </w:rPr>
          <w:t>Приказа</w:t>
        </w:r>
      </w:hyperlink>
      <w:r w:rsidRPr="00CC5027">
        <w:rPr>
          <w:rFonts w:ascii="Arial" w:hAnsi="Arial" w:cs="Arial"/>
          <w:sz w:val="20"/>
          <w:szCs w:val="20"/>
        </w:rPr>
        <w:t xml:space="preserve"> ФСТ России от 27.05.2015 N 1080-Э)</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 расходы на служебные командировки;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 расходы на обучение персонала;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 расходы на страхование производственных объектов, учитываемые при определении налоговой базы по налогу на прибыль;</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7" w:name="Par185"/>
      <w:bookmarkEnd w:id="17"/>
      <w:r w:rsidRPr="00CC5027">
        <w:rPr>
          <w:rFonts w:ascii="Arial" w:hAnsi="Arial" w:cs="Arial"/>
          <w:sz w:val="20"/>
          <w:szCs w:val="20"/>
        </w:rPr>
        <w:t>15) другие расходы, связанные с производством и (или) реализацией продукции, в том числе налоговые платежи (налог на имущество организаций, земельный налог, транспортный налог, водный налог, прочие налоги), расходы по охране труда и технике безопасности, расходы на канцелярские товары.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ремонт основных средств, осуществляемый хозяйственным способом, включаются в соответствующие составляющие расходов, связанных с производством и реализацией продукции (услуг) по регулируемым видам деятельности.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указанные в настоящем пункте, определяются с учетом требований </w:t>
      </w:r>
      <w:hyperlink w:anchor="Par300" w:history="1">
        <w:r w:rsidRPr="00CC5027">
          <w:rPr>
            <w:rStyle w:val="a4"/>
            <w:rFonts w:ascii="Arial" w:hAnsi="Arial" w:cs="Arial"/>
            <w:sz w:val="20"/>
            <w:szCs w:val="20"/>
          </w:rPr>
          <w:t>пункта 32</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 Внереализационные расходы, включаемые в необходимую валовую выручку, содержат в том числе: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расходы по сомнительным долгам, определяемые в отношении единых теплоснабжающих организаций, в размере фактической дебиторской задолженности населения, но не более 2 процентов необходимой валовой выручки, относимой на население и приравненных к нему категорий потребителей, установленной для регулируемой организации на предыдущий расчетный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(пп. "а" в ред. </w:t>
      </w:r>
      <w:hyperlink r:id="rId91"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04.07.2016 N 888/16)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б) расходы, связанные с созданием нормативных запасов топлива, включая расходы по обслуживанию заемных средств, привлекаемых для этих целей;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расходы на вывод из эксплуатации (в том числе на консервацию) и вывод из консервации производственных объектов;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 другие обоснованные расходы, в том числе расходы на услуги банков, расходы на обслуживание заемных средств, определяемые органами регулирования в размере, не превышающем сумму выплаты процентов, рассчитанную исходя из ключевой ставки Банка России, увеличенной на 4 процентных пункта.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92"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8" w:name="Par195"/>
      <w:bookmarkEnd w:id="18"/>
      <w:r w:rsidRPr="00CC5027">
        <w:rPr>
          <w:rFonts w:ascii="Arial" w:hAnsi="Arial" w:cs="Arial"/>
          <w:sz w:val="20"/>
          <w:szCs w:val="20"/>
        </w:rPr>
        <w:t>26. Расходы на топливо j-го источника тепловой энергии при производстве тепловой энергии в k-м виде теплоносителя в i-м расчетном периоде регулирования, РТ</w:t>
      </w:r>
      <w:proofErr w:type="gramStart"/>
      <w:r w:rsidRPr="00CC5027">
        <w:rPr>
          <w:rFonts w:ascii="Arial" w:hAnsi="Arial" w:cs="Arial"/>
          <w:sz w:val="20"/>
          <w:szCs w:val="20"/>
          <w:vertAlign w:val="subscript"/>
        </w:rPr>
        <w:t>i,j</w:t>
      </w:r>
      <w:proofErr w:type="gramEnd"/>
      <w:r w:rsidRPr="00CC5027">
        <w:rPr>
          <w:rFonts w:ascii="Arial" w:hAnsi="Arial" w:cs="Arial"/>
          <w:sz w:val="20"/>
          <w:szCs w:val="20"/>
          <w:vertAlign w:val="subscript"/>
        </w:rPr>
        <w:t>,k</w:t>
      </w:r>
      <w:r w:rsidRPr="00CC5027">
        <w:rPr>
          <w:rFonts w:ascii="Arial" w:hAnsi="Arial" w:cs="Arial"/>
          <w:sz w:val="20"/>
          <w:szCs w:val="20"/>
        </w:rPr>
        <w:t>, определяются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3468370" cy="362585"/>
            <wp:effectExtent l="0" t="0" r="0" b="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468370" cy="362585"/>
                    </a:xfrm>
                    <a:prstGeom prst="rect">
                      <a:avLst/>
                    </a:prstGeom>
                    <a:noFill/>
                    <a:ln>
                      <a:noFill/>
                    </a:ln>
                  </pic:spPr>
                </pic:pic>
              </a:graphicData>
            </a:graphic>
          </wp:inline>
        </w:drawing>
      </w:r>
      <w:r w:rsidRPr="00CC5027">
        <w:rPr>
          <w:rFonts w:ascii="Arial" w:hAnsi="Arial" w:cs="Arial"/>
          <w:sz w:val="20"/>
          <w:szCs w:val="20"/>
        </w:rPr>
        <w:t xml:space="preserve"> (тыс. руб.), (2)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b</w:t>
      </w:r>
      <w:r w:rsidRPr="00CC5027">
        <w:rPr>
          <w:rFonts w:ascii="Arial" w:hAnsi="Arial" w:cs="Arial"/>
          <w:sz w:val="20"/>
          <w:szCs w:val="20"/>
          <w:vertAlign w:val="subscript"/>
        </w:rPr>
        <w:t>i,j</w:t>
      </w:r>
      <w:proofErr w:type="gramEnd"/>
      <w:r w:rsidRPr="00CC5027">
        <w:rPr>
          <w:rFonts w:ascii="Arial" w:hAnsi="Arial" w:cs="Arial"/>
          <w:sz w:val="20"/>
          <w:szCs w:val="20"/>
          <w:vertAlign w:val="subscript"/>
        </w:rPr>
        <w:t>,k</w:t>
      </w:r>
      <w:r w:rsidRPr="00CC5027">
        <w:rPr>
          <w:rFonts w:ascii="Arial" w:hAnsi="Arial" w:cs="Arial"/>
          <w:sz w:val="20"/>
          <w:szCs w:val="20"/>
        </w:rPr>
        <w:t xml:space="preserve"> - удельный расход топлива на отпущенную 1 Гкал тепловой энергии, отпускаемой в k-том виде теплоносителя в i-м расчетном периоде регулирования с коллекторов j-го источника тепловой энергии (далее - удельный расход топлива), определенный в соответствии с нормативом удельного расхода условного топлива на соответствующий расчетный период регулирования, кг у.т./Гкал. Удельный расход топлива может быть дифференцирован по термодинамическим параметрам пара;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ЦТ</w:t>
      </w:r>
      <w:proofErr w:type="gramStart"/>
      <w:r w:rsidRPr="00CC5027">
        <w:rPr>
          <w:rFonts w:ascii="Arial" w:hAnsi="Arial" w:cs="Arial"/>
          <w:sz w:val="20"/>
          <w:szCs w:val="20"/>
          <w:vertAlign w:val="subscript"/>
        </w:rPr>
        <w:t>i,j</w:t>
      </w:r>
      <w:proofErr w:type="gramEnd"/>
      <w:r w:rsidRPr="00CC5027">
        <w:rPr>
          <w:rFonts w:ascii="Arial" w:hAnsi="Arial" w:cs="Arial"/>
          <w:sz w:val="20"/>
          <w:szCs w:val="20"/>
        </w:rPr>
        <w:t xml:space="preserve"> - плановая (расчетная) цена на условное топливо j-го источника тепловой энергии с учетом затрат на его доставку и хранение, определяемая на i-й расчетный период регулирования в соответствии с </w:t>
      </w:r>
      <w:hyperlink w:anchor="Par2763" w:history="1">
        <w:r w:rsidRPr="00CC5027">
          <w:rPr>
            <w:rStyle w:val="a4"/>
            <w:rFonts w:ascii="Arial" w:hAnsi="Arial" w:cs="Arial"/>
            <w:sz w:val="20"/>
            <w:szCs w:val="20"/>
          </w:rPr>
          <w:t>приложениями 4.4</w:t>
        </w:r>
      </w:hyperlink>
      <w:r w:rsidRPr="00CC5027">
        <w:rPr>
          <w:rFonts w:ascii="Arial" w:hAnsi="Arial" w:cs="Arial"/>
          <w:sz w:val="20"/>
          <w:szCs w:val="20"/>
        </w:rPr>
        <w:t xml:space="preserve"> и </w:t>
      </w:r>
      <w:hyperlink w:anchor="Par3627" w:history="1">
        <w:r w:rsidRPr="00CC5027">
          <w:rPr>
            <w:rStyle w:val="a4"/>
            <w:rFonts w:ascii="Arial" w:hAnsi="Arial" w:cs="Arial"/>
            <w:sz w:val="20"/>
            <w:szCs w:val="20"/>
          </w:rPr>
          <w:t>4.5</w:t>
        </w:r>
      </w:hyperlink>
      <w:r w:rsidRPr="00CC5027">
        <w:rPr>
          <w:rFonts w:ascii="Arial" w:hAnsi="Arial" w:cs="Arial"/>
          <w:sz w:val="20"/>
          <w:szCs w:val="20"/>
        </w:rPr>
        <w:t xml:space="preserve"> к настоящим Методическим указаниям с учетом остатков топлива и структуры используемого топлива, учтенной при расчете удельного расхода топлива, руб./т у.т.;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494030" cy="362585"/>
            <wp:effectExtent l="0" t="0" r="0" b="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94030" cy="362585"/>
                    </a:xfrm>
                    <a:prstGeom prst="rect">
                      <a:avLst/>
                    </a:prstGeom>
                    <a:noFill/>
                    <a:ln>
                      <a:noFill/>
                    </a:ln>
                  </pic:spPr>
                </pic:pic>
              </a:graphicData>
            </a:graphic>
          </wp:inline>
        </w:drawing>
      </w:r>
      <w:r w:rsidRPr="00CC5027">
        <w:rPr>
          <w:rFonts w:ascii="Arial" w:hAnsi="Arial" w:cs="Arial"/>
          <w:sz w:val="20"/>
          <w:szCs w:val="20"/>
        </w:rPr>
        <w:t xml:space="preserve"> - плановый (расчетный) объем отпуска тепловой энергии, поставляемой с коллекторов j-го источника тепловой энергии в k-том виде теплоносителя в i-м расчетном периоде регулирования, определяемый в соответствии с </w:t>
      </w:r>
      <w:hyperlink w:anchor="Par90" w:history="1">
        <w:r w:rsidRPr="00CC5027">
          <w:rPr>
            <w:rStyle w:val="a4"/>
            <w:rFonts w:ascii="Arial" w:hAnsi="Arial" w:cs="Arial"/>
            <w:sz w:val="20"/>
            <w:szCs w:val="20"/>
          </w:rPr>
          <w:t>пунктами 8</w:t>
        </w:r>
      </w:hyperlink>
      <w:r w:rsidRPr="00CC5027">
        <w:rPr>
          <w:rFonts w:ascii="Arial" w:hAnsi="Arial" w:cs="Arial"/>
          <w:sz w:val="20"/>
          <w:szCs w:val="20"/>
        </w:rPr>
        <w:t xml:space="preserve"> и </w:t>
      </w:r>
      <w:hyperlink w:anchor="Par93" w:history="1">
        <w:r w:rsidRPr="00CC5027">
          <w:rPr>
            <w:rStyle w:val="a4"/>
            <w:rFonts w:ascii="Arial" w:hAnsi="Arial" w:cs="Arial"/>
            <w:sz w:val="20"/>
            <w:szCs w:val="20"/>
          </w:rPr>
          <w:t>9</w:t>
        </w:r>
      </w:hyperlink>
      <w:r w:rsidRPr="00CC5027">
        <w:rPr>
          <w:rFonts w:ascii="Arial" w:hAnsi="Arial" w:cs="Arial"/>
          <w:sz w:val="20"/>
          <w:szCs w:val="20"/>
        </w:rPr>
        <w:t xml:space="preserve"> настоящих Методических указаний,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Если орган регулирования в отношении регулируемой организации, переходящей от одного метода распределения удельного расхода условного топлива при производстве электрической и тепловой энергии в режиме комбинированной выработки электрической и тепловой энергии (далее - метод распределения расхода топлива) к другому методу распределения расхода топлива, принял решение о необходимости применения переходного периода, то в соответствии с </w:t>
      </w:r>
      <w:hyperlink r:id="rId95" w:history="1">
        <w:r w:rsidRPr="00CC5027">
          <w:rPr>
            <w:rStyle w:val="a4"/>
            <w:rFonts w:ascii="Arial" w:hAnsi="Arial" w:cs="Arial"/>
            <w:sz w:val="20"/>
            <w:szCs w:val="20"/>
          </w:rPr>
          <w:t>Правилами</w:t>
        </w:r>
      </w:hyperlink>
      <w:r w:rsidRPr="00CC5027">
        <w:rPr>
          <w:rFonts w:ascii="Arial" w:hAnsi="Arial" w:cs="Arial"/>
          <w:sz w:val="20"/>
          <w:szCs w:val="20"/>
        </w:rP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 утвержденными постановлением Правительства Российской Федерации от 22 октября 2012 г. N 1075 (далее - Правила распределения расхода топлива), удельный расход топлива b</w:t>
      </w:r>
      <w:r w:rsidRPr="00CC5027">
        <w:rPr>
          <w:rFonts w:ascii="Arial" w:hAnsi="Arial" w:cs="Arial"/>
          <w:sz w:val="20"/>
          <w:szCs w:val="20"/>
          <w:vertAlign w:val="subscript"/>
        </w:rPr>
        <w:t>i,j,k</w:t>
      </w:r>
      <w:r w:rsidRPr="00CC5027">
        <w:rPr>
          <w:rFonts w:ascii="Arial" w:hAnsi="Arial" w:cs="Arial"/>
          <w:sz w:val="20"/>
          <w:szCs w:val="20"/>
        </w:rPr>
        <w:t xml:space="preserve"> принимается равным: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1845310" cy="362585"/>
            <wp:effectExtent l="0" t="0" r="2540" b="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845310" cy="362585"/>
                    </a:xfrm>
                    <a:prstGeom prst="rect">
                      <a:avLst/>
                    </a:prstGeom>
                    <a:noFill/>
                    <a:ln>
                      <a:noFill/>
                    </a:ln>
                  </pic:spPr>
                </pic:pic>
              </a:graphicData>
            </a:graphic>
          </wp:inline>
        </w:drawing>
      </w:r>
      <w:r w:rsidRPr="00CC5027">
        <w:rPr>
          <w:rFonts w:ascii="Arial" w:hAnsi="Arial" w:cs="Arial"/>
          <w:sz w:val="20"/>
          <w:szCs w:val="20"/>
        </w:rPr>
        <w:t>, (3)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469265" cy="370840"/>
            <wp:effectExtent l="0" t="0" r="6985" b="0"/>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69265" cy="370840"/>
                    </a:xfrm>
                    <a:prstGeom prst="rect">
                      <a:avLst/>
                    </a:prstGeom>
                    <a:noFill/>
                    <a:ln>
                      <a:noFill/>
                    </a:ln>
                  </pic:spPr>
                </pic:pic>
              </a:graphicData>
            </a:graphic>
          </wp:inline>
        </w:drawing>
      </w:r>
      <w:r w:rsidRPr="00CC5027">
        <w:rPr>
          <w:rFonts w:ascii="Arial" w:hAnsi="Arial" w:cs="Arial"/>
          <w:sz w:val="20"/>
          <w:szCs w:val="20"/>
        </w:rPr>
        <w:t xml:space="preserve"> - норматив удельного расхода условного топлива на производство отпущенной тепловой энергии, отпускаемой в k-том виде теплоносителя с коллекторов j-го источника тепловой энергии, утвержденный методом распределения расхода топлива, к которому осуществляется переход, на каждый t-й расчетный период регулирования переходного периода, кг у.т./Гкал;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518795" cy="362585"/>
            <wp:effectExtent l="0" t="0" r="0" b="0"/>
            <wp:docPr id="874"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18795" cy="362585"/>
                    </a:xfrm>
                    <a:prstGeom prst="rect">
                      <a:avLst/>
                    </a:prstGeom>
                    <a:noFill/>
                    <a:ln>
                      <a:noFill/>
                    </a:ln>
                  </pic:spPr>
                </pic:pic>
              </a:graphicData>
            </a:graphic>
          </wp:inline>
        </w:drawing>
      </w:r>
      <w:r w:rsidRPr="00CC5027">
        <w:rPr>
          <w:rFonts w:ascii="Arial" w:hAnsi="Arial" w:cs="Arial"/>
          <w:sz w:val="20"/>
          <w:szCs w:val="20"/>
        </w:rPr>
        <w:t xml:space="preserve"> - понижающий коэффициент, установленный органом регулирования на t-й расчетный период регулирования переходного периода для j-го источника тепловой энергии в отношении k-го вида теплоносителя в соответствии с формулой: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3608070" cy="683895"/>
            <wp:effectExtent l="0" t="0" r="0" b="1905"/>
            <wp:docPr id="873"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08070" cy="683895"/>
                    </a:xfrm>
                    <a:prstGeom prst="rect">
                      <a:avLst/>
                    </a:prstGeom>
                    <a:noFill/>
                    <a:ln>
                      <a:noFill/>
                    </a:ln>
                  </pic:spPr>
                </pic:pic>
              </a:graphicData>
            </a:graphic>
          </wp:inline>
        </w:drawing>
      </w:r>
      <w:r w:rsidRPr="00CC5027">
        <w:rPr>
          <w:rFonts w:ascii="Arial" w:hAnsi="Arial" w:cs="Arial"/>
          <w:sz w:val="20"/>
          <w:szCs w:val="20"/>
        </w:rPr>
        <w:t>, (4)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t - номер расчетного периода регулирования в течение переходного периода;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b</w:t>
      </w:r>
      <w:proofErr w:type="gramStart"/>
      <w:r w:rsidRPr="00CC5027">
        <w:rPr>
          <w:rFonts w:ascii="Arial" w:hAnsi="Arial" w:cs="Arial"/>
          <w:sz w:val="20"/>
          <w:szCs w:val="20"/>
          <w:vertAlign w:val="subscript"/>
        </w:rPr>
        <w:t>0,j</w:t>
      </w:r>
      <w:proofErr w:type="gramEnd"/>
      <w:r w:rsidRPr="00CC5027">
        <w:rPr>
          <w:rFonts w:ascii="Arial" w:hAnsi="Arial" w:cs="Arial"/>
          <w:sz w:val="20"/>
          <w:szCs w:val="20"/>
          <w:vertAlign w:val="subscript"/>
        </w:rPr>
        <w:t>,k</w:t>
      </w:r>
      <w:r w:rsidRPr="00CC5027">
        <w:rPr>
          <w:rFonts w:ascii="Arial" w:hAnsi="Arial" w:cs="Arial"/>
          <w:sz w:val="20"/>
          <w:szCs w:val="20"/>
        </w:rPr>
        <w:t xml:space="preserve"> - норматив удельного расхода условного топлива на производство отпущенной тепловой энергии, отпускаемой в k-том виде теплоносителя, учтенный в тарифах на тепловую энергию (мощность) j-го источника тепловой энергии, действующих на момент принятия решения об изменении метода распределения расхода топлива, кг у.т./Гкал;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количество расчетных периодов регулирования в переходном периоде (не более 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9" w:name="Par217"/>
      <w:bookmarkEnd w:id="19"/>
      <w:r w:rsidRPr="00CC5027">
        <w:rPr>
          <w:rFonts w:ascii="Arial" w:hAnsi="Arial" w:cs="Arial"/>
          <w:sz w:val="20"/>
          <w:szCs w:val="20"/>
        </w:rPr>
        <w:t>27. Расходы на приобретение энергетических ресурсов (за исключением топлива), холодной воды и теплоносителя в i-м расчетном периоде регулирования, РР</w:t>
      </w:r>
      <w:r w:rsidRPr="00CC5027">
        <w:rPr>
          <w:rFonts w:ascii="Arial" w:hAnsi="Arial" w:cs="Arial"/>
          <w:sz w:val="20"/>
          <w:szCs w:val="20"/>
          <w:vertAlign w:val="subscript"/>
        </w:rPr>
        <w:t>i</w:t>
      </w:r>
      <w:r w:rsidRPr="00CC5027">
        <w:rPr>
          <w:rFonts w:ascii="Arial" w:hAnsi="Arial" w:cs="Arial"/>
          <w:sz w:val="20"/>
          <w:szCs w:val="20"/>
        </w:rPr>
        <w:t>, рассчитываются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1886585" cy="485775"/>
            <wp:effectExtent l="0" t="0" r="0" b="9525"/>
            <wp:docPr id="872"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86585" cy="485775"/>
                    </a:xfrm>
                    <a:prstGeom prst="rect">
                      <a:avLst/>
                    </a:prstGeom>
                    <a:noFill/>
                    <a:ln>
                      <a:noFill/>
                    </a:ln>
                  </pic:spPr>
                </pic:pic>
              </a:graphicData>
            </a:graphic>
          </wp:inline>
        </w:drawing>
      </w:r>
      <w:r w:rsidRPr="00CC5027">
        <w:rPr>
          <w:rFonts w:ascii="Arial" w:hAnsi="Arial" w:cs="Arial"/>
          <w:sz w:val="20"/>
          <w:szCs w:val="20"/>
        </w:rPr>
        <w:t xml:space="preserve"> (тыс. руб.), (5)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V</w:t>
      </w:r>
      <w:r w:rsidRPr="00CC5027">
        <w:rPr>
          <w:rFonts w:ascii="Arial" w:hAnsi="Arial" w:cs="Arial"/>
          <w:sz w:val="20"/>
          <w:szCs w:val="20"/>
          <w:vertAlign w:val="subscript"/>
        </w:rPr>
        <w:t>i,z</w:t>
      </w:r>
      <w:proofErr w:type="gramEnd"/>
      <w:r w:rsidRPr="00CC5027">
        <w:rPr>
          <w:rFonts w:ascii="Arial" w:hAnsi="Arial" w:cs="Arial"/>
          <w:sz w:val="20"/>
          <w:szCs w:val="20"/>
        </w:rPr>
        <w:t xml:space="preserve"> - объем потребления z-го энергетического ресурса, холодной воды, теплоносителя в i-м расчетном периоде регулирования, определяемый с учетом фактических значений объема потребления такого энергетического ресурса в предыдущие расчетные периоды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ЦР</w:t>
      </w:r>
      <w:proofErr w:type="gramStart"/>
      <w:r w:rsidRPr="00CC5027">
        <w:rPr>
          <w:rFonts w:ascii="Arial" w:hAnsi="Arial" w:cs="Arial"/>
          <w:sz w:val="20"/>
          <w:szCs w:val="20"/>
          <w:vertAlign w:val="subscript"/>
        </w:rPr>
        <w:t>i,z</w:t>
      </w:r>
      <w:proofErr w:type="gramEnd"/>
      <w:r w:rsidRPr="00CC5027">
        <w:rPr>
          <w:rFonts w:ascii="Arial" w:hAnsi="Arial" w:cs="Arial"/>
          <w:sz w:val="20"/>
          <w:szCs w:val="20"/>
        </w:rPr>
        <w:t xml:space="preserve"> - плановая (расчетная) стоимость покупки единицы z-го энергетического ресурса, холодной воды, теплоносителя в i-м расчетном периоде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организаций, осуществляющих деятельность по передаче тепловой энергии, теплоносителя, объем потерь тепловой энергии при передаче определяется с учетом </w:t>
      </w:r>
      <w:hyperlink w:anchor="Par1177" w:history="1">
        <w:r w:rsidRPr="00CC5027">
          <w:rPr>
            <w:rStyle w:val="a4"/>
            <w:rFonts w:ascii="Arial" w:hAnsi="Arial" w:cs="Arial"/>
            <w:sz w:val="20"/>
            <w:szCs w:val="20"/>
          </w:rPr>
          <w:t>пункта 118</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Стоимость 1 кубического метра воды определяется с учетом положений </w:t>
      </w:r>
      <w:hyperlink w:anchor="Par1486" w:history="1">
        <w:r w:rsidRPr="00CC5027">
          <w:rPr>
            <w:rStyle w:val="a4"/>
            <w:rFonts w:ascii="Arial" w:hAnsi="Arial" w:cs="Arial"/>
            <w:sz w:val="20"/>
            <w:szCs w:val="20"/>
          </w:rPr>
          <w:t>пункта 149</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28. Расходы, не учитываемые при определении налоговой базы налога на прибыль (относимые на прибыль после налогообложения), определяются в соответствии с Налоговым </w:t>
      </w:r>
      <w:hyperlink r:id="rId101" w:history="1">
        <w:r w:rsidRPr="00CC5027">
          <w:rPr>
            <w:rStyle w:val="a4"/>
            <w:rFonts w:ascii="Arial" w:hAnsi="Arial" w:cs="Arial"/>
            <w:sz w:val="20"/>
            <w:szCs w:val="20"/>
          </w:rPr>
          <w:t>кодексом</w:t>
        </w:r>
      </w:hyperlink>
      <w:r w:rsidRPr="00CC5027">
        <w:rPr>
          <w:rFonts w:ascii="Arial" w:hAnsi="Arial" w:cs="Arial"/>
          <w:sz w:val="20"/>
          <w:szCs w:val="20"/>
        </w:rPr>
        <w:t xml:space="preserve"> Российской Федерации и включают в себя следующие основные группы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расходы на капитальные вложения (инвестиции), определяемые в соответствии с инвестиционными программами, за исключением расходов на капитальные вложения (инвестиции), осуществляемых за счет платы за подключение к системе теплоснабжения, сумм амортизации, средств бюджетов бюджетной системы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При этом размер процентов по таким займам и кредитам, не учитываемый при определении налоговой базы налога на</w:t>
      </w:r>
      <w:r w:rsidRPr="00CC5027">
        <w:rPr>
          <w:rFonts w:ascii="Times New Roman" w:hAnsi="Times New Roman" w:cs="Times New Roman"/>
          <w:sz w:val="28"/>
          <w:szCs w:val="28"/>
        </w:rPr>
        <w:t xml:space="preserve"> прибыль, </w:t>
      </w:r>
      <w:r w:rsidRPr="00CC5027">
        <w:rPr>
          <w:rFonts w:ascii="Arial" w:hAnsi="Arial" w:cs="Arial"/>
          <w:sz w:val="20"/>
          <w:szCs w:val="20"/>
        </w:rPr>
        <w:t xml:space="preserve">определяется с учетом положений </w:t>
      </w:r>
      <w:hyperlink r:id="rId102" w:history="1">
        <w:r w:rsidRPr="00CC5027">
          <w:rPr>
            <w:rStyle w:val="a4"/>
            <w:rFonts w:ascii="Arial" w:hAnsi="Arial" w:cs="Arial"/>
            <w:sz w:val="20"/>
            <w:szCs w:val="20"/>
          </w:rPr>
          <w:t>пункта 13</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103" w:history="1">
        <w:r w:rsidRPr="00CC5027">
          <w:rPr>
            <w:rStyle w:val="a4"/>
            <w:rFonts w:ascii="Arial" w:hAnsi="Arial" w:cs="Arial"/>
            <w:sz w:val="20"/>
            <w:szCs w:val="20"/>
          </w:rPr>
          <w:t>кодексом</w:t>
        </w:r>
      </w:hyperlink>
      <w:r w:rsidRPr="00CC5027">
        <w:rPr>
          <w:rFonts w:ascii="Arial" w:hAnsi="Arial" w:cs="Arial"/>
          <w:sz w:val="20"/>
          <w:szCs w:val="20"/>
        </w:rPr>
        <w:t xml:space="preserve"> Российской Федерации (Собрание законодательства Российской Федерации, 2000, N 32, ст. 3340; 2001, N 33 (ч. I), ст. 3413).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28 в ред. </w:t>
      </w:r>
      <w:hyperlink r:id="rId104"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29. Амортизация основных средств и нематериальных активов определяется в соответствии с нормативными правовыми актами Российской Федерации, регулирующими отношения в сфере бухгалтерского учета. При этом результаты переоценки основных средств и нематериальных активов учитываются органом регулирования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0" w:name="Par232"/>
      <w:bookmarkEnd w:id="20"/>
      <w:r w:rsidRPr="00CC5027">
        <w:rPr>
          <w:rFonts w:ascii="Arial" w:hAnsi="Arial" w:cs="Arial"/>
          <w:sz w:val="20"/>
          <w:szCs w:val="20"/>
        </w:rPr>
        <w:t xml:space="preserve">30. Расходы, предусмотренные </w:t>
      </w:r>
      <w:hyperlink w:anchor="Par177" w:history="1">
        <w:r w:rsidRPr="00CC5027">
          <w:rPr>
            <w:rStyle w:val="a4"/>
            <w:rFonts w:ascii="Arial" w:hAnsi="Arial" w:cs="Arial"/>
            <w:sz w:val="20"/>
            <w:szCs w:val="20"/>
          </w:rPr>
          <w:t>подпунктами 8</w:t>
        </w:r>
      </w:hyperlink>
      <w:r w:rsidRPr="00CC5027">
        <w:rPr>
          <w:rFonts w:ascii="Arial" w:hAnsi="Arial" w:cs="Arial"/>
          <w:sz w:val="20"/>
          <w:szCs w:val="20"/>
        </w:rPr>
        <w:t xml:space="preserve"> и </w:t>
      </w:r>
      <w:hyperlink w:anchor="Par178" w:history="1">
        <w:r w:rsidRPr="00CC5027">
          <w:rPr>
            <w:rStyle w:val="a4"/>
            <w:rFonts w:ascii="Arial" w:hAnsi="Arial" w:cs="Arial"/>
            <w:sz w:val="20"/>
            <w:szCs w:val="20"/>
          </w:rPr>
          <w:t>9 пункта 24</w:t>
        </w:r>
      </w:hyperlink>
      <w:r w:rsidRPr="00CC5027">
        <w:rPr>
          <w:rFonts w:ascii="Arial" w:hAnsi="Arial" w:cs="Arial"/>
          <w:sz w:val="20"/>
          <w:szCs w:val="20"/>
        </w:rPr>
        <w:t xml:space="preserve"> настоящих Методических указаний, в случае если они могут быть выполнены хозяйственным способом, определяются с учетом предоставленной регулируемой организацией сметы с приложением расшифровки каждой статьи такой сметы, составленной в соответствии с требованиями, установленными настоящими Методическими указаниями для соответствующей составляющей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1" w:name="Par233"/>
      <w:bookmarkEnd w:id="21"/>
      <w:r w:rsidRPr="00CC5027">
        <w:rPr>
          <w:rFonts w:ascii="Arial" w:hAnsi="Arial" w:cs="Arial"/>
          <w:sz w:val="20"/>
          <w:szCs w:val="20"/>
        </w:rPr>
        <w:t xml:space="preserve">31. С целью учета в необходимой валовой выручке на i-й расчетный период регулирования орган регулирования рассчитывает по </w:t>
      </w:r>
      <w:hyperlink w:anchor="Par237" w:history="1">
        <w:r w:rsidRPr="00CC5027">
          <w:rPr>
            <w:rStyle w:val="a4"/>
            <w:rFonts w:ascii="Arial" w:hAnsi="Arial" w:cs="Arial"/>
            <w:sz w:val="20"/>
            <w:szCs w:val="20"/>
          </w:rPr>
          <w:t>формулам (6)</w:t>
        </w:r>
      </w:hyperlink>
      <w:r w:rsidRPr="00CC5027">
        <w:rPr>
          <w:rFonts w:ascii="Arial" w:hAnsi="Arial" w:cs="Arial"/>
          <w:sz w:val="20"/>
          <w:szCs w:val="20"/>
        </w:rPr>
        <w:t xml:space="preserve"> - (6.5) экономию от снижения потребления энергетических ресурсов, в том числе топлива и потерь тепловой энергии, холодной воды и теплоносителя, ЭП</w:t>
      </w:r>
      <w:r w:rsidRPr="00CC5027">
        <w:rPr>
          <w:rFonts w:ascii="Arial" w:hAnsi="Arial" w:cs="Arial"/>
          <w:sz w:val="20"/>
          <w:szCs w:val="20"/>
          <w:vertAlign w:val="subscript"/>
        </w:rPr>
        <w:t>i</w:t>
      </w:r>
      <w:r w:rsidRPr="00CC5027">
        <w:rPr>
          <w:rFonts w:ascii="Arial" w:hAnsi="Arial" w:cs="Arial"/>
          <w:sz w:val="20"/>
          <w:szCs w:val="20"/>
        </w:rPr>
        <w:t>, полученную регулируемой организацией за предыдущие расчетные периоды регулирования в результате проведения мероприятий по сокращению объема используемых энергетических ресурсов, при условии, что затраты на проведение этих мероприятий не учтены и не будут учтены при установлении тарифов, не финансировались и не будут финансироваться за счет бюджетных средств.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05"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В 1-м расчетном периоде регулирования, тарифы на который рассчитываются с применением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2" w:name="Par237"/>
      <w:bookmarkEnd w:id="22"/>
      <w:r w:rsidRPr="00CC5027">
        <w:rPr>
          <w:rFonts w:ascii="Arial" w:hAnsi="Arial" w:cs="Arial"/>
          <w:sz w:val="20"/>
          <w:szCs w:val="20"/>
        </w:rPr>
        <w:t>ЭП</w:t>
      </w:r>
      <w:r w:rsidRPr="00CC5027">
        <w:rPr>
          <w:rFonts w:ascii="Arial" w:hAnsi="Arial" w:cs="Arial"/>
          <w:sz w:val="20"/>
          <w:szCs w:val="20"/>
          <w:vertAlign w:val="subscript"/>
        </w:rPr>
        <w:t>1</w:t>
      </w:r>
      <w:r w:rsidRPr="00CC5027">
        <w:rPr>
          <w:rFonts w:ascii="Arial" w:hAnsi="Arial" w:cs="Arial"/>
          <w:sz w:val="20"/>
          <w:szCs w:val="20"/>
        </w:rPr>
        <w:t xml:space="preserve"> = 0; (6)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 2-м расчетном периоде регулирования, тарифы на который рассчитываются с применением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2562225" cy="362585"/>
            <wp:effectExtent l="0" t="0" r="0" b="0"/>
            <wp:docPr id="871"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62225" cy="362585"/>
                    </a:xfrm>
                    <a:prstGeom prst="rect">
                      <a:avLst/>
                    </a:prstGeom>
                    <a:noFill/>
                    <a:ln>
                      <a:noFill/>
                    </a:ln>
                  </pic:spPr>
                </pic:pic>
              </a:graphicData>
            </a:graphic>
          </wp:inline>
        </w:drawing>
      </w:r>
      <w:r w:rsidRPr="00CC5027">
        <w:rPr>
          <w:rFonts w:ascii="Arial" w:hAnsi="Arial" w:cs="Arial"/>
          <w:sz w:val="20"/>
          <w:szCs w:val="20"/>
        </w:rPr>
        <w:t xml:space="preserve"> (тыс. руб.); (6.1)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3-м расчетном периоде регулирования, тарифы на который рассчитываются с применением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3204210" cy="601345"/>
            <wp:effectExtent l="0" t="0" r="0" b="8255"/>
            <wp:docPr id="870"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204210" cy="601345"/>
                    </a:xfrm>
                    <a:prstGeom prst="rect">
                      <a:avLst/>
                    </a:prstGeom>
                    <a:noFill/>
                    <a:ln>
                      <a:noFill/>
                    </a:ln>
                  </pic:spPr>
                </pic:pic>
              </a:graphicData>
            </a:graphic>
          </wp:inline>
        </w:drawing>
      </w:r>
      <w:r w:rsidRPr="00CC5027">
        <w:rPr>
          <w:rFonts w:ascii="Arial" w:hAnsi="Arial" w:cs="Arial"/>
          <w:sz w:val="20"/>
          <w:szCs w:val="20"/>
        </w:rPr>
        <w:t xml:space="preserve"> (тыс. руб.); (6.2)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4-м расчетном периоде регулирования, тарифы на который рассчитываются с применением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3220720" cy="601345"/>
            <wp:effectExtent l="0" t="0" r="0" b="8255"/>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220720" cy="601345"/>
                    </a:xfrm>
                    <a:prstGeom prst="rect">
                      <a:avLst/>
                    </a:prstGeom>
                    <a:noFill/>
                    <a:ln>
                      <a:noFill/>
                    </a:ln>
                  </pic:spPr>
                </pic:pic>
              </a:graphicData>
            </a:graphic>
          </wp:inline>
        </w:drawing>
      </w:r>
      <w:r w:rsidRPr="00CC5027">
        <w:rPr>
          <w:rFonts w:ascii="Arial" w:hAnsi="Arial" w:cs="Arial"/>
          <w:sz w:val="20"/>
          <w:szCs w:val="20"/>
        </w:rPr>
        <w:t xml:space="preserve"> (тыс. руб.); (6.3)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5-м расчетном периоде регулирования, тарифы на который рассчитываются с применением настоящих Методических указаний, и далее: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3377565" cy="601345"/>
            <wp:effectExtent l="0" t="0" r="0" b="8255"/>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377565" cy="601345"/>
                    </a:xfrm>
                    <a:prstGeom prst="rect">
                      <a:avLst/>
                    </a:prstGeom>
                    <a:noFill/>
                    <a:ln>
                      <a:noFill/>
                    </a:ln>
                  </pic:spPr>
                </pic:pic>
              </a:graphicData>
            </a:graphic>
          </wp:inline>
        </w:drawing>
      </w:r>
      <w:r w:rsidRPr="00CC5027">
        <w:rPr>
          <w:rFonts w:ascii="Arial" w:hAnsi="Arial" w:cs="Arial"/>
          <w:sz w:val="20"/>
          <w:szCs w:val="20"/>
        </w:rPr>
        <w:t xml:space="preserve"> (тыс. руб.), (6.4)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3171825" cy="354330"/>
            <wp:effectExtent l="0" t="0" r="9525" b="0"/>
            <wp:docPr id="867" name="Рисунок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171825" cy="354330"/>
                    </a:xfrm>
                    <a:prstGeom prst="rect">
                      <a:avLst/>
                    </a:prstGeom>
                    <a:noFill/>
                    <a:ln>
                      <a:noFill/>
                    </a:ln>
                  </pic:spPr>
                </pic:pic>
              </a:graphicData>
            </a:graphic>
          </wp:inline>
        </w:drawing>
      </w:r>
      <w:r w:rsidRPr="00CC5027">
        <w:rPr>
          <w:rFonts w:ascii="Arial" w:hAnsi="Arial" w:cs="Arial"/>
          <w:sz w:val="20"/>
          <w:szCs w:val="20"/>
        </w:rPr>
        <w:t>, (тыс. руб.) (6.5)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111"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extent cx="601345" cy="321310"/>
            <wp:effectExtent l="0" t="0" r="8255" b="0"/>
            <wp:docPr id="866"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01345" cy="321310"/>
                    </a:xfrm>
                    <a:prstGeom prst="rect">
                      <a:avLst/>
                    </a:prstGeom>
                    <a:noFill/>
                    <a:ln>
                      <a:noFill/>
                    </a:ln>
                  </pic:spPr>
                </pic:pic>
              </a:graphicData>
            </a:graphic>
          </wp:inline>
        </w:drawing>
      </w:r>
      <w:r w:rsidRPr="00CC5027">
        <w:rPr>
          <w:rFonts w:ascii="Arial" w:hAnsi="Arial" w:cs="Arial"/>
          <w:sz w:val="20"/>
          <w:szCs w:val="20"/>
        </w:rPr>
        <w:t xml:space="preserve"> - экономия в m-расчетном периоде регулирования от снижения потребления энергетических ресурсов, в том числе топлива и потерь тепловой энергии, холодной воды, теплоносителя, рассчитанная как сумма </w:t>
      </w:r>
      <w:proofErr w:type="gramStart"/>
      <w:r w:rsidRPr="00CC5027">
        <w:rPr>
          <w:rFonts w:ascii="Arial" w:hAnsi="Arial" w:cs="Arial"/>
          <w:sz w:val="20"/>
          <w:szCs w:val="20"/>
        </w:rPr>
        <w:t xml:space="preserve">значений </w:t>
      </w:r>
      <w:r w:rsidRPr="00CC5027">
        <w:rPr>
          <w:rFonts w:ascii="Arial" w:hAnsi="Arial" w:cs="Arial"/>
          <w:sz w:val="20"/>
          <w:szCs w:val="20"/>
        </w:rPr>
        <w:drawing>
          <wp:inline distT="0" distB="0" distL="0" distR="0">
            <wp:extent cx="601345" cy="337820"/>
            <wp:effectExtent l="0" t="0" r="8255" b="0"/>
            <wp:docPr id="865"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01345" cy="337820"/>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w:t>
      </w:r>
      <w:r w:rsidRPr="00CC5027">
        <w:rPr>
          <w:rFonts w:ascii="Arial" w:hAnsi="Arial" w:cs="Arial"/>
          <w:sz w:val="20"/>
          <w:szCs w:val="20"/>
        </w:rPr>
        <w:drawing>
          <wp:inline distT="0" distB="0" distL="0" distR="0">
            <wp:extent cx="823595" cy="337820"/>
            <wp:effectExtent l="0" t="0" r="0" b="0"/>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23595" cy="337820"/>
                    </a:xfrm>
                    <a:prstGeom prst="rect">
                      <a:avLst/>
                    </a:prstGeom>
                    <a:noFill/>
                    <a:ln>
                      <a:noFill/>
                    </a:ln>
                  </pic:spPr>
                </pic:pic>
              </a:graphicData>
            </a:graphic>
          </wp:inline>
        </w:drawing>
      </w:r>
      <w:r w:rsidRPr="00CC5027">
        <w:rPr>
          <w:rFonts w:ascii="Arial" w:hAnsi="Arial" w:cs="Arial"/>
          <w:sz w:val="20"/>
          <w:szCs w:val="20"/>
        </w:rPr>
        <w:t xml:space="preserve"> и </w:t>
      </w:r>
      <w:r w:rsidRPr="00CC5027">
        <w:rPr>
          <w:rFonts w:ascii="Arial" w:hAnsi="Arial" w:cs="Arial"/>
          <w:sz w:val="20"/>
          <w:szCs w:val="20"/>
        </w:rPr>
        <w:drawing>
          <wp:inline distT="0" distB="0" distL="0" distR="0">
            <wp:extent cx="692150" cy="354330"/>
            <wp:effectExtent l="0" t="0" r="0" b="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92150" cy="354330"/>
                    </a:xfrm>
                    <a:prstGeom prst="rect">
                      <a:avLst/>
                    </a:prstGeom>
                    <a:noFill/>
                    <a:ln>
                      <a:noFill/>
                    </a:ln>
                  </pic:spPr>
                </pic:pic>
              </a:graphicData>
            </a:graphic>
          </wp:inline>
        </w:drawing>
      </w:r>
      <w:r w:rsidRPr="00CC5027">
        <w:rPr>
          <w:rFonts w:ascii="Arial" w:hAnsi="Arial" w:cs="Arial"/>
          <w:sz w:val="20"/>
          <w:szCs w:val="20"/>
        </w:rPr>
        <w:t xml:space="preserve">, определенных соответственно по </w:t>
      </w:r>
      <w:hyperlink w:anchor="Par268" w:history="1">
        <w:r w:rsidRPr="00CC5027">
          <w:rPr>
            <w:rStyle w:val="a4"/>
            <w:rFonts w:ascii="Arial" w:hAnsi="Arial" w:cs="Arial"/>
            <w:sz w:val="20"/>
            <w:szCs w:val="20"/>
          </w:rPr>
          <w:t>формулам (7)</w:t>
        </w:r>
      </w:hyperlink>
      <w:r w:rsidRPr="00CC5027">
        <w:rPr>
          <w:rFonts w:ascii="Arial" w:hAnsi="Arial" w:cs="Arial"/>
          <w:sz w:val="20"/>
          <w:szCs w:val="20"/>
        </w:rPr>
        <w:t xml:space="preserve">, </w:t>
      </w:r>
      <w:hyperlink w:anchor="Par271" w:history="1">
        <w:r w:rsidRPr="00CC5027">
          <w:rPr>
            <w:rStyle w:val="a4"/>
            <w:rFonts w:ascii="Arial" w:hAnsi="Arial" w:cs="Arial"/>
            <w:sz w:val="20"/>
            <w:szCs w:val="20"/>
          </w:rPr>
          <w:t>(7.1)</w:t>
        </w:r>
      </w:hyperlink>
      <w:r w:rsidRPr="00CC5027">
        <w:rPr>
          <w:rFonts w:ascii="Arial" w:hAnsi="Arial" w:cs="Arial"/>
          <w:sz w:val="20"/>
          <w:szCs w:val="20"/>
        </w:rPr>
        <w:t xml:space="preserve"> и </w:t>
      </w:r>
      <w:hyperlink w:anchor="Par274" w:history="1">
        <w:r w:rsidRPr="00CC5027">
          <w:rPr>
            <w:rStyle w:val="a4"/>
            <w:rFonts w:ascii="Arial" w:hAnsi="Arial" w:cs="Arial"/>
            <w:sz w:val="20"/>
            <w:szCs w:val="20"/>
          </w:rPr>
          <w:t>(8)</w:t>
        </w:r>
      </w:hyperlink>
      <w:r w:rsidRPr="00CC5027">
        <w:rPr>
          <w:rFonts w:ascii="Arial" w:hAnsi="Arial" w:cs="Arial"/>
          <w:sz w:val="20"/>
          <w:szCs w:val="20"/>
        </w:rPr>
        <w:t>,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1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i</w:t>
      </w:r>
      <w:r w:rsidRPr="00CC5027">
        <w:rPr>
          <w:rFonts w:ascii="Arial" w:hAnsi="Arial" w:cs="Arial"/>
          <w:sz w:val="20"/>
          <w:szCs w:val="20"/>
        </w:rPr>
        <w:t>, ИПЦ</w:t>
      </w:r>
      <w:r w:rsidRPr="00CC5027">
        <w:rPr>
          <w:rFonts w:ascii="Arial" w:hAnsi="Arial" w:cs="Arial"/>
          <w:sz w:val="20"/>
          <w:szCs w:val="20"/>
          <w:vertAlign w:val="subscript"/>
        </w:rPr>
        <w:t>i-1</w:t>
      </w:r>
      <w:r w:rsidRPr="00CC5027">
        <w:rPr>
          <w:rFonts w:ascii="Arial" w:hAnsi="Arial" w:cs="Arial"/>
          <w:sz w:val="20"/>
          <w:szCs w:val="20"/>
        </w:rPr>
        <w:t xml:space="preserve"> - прогнозные значения индекса потребительских цен (в среднем за год к предыдущему году) на i-й, (i-</w:t>
      </w:r>
      <w:proofErr w:type="gramStart"/>
      <w:r w:rsidRPr="00CC5027">
        <w:rPr>
          <w:rFonts w:ascii="Arial" w:hAnsi="Arial" w:cs="Arial"/>
          <w:sz w:val="20"/>
          <w:szCs w:val="20"/>
        </w:rPr>
        <w:t>1)-</w:t>
      </w:r>
      <w:proofErr w:type="gramEnd"/>
      <w:r w:rsidRPr="00CC5027">
        <w:rPr>
          <w:rFonts w:ascii="Arial" w:hAnsi="Arial" w:cs="Arial"/>
          <w:sz w:val="20"/>
          <w:szCs w:val="20"/>
        </w:rPr>
        <w:t>й расчетный период регулирования соответственно, определенные на основании параметров прогноза социально-экономического развития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i-5</w:t>
      </w:r>
      <w:r w:rsidRPr="00CC5027">
        <w:rPr>
          <w:rFonts w:ascii="Arial" w:hAnsi="Arial" w:cs="Arial"/>
          <w:sz w:val="20"/>
          <w:szCs w:val="20"/>
        </w:rPr>
        <w:t>, ИПЦ</w:t>
      </w:r>
      <w:r w:rsidRPr="00CC5027">
        <w:rPr>
          <w:rFonts w:ascii="Arial" w:hAnsi="Arial" w:cs="Arial"/>
          <w:sz w:val="20"/>
          <w:szCs w:val="20"/>
          <w:vertAlign w:val="subscript"/>
        </w:rPr>
        <w:t>i-4</w:t>
      </w:r>
      <w:r w:rsidRPr="00CC5027">
        <w:rPr>
          <w:rFonts w:ascii="Arial" w:hAnsi="Arial" w:cs="Arial"/>
          <w:sz w:val="20"/>
          <w:szCs w:val="20"/>
        </w:rPr>
        <w:t>, ИПЦ</w:t>
      </w:r>
      <w:r w:rsidRPr="00CC5027">
        <w:rPr>
          <w:rFonts w:ascii="Arial" w:hAnsi="Arial" w:cs="Arial"/>
          <w:sz w:val="20"/>
          <w:szCs w:val="20"/>
          <w:vertAlign w:val="subscript"/>
        </w:rPr>
        <w:t>i-3</w:t>
      </w:r>
      <w:r w:rsidRPr="00CC5027">
        <w:rPr>
          <w:rFonts w:ascii="Arial" w:hAnsi="Arial" w:cs="Arial"/>
          <w:sz w:val="20"/>
          <w:szCs w:val="20"/>
        </w:rPr>
        <w:t>, ИПЦ</w:t>
      </w:r>
      <w:r w:rsidRPr="00CC5027">
        <w:rPr>
          <w:rFonts w:ascii="Arial" w:hAnsi="Arial" w:cs="Arial"/>
          <w:sz w:val="20"/>
          <w:szCs w:val="20"/>
          <w:vertAlign w:val="subscript"/>
        </w:rPr>
        <w:t>i-2</w:t>
      </w:r>
      <w:r w:rsidRPr="00CC5027">
        <w:rPr>
          <w:rFonts w:ascii="Arial" w:hAnsi="Arial" w:cs="Arial"/>
          <w:sz w:val="20"/>
          <w:szCs w:val="20"/>
        </w:rPr>
        <w:t xml:space="preserve"> - фактические значения индекса потребительских цен (в среднем за год к предыдущему году) в (i-</w:t>
      </w:r>
      <w:proofErr w:type="gramStart"/>
      <w:r w:rsidRPr="00CC5027">
        <w:rPr>
          <w:rFonts w:ascii="Arial" w:hAnsi="Arial" w:cs="Arial"/>
          <w:sz w:val="20"/>
          <w:szCs w:val="20"/>
        </w:rPr>
        <w:t>5)-</w:t>
      </w:r>
      <w:proofErr w:type="gramEnd"/>
      <w:r w:rsidRPr="00CC5027">
        <w:rPr>
          <w:rFonts w:ascii="Arial" w:hAnsi="Arial" w:cs="Arial"/>
          <w:sz w:val="20"/>
          <w:szCs w:val="20"/>
        </w:rPr>
        <w:t>м, (i-4)-м, (i-3)-м, (i-2)-м расчетных периодах регулирования соответственно.</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Расчет экономии от снижения потребления энергетических ресурсов, в том числе топлива и потерь тепловой энергии, холодной воды и теплоносителя осуществляется в соответствии с </w:t>
      </w:r>
      <w:hyperlink w:anchor="Par5911" w:history="1">
        <w:r w:rsidRPr="00CC5027">
          <w:rPr>
            <w:rStyle w:val="a4"/>
            <w:rFonts w:ascii="Arial" w:hAnsi="Arial" w:cs="Arial"/>
            <w:sz w:val="20"/>
            <w:szCs w:val="20"/>
          </w:rPr>
          <w:t>приложениями 4.13</w:t>
        </w:r>
      </w:hyperlink>
      <w:r w:rsidRPr="00CC5027">
        <w:rPr>
          <w:rFonts w:ascii="Arial" w:hAnsi="Arial" w:cs="Arial"/>
          <w:sz w:val="20"/>
          <w:szCs w:val="20"/>
        </w:rPr>
        <w:t xml:space="preserve"> - </w:t>
      </w:r>
      <w:hyperlink w:anchor="Par6048" w:history="1">
        <w:r w:rsidRPr="00CC5027">
          <w:rPr>
            <w:rStyle w:val="a4"/>
            <w:rFonts w:ascii="Arial" w:hAnsi="Arial" w:cs="Arial"/>
            <w:sz w:val="20"/>
            <w:szCs w:val="20"/>
          </w:rPr>
          <w:t>4.15</w:t>
        </w:r>
      </w:hyperlink>
      <w:r w:rsidRPr="00CC5027">
        <w:rPr>
          <w:rFonts w:ascii="Arial" w:hAnsi="Arial" w:cs="Arial"/>
          <w:sz w:val="20"/>
          <w:szCs w:val="20"/>
        </w:rPr>
        <w:t xml:space="preserve"> в i-м расчетном периоде регулирования с учетом данных, прогнозируемых регулируемой организацией, по </w:t>
      </w:r>
      <w:hyperlink w:anchor="Par268" w:history="1">
        <w:r w:rsidRPr="00CC5027">
          <w:rPr>
            <w:rStyle w:val="a4"/>
            <w:rFonts w:ascii="Arial" w:hAnsi="Arial" w:cs="Arial"/>
            <w:sz w:val="20"/>
            <w:szCs w:val="20"/>
          </w:rPr>
          <w:t>формулам (7)</w:t>
        </w:r>
      </w:hyperlink>
      <w:r w:rsidRPr="00CC5027">
        <w:rPr>
          <w:rFonts w:ascii="Arial" w:hAnsi="Arial" w:cs="Arial"/>
          <w:sz w:val="20"/>
          <w:szCs w:val="20"/>
        </w:rPr>
        <w:t xml:space="preserve">, </w:t>
      </w:r>
      <w:hyperlink w:anchor="Par274" w:history="1">
        <w:r w:rsidRPr="00CC5027">
          <w:rPr>
            <w:rStyle w:val="a4"/>
            <w:rFonts w:ascii="Arial" w:hAnsi="Arial" w:cs="Arial"/>
            <w:sz w:val="20"/>
            <w:szCs w:val="20"/>
          </w:rPr>
          <w:t>(8)</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17"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случае, если в m-м расчетном периоде регулирования произошла смена видов и (или) марки основного и (или) резервного топлива на источниках тепловой энергии, расчет экономии от </w:t>
      </w:r>
      <w:r w:rsidRPr="00CC5027">
        <w:rPr>
          <w:rFonts w:ascii="Arial" w:hAnsi="Arial" w:cs="Arial"/>
          <w:sz w:val="20"/>
          <w:szCs w:val="20"/>
        </w:rPr>
        <w:lastRenderedPageBreak/>
        <w:t xml:space="preserve">снижения расходов на приобретение топлива в m-м расчетном периоде регулирования, образующейся в результате смены видов и (или) марки основного и (или) резервного топлива на источниках тепловой энергии и учитываемой в отношении каждого источника тепловой энергии, осуществляется по </w:t>
      </w:r>
      <w:hyperlink w:anchor="Par271" w:history="1">
        <w:r w:rsidRPr="00CC5027">
          <w:rPr>
            <w:rStyle w:val="a4"/>
            <w:rFonts w:ascii="Arial" w:hAnsi="Arial" w:cs="Arial"/>
            <w:sz w:val="20"/>
            <w:szCs w:val="20"/>
          </w:rPr>
          <w:t>формуле (7.1)</w:t>
        </w:r>
      </w:hyperlink>
      <w:r w:rsidRPr="00CC5027">
        <w:rPr>
          <w:rFonts w:ascii="Arial" w:hAnsi="Arial" w:cs="Arial"/>
          <w:sz w:val="20"/>
          <w:szCs w:val="20"/>
        </w:rPr>
        <w:t>. Данная экономия имеет место в случае, если в результате смены видов и (или) марки основного и (или) резервного топлива на источниках тепловой энергии возникла экономия в стоимости (цене) условного топлива.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18"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3" w:name="Par268"/>
      <w:bookmarkEnd w:id="23"/>
      <w:r w:rsidRPr="00CC5027">
        <w:rPr>
          <w:rFonts w:ascii="Arial" w:hAnsi="Arial" w:cs="Arial"/>
          <w:sz w:val="20"/>
          <w:szCs w:val="20"/>
        </w:rPr>
        <w:lastRenderedPageBreak/>
        <w:drawing>
          <wp:inline distT="0" distB="0" distL="0" distR="0" wp14:anchorId="3D5EA98C" wp14:editId="739B2E4E">
            <wp:extent cx="6326505" cy="823595"/>
            <wp:effectExtent l="0" t="0" r="0" b="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6326505" cy="823595"/>
                    </a:xfrm>
                    <a:prstGeom prst="rect">
                      <a:avLst/>
                    </a:prstGeom>
                    <a:noFill/>
                    <a:ln>
                      <a:noFill/>
                    </a:ln>
                  </pic:spPr>
                </pic:pic>
              </a:graphicData>
            </a:graphic>
          </wp:inline>
        </w:drawing>
      </w:r>
      <w:r w:rsidRPr="00CC5027">
        <w:rPr>
          <w:rFonts w:ascii="Arial" w:hAnsi="Arial" w:cs="Arial"/>
          <w:sz w:val="20"/>
          <w:szCs w:val="20"/>
        </w:rPr>
        <w:t xml:space="preserve"> (тыс. руб.), (7)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20"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4" w:name="Par271"/>
      <w:bookmarkEnd w:id="24"/>
      <w:r w:rsidRPr="00CC5027">
        <w:rPr>
          <w:rFonts w:ascii="Arial" w:hAnsi="Arial" w:cs="Arial"/>
          <w:sz w:val="20"/>
          <w:szCs w:val="20"/>
        </w:rPr>
        <w:drawing>
          <wp:inline distT="0" distB="0" distL="0" distR="0" wp14:anchorId="234C6D5C" wp14:editId="460C2230">
            <wp:extent cx="7068185" cy="790575"/>
            <wp:effectExtent l="0" t="0" r="0" b="9525"/>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0"/>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7068185" cy="790575"/>
                    </a:xfrm>
                    <a:prstGeom prst="rect">
                      <a:avLst/>
                    </a:prstGeom>
                    <a:noFill/>
                    <a:ln>
                      <a:noFill/>
                    </a:ln>
                  </pic:spPr>
                </pic:pic>
              </a:graphicData>
            </a:graphic>
          </wp:inline>
        </w:drawing>
      </w:r>
      <w:r w:rsidRPr="00CC5027">
        <w:rPr>
          <w:rFonts w:ascii="Arial" w:hAnsi="Arial" w:cs="Arial"/>
          <w:sz w:val="20"/>
          <w:szCs w:val="20"/>
        </w:rPr>
        <w:t xml:space="preserve"> (тыс. руб.), (7.1)</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 xml:space="preserve">(абзац введен </w:t>
      </w:r>
      <w:hyperlink r:id="rId122"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5" w:name="Par274"/>
      <w:bookmarkEnd w:id="25"/>
      <w:r w:rsidRPr="00CC5027">
        <w:rPr>
          <w:rFonts w:ascii="Arial" w:hAnsi="Arial" w:cs="Arial"/>
          <w:sz w:val="20"/>
          <w:szCs w:val="20"/>
        </w:rPr>
        <w:drawing>
          <wp:inline distT="0" distB="0" distL="0" distR="0" wp14:anchorId="5A885504" wp14:editId="3B326287">
            <wp:extent cx="3863340" cy="675640"/>
            <wp:effectExtent l="0" t="0" r="3810" b="0"/>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863340" cy="675640"/>
                    </a:xfrm>
                    <a:prstGeom prst="rect">
                      <a:avLst/>
                    </a:prstGeom>
                    <a:noFill/>
                    <a:ln>
                      <a:noFill/>
                    </a:ln>
                  </pic:spPr>
                </pic:pic>
              </a:graphicData>
            </a:graphic>
          </wp:inline>
        </w:drawing>
      </w:r>
      <w:r w:rsidRPr="00CC5027">
        <w:rPr>
          <w:rFonts w:ascii="Arial" w:hAnsi="Arial" w:cs="Arial"/>
          <w:sz w:val="20"/>
          <w:szCs w:val="20"/>
        </w:rPr>
        <w:t xml:space="preserve"> (тыс. руб.), (8)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24"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индекс "m" в формулах используется для обозначения m-го расчетного периода регулирования, индекс "1" - для обозначения 1-го расчетного периода регулирования, тарифы на который рассчитываются с применением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6FABA59" wp14:editId="2BCBB1FD">
            <wp:extent cx="617855" cy="329565"/>
            <wp:effectExtent l="0" t="0" r="0" b="0"/>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17855" cy="329565"/>
                    </a:xfrm>
                    <a:prstGeom prst="rect">
                      <a:avLst/>
                    </a:prstGeom>
                    <a:noFill/>
                    <a:ln>
                      <a:noFill/>
                    </a:ln>
                  </pic:spPr>
                </pic:pic>
              </a:graphicData>
            </a:graphic>
          </wp:inline>
        </w:drawing>
      </w:r>
      <w:r w:rsidRPr="00CC5027">
        <w:rPr>
          <w:rFonts w:ascii="Arial" w:hAnsi="Arial" w:cs="Arial"/>
          <w:sz w:val="20"/>
          <w:szCs w:val="20"/>
        </w:rPr>
        <w:t xml:space="preserve"> - экономия от снижения потребления топлива в m-м расчетном периоде, учитываемая в i-м расчетном периоде регулирования для организации, осуществляющей деятельность по производству тепловой энергии, в отношении каждого источника тепловой энергии, тыс. руб. Экономия отдельного расчетного периода регулирования может принимать положительное или нулевое значение,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077FF97" wp14:editId="56952509">
            <wp:extent cx="823595" cy="337820"/>
            <wp:effectExtent l="0" t="0" r="0" b="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823595" cy="337820"/>
                    </a:xfrm>
                    <a:prstGeom prst="rect">
                      <a:avLst/>
                    </a:prstGeom>
                    <a:noFill/>
                    <a:ln>
                      <a:noFill/>
                    </a:ln>
                  </pic:spPr>
                </pic:pic>
              </a:graphicData>
            </a:graphic>
          </wp:inline>
        </w:drawing>
      </w:r>
      <w:r w:rsidRPr="00CC5027">
        <w:rPr>
          <w:rFonts w:ascii="Arial" w:hAnsi="Arial" w:cs="Arial"/>
          <w:sz w:val="20"/>
          <w:szCs w:val="20"/>
        </w:rPr>
        <w:t xml:space="preserve"> - экономия от снижения расходов на приобретение топлива в m-м расчетном периоде регулирования, образующаяся в результате смены видов и (или) марки основного или резервного топлива на источниках тепловой энергии и учитываемая в отношении каждого источника тепловой энергии, тыс. руб. Экономия отдельного расчетного периода регулирования может принимать положительное или нулевое значение;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127"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2BABAAA" wp14:editId="4097D0EB">
            <wp:extent cx="700405" cy="362585"/>
            <wp:effectExtent l="0" t="0" r="4445"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700405" cy="362585"/>
                    </a:xfrm>
                    <a:prstGeom prst="rect">
                      <a:avLst/>
                    </a:prstGeom>
                    <a:noFill/>
                    <a:ln>
                      <a:noFill/>
                    </a:ln>
                  </pic:spPr>
                </pic:pic>
              </a:graphicData>
            </a:graphic>
          </wp:inline>
        </w:drawing>
      </w:r>
      <w:r w:rsidRPr="00CC5027">
        <w:rPr>
          <w:rFonts w:ascii="Arial" w:hAnsi="Arial" w:cs="Arial"/>
          <w:sz w:val="20"/>
          <w:szCs w:val="20"/>
        </w:rPr>
        <w:t xml:space="preserve"> - экономия от снижения потребления z-го энергетического ресурса (за исключением топлива), холодной воды, теплоносителя в m-м расчетном периоде регулирования, учитываемая в i-м расчетном периоде регулирования, тыс. руб. Экономия отдельного расчетного периода регулирования может принимать положительное или нулевое значение,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b</w:t>
      </w:r>
      <w:r w:rsidRPr="00CC5027">
        <w:rPr>
          <w:rFonts w:ascii="Arial" w:hAnsi="Arial" w:cs="Arial"/>
          <w:sz w:val="20"/>
          <w:szCs w:val="20"/>
          <w:vertAlign w:val="subscript"/>
        </w:rPr>
        <w:t>m,k</w:t>
      </w:r>
      <w:proofErr w:type="gramEnd"/>
      <w:r w:rsidRPr="00CC5027">
        <w:rPr>
          <w:rFonts w:ascii="Arial" w:hAnsi="Arial" w:cs="Arial"/>
          <w:sz w:val="20"/>
          <w:szCs w:val="20"/>
        </w:rPr>
        <w:t xml:space="preserve"> - удельный расход топлива в k-м виде теплоносителя, учтенный при установлении тарифов на m-й расчетный период регулирования, кг у.т./Гкал;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B3693F3" wp14:editId="17D69D2F">
            <wp:extent cx="568325" cy="354330"/>
            <wp:effectExtent l="0" t="0" r="3175" b="0"/>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68325" cy="354330"/>
                    </a:xfrm>
                    <a:prstGeom prst="rect">
                      <a:avLst/>
                    </a:prstGeom>
                    <a:noFill/>
                    <a:ln>
                      <a:noFill/>
                    </a:ln>
                  </pic:spPr>
                </pic:pic>
              </a:graphicData>
            </a:graphic>
          </wp:inline>
        </w:drawing>
      </w:r>
      <w:r w:rsidRPr="00CC5027">
        <w:rPr>
          <w:rFonts w:ascii="Arial" w:hAnsi="Arial" w:cs="Arial"/>
          <w:sz w:val="20"/>
          <w:szCs w:val="20"/>
        </w:rPr>
        <w:t xml:space="preserve"> - фактический (расчетный) удельный расход условного топлива в k-м виде теплоносителя в m-м расчетном периоде регулирования, кг условного топлива/Гкал. Фактический удельный расход условного топлива определяется в соответствии со статистической отчетностью регулируемой организации, а также с учетом представленной регулируемыми организациями информации в соответствии со </w:t>
      </w:r>
      <w:hyperlink r:id="rId130" w:history="1">
        <w:r w:rsidRPr="00CC5027">
          <w:rPr>
            <w:rStyle w:val="a4"/>
            <w:rFonts w:ascii="Arial" w:hAnsi="Arial" w:cs="Arial"/>
            <w:sz w:val="20"/>
            <w:szCs w:val="20"/>
          </w:rPr>
          <w:t>Стандартами</w:t>
        </w:r>
      </w:hyperlink>
      <w:r w:rsidRPr="00CC5027">
        <w:rPr>
          <w:rFonts w:ascii="Arial" w:hAnsi="Arial" w:cs="Arial"/>
          <w:sz w:val="20"/>
          <w:szCs w:val="20"/>
        </w:rPr>
        <w:t xml:space="preserve"> раскрытия информации теплоснабжающими организациями, теплосетевыми организациями и органами регулирования, утвержденными постановлением Правительства Российской Федерации от 05.07.2013 N 570 (Собрание законодательства Российской Федерации, 2013, N 28, ст. 3835; 2016, N 26 (ч. II), ст. 4068; N 36, ст. 5421). Расчетное значение удельного расхода условного топлива применяется в случае отсутствия фактических данных по итогам m-го расчетного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31"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F58C7A1" wp14:editId="2BEF1DC4">
            <wp:extent cx="716915" cy="354330"/>
            <wp:effectExtent l="0" t="0" r="6985" b="0"/>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716915" cy="354330"/>
                    </a:xfrm>
                    <a:prstGeom prst="rect">
                      <a:avLst/>
                    </a:prstGeom>
                    <a:noFill/>
                    <a:ln>
                      <a:noFill/>
                    </a:ln>
                  </pic:spPr>
                </pic:pic>
              </a:graphicData>
            </a:graphic>
          </wp:inline>
        </w:drawing>
      </w:r>
      <w:r w:rsidRPr="00CC5027">
        <w:rPr>
          <w:rFonts w:ascii="Arial" w:hAnsi="Arial" w:cs="Arial"/>
          <w:sz w:val="20"/>
          <w:szCs w:val="20"/>
        </w:rPr>
        <w:t xml:space="preserve"> - фактический (расчетный) объем отпуска тепловой энергии, поставляемой с коллекторов источника тепловой энергии в k-м виде теплоносителя в m-м расчетном периоде регулирования, тыс. Гкал. Расчетное значение объемов отпуска тепловой энергии с коллекторов источника тепловой энергии применяется в случае отсутствия фактических данных по итогам m-го расчетного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33"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ЦТ</w:t>
      </w:r>
      <w:r w:rsidRPr="00CC5027">
        <w:rPr>
          <w:rFonts w:ascii="Arial" w:hAnsi="Arial" w:cs="Arial"/>
          <w:sz w:val="20"/>
          <w:szCs w:val="20"/>
          <w:vertAlign w:val="subscript"/>
        </w:rPr>
        <w:t>m</w:t>
      </w:r>
      <w:r w:rsidRPr="00CC5027">
        <w:rPr>
          <w:rFonts w:ascii="Arial" w:hAnsi="Arial" w:cs="Arial"/>
          <w:sz w:val="20"/>
          <w:szCs w:val="20"/>
        </w:rPr>
        <w:t xml:space="preserve"> - плановая цена на условное топливо с учетом затрат на его доставку и хранение, учтенная при установлении тарифов на m-й расчетный период регулирования, руб./т условного топлива;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134"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F55BD7A" wp14:editId="6752998E">
            <wp:extent cx="807085" cy="362585"/>
            <wp:effectExtent l="0" t="0" r="0"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7"/>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807085" cy="362585"/>
                    </a:xfrm>
                    <a:prstGeom prst="rect">
                      <a:avLst/>
                    </a:prstGeom>
                    <a:noFill/>
                    <a:ln>
                      <a:noFill/>
                    </a:ln>
                  </pic:spPr>
                </pic:pic>
              </a:graphicData>
            </a:graphic>
          </wp:inline>
        </w:drawing>
      </w:r>
      <w:r w:rsidRPr="00CC5027">
        <w:rPr>
          <w:rFonts w:ascii="Arial" w:hAnsi="Arial" w:cs="Arial"/>
          <w:sz w:val="20"/>
          <w:szCs w:val="20"/>
        </w:rPr>
        <w:t xml:space="preserve"> - фактическая (расчетная) цена на условное на топливо с учетом затрат на его доставку и хранение, определяемая для m-го расчетного периода регулирования в соответствии с </w:t>
      </w:r>
      <w:hyperlink w:anchor="Par2763" w:history="1">
        <w:r w:rsidRPr="00CC5027">
          <w:rPr>
            <w:rStyle w:val="a4"/>
            <w:rFonts w:ascii="Arial" w:hAnsi="Arial" w:cs="Arial"/>
            <w:sz w:val="20"/>
            <w:szCs w:val="20"/>
          </w:rPr>
          <w:t>приложениями 4.4</w:t>
        </w:r>
      </w:hyperlink>
      <w:r w:rsidRPr="00CC5027">
        <w:rPr>
          <w:rFonts w:ascii="Arial" w:hAnsi="Arial" w:cs="Arial"/>
          <w:sz w:val="20"/>
          <w:szCs w:val="20"/>
        </w:rPr>
        <w:t xml:space="preserve"> и </w:t>
      </w:r>
      <w:hyperlink w:anchor="Par3627" w:history="1">
        <w:r w:rsidRPr="00CC5027">
          <w:rPr>
            <w:rStyle w:val="a4"/>
            <w:rFonts w:ascii="Arial" w:hAnsi="Arial" w:cs="Arial"/>
            <w:sz w:val="20"/>
            <w:szCs w:val="20"/>
          </w:rPr>
          <w:t>4.5</w:t>
        </w:r>
      </w:hyperlink>
      <w:r w:rsidRPr="00CC5027">
        <w:rPr>
          <w:rFonts w:ascii="Arial" w:hAnsi="Arial" w:cs="Arial"/>
          <w:sz w:val="20"/>
          <w:szCs w:val="20"/>
        </w:rPr>
        <w:t xml:space="preserve"> к настоящим Методическим указаниям с учетом остатков топлива и </w:t>
      </w:r>
      <w:r w:rsidRPr="00CC5027">
        <w:rPr>
          <w:rFonts w:ascii="Arial" w:hAnsi="Arial" w:cs="Arial"/>
          <w:sz w:val="20"/>
          <w:szCs w:val="20"/>
        </w:rPr>
        <w:lastRenderedPageBreak/>
        <w:t>структуры используемого топлива, учтенной при расчете удельного расхода топлива, руб./кг условного топлива;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3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6D9CB2E" wp14:editId="4C548172">
            <wp:extent cx="831850" cy="337820"/>
            <wp:effectExtent l="0" t="0" r="6350" b="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8"/>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831850" cy="337820"/>
                    </a:xfrm>
                    <a:prstGeom prst="rect">
                      <a:avLst/>
                    </a:prstGeom>
                    <a:noFill/>
                    <a:ln>
                      <a:noFill/>
                    </a:ln>
                  </pic:spPr>
                </pic:pic>
              </a:graphicData>
            </a:graphic>
          </wp:inline>
        </w:drawing>
      </w:r>
      <w:r w:rsidRPr="00CC5027">
        <w:rPr>
          <w:rFonts w:ascii="Arial" w:hAnsi="Arial" w:cs="Arial"/>
          <w:sz w:val="20"/>
          <w:szCs w:val="20"/>
        </w:rPr>
        <w:t xml:space="preserve"> - фактический (расчетный) объем полезного отпуска соответствующего вида продукции (услуг) в m-м расчетном периоде регулирования, тыс. Гкал (тыс. куб. м). Расчетное значение объемов полезного отпуска соответствующего вида продукции (услуг) применяется в случае отсутствия фактических данных по итогам m-го расчетного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38"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0F6D52B" wp14:editId="785CBBE4">
            <wp:extent cx="428625" cy="362585"/>
            <wp:effectExtent l="0" t="0" r="0"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28625" cy="362585"/>
                    </a:xfrm>
                    <a:prstGeom prst="rect">
                      <a:avLst/>
                    </a:prstGeom>
                    <a:noFill/>
                    <a:ln>
                      <a:noFill/>
                    </a:ln>
                  </pic:spPr>
                </pic:pic>
              </a:graphicData>
            </a:graphic>
          </wp:inline>
        </w:drawing>
      </w:r>
      <w:r w:rsidRPr="00CC5027">
        <w:rPr>
          <w:rFonts w:ascii="Arial" w:hAnsi="Arial" w:cs="Arial"/>
          <w:sz w:val="20"/>
          <w:szCs w:val="20"/>
        </w:rPr>
        <w:t xml:space="preserve"> - объем полезного отпуска соответствующего вида продукции (услуг), учтенный при установлении тарифов на m-й расчетный период регулирования, тыс. Гкал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V</w:t>
      </w:r>
      <w:r w:rsidRPr="00CC5027">
        <w:rPr>
          <w:rFonts w:ascii="Arial" w:hAnsi="Arial" w:cs="Arial"/>
          <w:sz w:val="20"/>
          <w:szCs w:val="20"/>
          <w:vertAlign w:val="subscript"/>
        </w:rPr>
        <w:t>m,z</w:t>
      </w:r>
      <w:proofErr w:type="gramEnd"/>
      <w:r w:rsidRPr="00CC5027">
        <w:rPr>
          <w:rFonts w:ascii="Arial" w:hAnsi="Arial" w:cs="Arial"/>
          <w:sz w:val="20"/>
          <w:szCs w:val="20"/>
        </w:rPr>
        <w:t xml:space="preserve"> - объем потребления z-го энергетического ресурса, холодной воды, теплоносителя, учтенный при установлении тарифов на m-й расчетный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8A121E7" wp14:editId="789E48FF">
            <wp:extent cx="642620" cy="354330"/>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0"/>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42620" cy="354330"/>
                    </a:xfrm>
                    <a:prstGeom prst="rect">
                      <a:avLst/>
                    </a:prstGeom>
                    <a:noFill/>
                    <a:ln>
                      <a:noFill/>
                    </a:ln>
                  </pic:spPr>
                </pic:pic>
              </a:graphicData>
            </a:graphic>
          </wp:inline>
        </w:drawing>
      </w:r>
      <w:r w:rsidRPr="00CC5027">
        <w:rPr>
          <w:rFonts w:ascii="Arial" w:hAnsi="Arial" w:cs="Arial"/>
          <w:sz w:val="20"/>
          <w:szCs w:val="20"/>
        </w:rPr>
        <w:t xml:space="preserve"> - фактический (расчетный) объем потребления z-го энергетического ресурса, холодной воды, теплоносителя в m-м расчетном периоде регулирования. Расчетное значение объемов потребления энергетического ресурса применяется в случае отсутствия фактических данных по итогам m-го расчетного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41"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ЦР</w:t>
      </w:r>
      <w:proofErr w:type="gramStart"/>
      <w:r w:rsidRPr="00CC5027">
        <w:rPr>
          <w:rFonts w:ascii="Arial" w:hAnsi="Arial" w:cs="Arial"/>
          <w:sz w:val="20"/>
          <w:szCs w:val="20"/>
          <w:vertAlign w:val="subscript"/>
        </w:rPr>
        <w:t>m,z</w:t>
      </w:r>
      <w:proofErr w:type="gramEnd"/>
      <w:r w:rsidRPr="00CC5027">
        <w:rPr>
          <w:rFonts w:ascii="Arial" w:hAnsi="Arial" w:cs="Arial"/>
          <w:sz w:val="20"/>
          <w:szCs w:val="20"/>
        </w:rPr>
        <w:t xml:space="preserve"> - стоимость покупки единицы z-го энергетического ресурса, холодной воды, теплоносителя в m-м расчетном периоде регулирования, учтенная при установлении тарифов на m-й расчетный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42"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6" w:name="Par300"/>
      <w:bookmarkEnd w:id="26"/>
      <w:r w:rsidRPr="00CC5027">
        <w:rPr>
          <w:rFonts w:ascii="Arial" w:hAnsi="Arial" w:cs="Arial"/>
          <w:sz w:val="20"/>
          <w:szCs w:val="20"/>
        </w:rPr>
        <w:t xml:space="preserve">32. Для расчета расходов, указанных в </w:t>
      </w:r>
      <w:hyperlink w:anchor="Par169" w:history="1">
        <w:r w:rsidRPr="00CC5027">
          <w:rPr>
            <w:rStyle w:val="a4"/>
            <w:rFonts w:ascii="Arial" w:hAnsi="Arial" w:cs="Arial"/>
            <w:sz w:val="20"/>
            <w:szCs w:val="20"/>
          </w:rPr>
          <w:t>пунктах 24</w:t>
        </w:r>
      </w:hyperlink>
      <w:r w:rsidRPr="00CC5027">
        <w:rPr>
          <w:rFonts w:ascii="Arial" w:hAnsi="Arial" w:cs="Arial"/>
          <w:sz w:val="20"/>
          <w:szCs w:val="20"/>
        </w:rPr>
        <w:t xml:space="preserve"> - </w:t>
      </w:r>
      <w:hyperlink w:anchor="Par232" w:history="1">
        <w:r w:rsidRPr="00CC5027">
          <w:rPr>
            <w:rStyle w:val="a4"/>
            <w:rFonts w:ascii="Arial" w:hAnsi="Arial" w:cs="Arial"/>
            <w:sz w:val="20"/>
            <w:szCs w:val="20"/>
          </w:rPr>
          <w:t>30</w:t>
        </w:r>
      </w:hyperlink>
      <w:r w:rsidRPr="00CC5027">
        <w:rPr>
          <w:rFonts w:ascii="Arial" w:hAnsi="Arial" w:cs="Arial"/>
          <w:sz w:val="20"/>
          <w:szCs w:val="20"/>
        </w:rPr>
        <w:t xml:space="preserve"> настоящих Методических указаний, используются материалы в соответствии с перечнем, установленным </w:t>
      </w:r>
      <w:hyperlink w:anchor="Par1821" w:history="1">
        <w:r w:rsidRPr="00CC5027">
          <w:rPr>
            <w:rStyle w:val="a4"/>
            <w:rFonts w:ascii="Arial" w:hAnsi="Arial" w:cs="Arial"/>
            <w:sz w:val="20"/>
            <w:szCs w:val="20"/>
          </w:rPr>
          <w:t>пунктом 2 приложения 3</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Объем плановых (расчетных) расходов определяется исходя из плановых (расчетных) значений цен и экономически обоснованных объемов работ (услуг). При определении плановых (расчетных) и фактических значений расходов (цен) орган регулирования использует источники информации о ценах (тарифах) и расходах в соответствии с пунктами 28 - </w:t>
      </w:r>
      <w:hyperlink r:id="rId143" w:history="1">
        <w:r w:rsidRPr="00CC5027">
          <w:rPr>
            <w:rStyle w:val="a4"/>
            <w:rFonts w:ascii="Arial" w:hAnsi="Arial" w:cs="Arial"/>
            <w:sz w:val="20"/>
            <w:szCs w:val="20"/>
          </w:rPr>
          <w:t>31</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V. Основные методологические положения по формированию</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необходимой валовой выручки для расчета тарифов методом</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индексации установленных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7" w:name="Par307"/>
      <w:bookmarkEnd w:id="27"/>
      <w:r w:rsidRPr="00CC5027">
        <w:rPr>
          <w:rFonts w:ascii="Arial" w:hAnsi="Arial" w:cs="Arial"/>
          <w:sz w:val="20"/>
          <w:szCs w:val="20"/>
        </w:rPr>
        <w:t xml:space="preserve">33. При расчете долгосрочных тарифов методом индексации установленных тарифов необходимая валовая выручка определяется на основе следующих долгосрочных параметров регулирования, которые определяются перед началом долгосрочного периода регулирования и в течение него не изменяются, за исключением случаев, предусмотренных </w:t>
      </w:r>
      <w:hyperlink r:id="rId144" w:history="1">
        <w:r w:rsidRPr="00CC5027">
          <w:rPr>
            <w:rStyle w:val="a4"/>
            <w:rFonts w:ascii="Arial" w:hAnsi="Arial" w:cs="Arial"/>
            <w:sz w:val="20"/>
            <w:szCs w:val="20"/>
          </w:rPr>
          <w:t>пунктом 51</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45"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 базовый уровень операционных расходов, устанавливаемый органом регулирования в соответствии с </w:t>
      </w:r>
      <w:hyperlink w:anchor="Par355" w:history="1">
        <w:r w:rsidRPr="00CC5027">
          <w:rPr>
            <w:rStyle w:val="a4"/>
            <w:rFonts w:ascii="Arial" w:hAnsi="Arial" w:cs="Arial"/>
            <w:sz w:val="20"/>
            <w:szCs w:val="20"/>
          </w:rPr>
          <w:t>пунктом 37</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индекс эффективности операционных расходов, устанавливаемый органом регулирования для каждой регулируемой организации с учетом утвержденной для нее инвестиционной программы. Индекс эффективности операционных расходов устанавливается в размере от 1 до 5 процентов в соответствии с </w:t>
      </w:r>
      <w:hyperlink w:anchor="Par1726" w:history="1">
        <w:r w:rsidRPr="00CC5027">
          <w:rPr>
            <w:rStyle w:val="a4"/>
            <w:rFonts w:ascii="Arial" w:hAnsi="Arial" w:cs="Arial"/>
            <w:sz w:val="20"/>
            <w:szCs w:val="20"/>
          </w:rPr>
          <w:t>приложением 1</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нормативный уровень прибыли, устанавливаемый органом регулирования на каждый расчетный период регулирования долгосрочного периода регулирования в соответствии с </w:t>
      </w:r>
      <w:hyperlink w:anchor="Par399" w:history="1">
        <w:r w:rsidRPr="00CC5027">
          <w:rPr>
            <w:rStyle w:val="a4"/>
            <w:rFonts w:ascii="Arial" w:hAnsi="Arial" w:cs="Arial"/>
            <w:sz w:val="20"/>
            <w:szCs w:val="20"/>
          </w:rPr>
          <w:t>пунктом 41</w:t>
        </w:r>
      </w:hyperlink>
      <w:r w:rsidRPr="00CC5027">
        <w:rPr>
          <w:rFonts w:ascii="Arial" w:hAnsi="Arial" w:cs="Arial"/>
          <w:sz w:val="20"/>
          <w:szCs w:val="20"/>
        </w:rPr>
        <w:t xml:space="preserve"> настоящих Методических указаний (для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заключенных в соответствии с законодательством Российской Федерации не ранее 1 января 2014 г.);</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4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утратил силу. - </w:t>
      </w:r>
      <w:hyperlink r:id="rId147" w:history="1">
        <w:r w:rsidRPr="00CC5027">
          <w:rPr>
            <w:rStyle w:val="a4"/>
            <w:rFonts w:ascii="Arial" w:hAnsi="Arial" w:cs="Arial"/>
            <w:sz w:val="20"/>
            <w:szCs w:val="20"/>
          </w:rPr>
          <w:t>Приказ</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показатели энергосбережения и энергетической эффективности - если в отношении регулируемой организации утверждена программа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и (или) если показатели энергосбережения и энергоэффективности предусмотрены в концессионном соглашении в отношении объектов </w:t>
      </w:r>
      <w:r w:rsidRPr="00CC5027">
        <w:rPr>
          <w:rFonts w:ascii="Arial" w:hAnsi="Arial" w:cs="Arial"/>
          <w:sz w:val="20"/>
          <w:szCs w:val="20"/>
        </w:rPr>
        <w:lastRenderedPageBreak/>
        <w:t>теплоснабжения, находящихся в государственной или муниципальной собственности, или договоре аренды указанных объектов;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48"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утратил силу. - </w:t>
      </w:r>
      <w:hyperlink r:id="rId149" w:history="1">
        <w:r w:rsidRPr="00CC5027">
          <w:rPr>
            <w:rStyle w:val="a4"/>
            <w:rFonts w:ascii="Arial" w:hAnsi="Arial" w:cs="Arial"/>
            <w:sz w:val="20"/>
            <w:szCs w:val="20"/>
          </w:rPr>
          <w:t>Приказ</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 динамика изменения расходов на топливо, устанавливаемая в целях перехода от одного метода распределения расхода топлива к другому методу, - если орган регулирования применяет понижающий коэффициент на переходный период в соответствии с </w:t>
      </w:r>
      <w:hyperlink r:id="rId150" w:history="1">
        <w:r w:rsidRPr="00CC5027">
          <w:rPr>
            <w:rStyle w:val="a4"/>
            <w:rFonts w:ascii="Arial" w:hAnsi="Arial" w:cs="Arial"/>
            <w:sz w:val="20"/>
            <w:szCs w:val="20"/>
          </w:rPr>
          <w:t>Правилами</w:t>
        </w:r>
      </w:hyperlink>
      <w:r w:rsidRPr="00CC5027">
        <w:rPr>
          <w:rFonts w:ascii="Arial" w:hAnsi="Arial" w:cs="Arial"/>
          <w:sz w:val="20"/>
          <w:szCs w:val="20"/>
        </w:rPr>
        <w:t xml:space="preserve"> распределения расхода топлива.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8" w:name="Par318"/>
      <w:bookmarkEnd w:id="28"/>
      <w:r w:rsidRPr="00CC5027">
        <w:rPr>
          <w:rFonts w:ascii="Arial" w:hAnsi="Arial" w:cs="Arial"/>
          <w:sz w:val="20"/>
          <w:szCs w:val="20"/>
        </w:rPr>
        <w:t>34. На каждый год долгосрочного периода регулирования определяются прогнозные параметры регулирования (далее также - плановые параметры расчета тарифов) на каждый расчетный период регулирования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индекс потребительских цен (в среднем за год к предыдущему году), определенный в соответствии с прогнозом социально-экономического развития Российской Федерации (далее - индекс потребительских цен), индексы роста цен на каждый энергетический ресурс и холодную воду, потребляемые регулируемой организацией при осуществлении регулируемой деятельности, индексы роста цен на их доставку, определяемые на основании информации об основных макроэкономических показателях социально-экономического развития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отсутствие одобренного прогноза социально-экономического развития Российской Федерации на соответствующий год долгосрочного периода регулирования в целях определения подконтрольных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размер активов: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отношении деятельности по передаче тепловой энергии, теплоносителя равен количеству условных единиц, относящихся к активам, необходимым для осуществления этой деятельности, в соответствии с </w:t>
      </w:r>
      <w:hyperlink w:anchor="Par1769" w:history="1">
        <w:r w:rsidRPr="00CC5027">
          <w:rPr>
            <w:rStyle w:val="a4"/>
            <w:rFonts w:ascii="Arial" w:hAnsi="Arial" w:cs="Arial"/>
            <w:sz w:val="20"/>
            <w:szCs w:val="20"/>
          </w:rPr>
          <w:t>приложением 2</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отношении деятельности по производству тепловой энергии (мощности) равен установленной тепловой мощности источника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неподконтрольные расходы;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стоимость и сроки начала строительства (реконструкции) и ввода в эксплуатацию объектов, предусмотренных утвержденной инвестиционной программой регулируемой организации, источники финансирования утвержденной инвестиционной программы, включая плату за подключение к системе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расчетный объем отпуска тепловой энергии, поставляемой с коллекторов источника тепловой энергии, расчетный объем полезного отпуска соответствующего вида продукции (услуг), определяемые органом регулирования в соответствии с </w:t>
      </w:r>
      <w:hyperlink w:anchor="Par90" w:history="1">
        <w:r w:rsidRPr="00CC5027">
          <w:rPr>
            <w:rStyle w:val="a4"/>
            <w:rFonts w:ascii="Arial" w:hAnsi="Arial" w:cs="Arial"/>
            <w:sz w:val="20"/>
            <w:szCs w:val="20"/>
          </w:rPr>
          <w:t>пунктами 8</w:t>
        </w:r>
      </w:hyperlink>
      <w:r w:rsidRPr="00CC5027">
        <w:rPr>
          <w:rFonts w:ascii="Arial" w:hAnsi="Arial" w:cs="Arial"/>
          <w:sz w:val="20"/>
          <w:szCs w:val="20"/>
        </w:rPr>
        <w:t xml:space="preserve"> и </w:t>
      </w:r>
      <w:hyperlink w:anchor="Par93" w:history="1">
        <w:r w:rsidRPr="00CC5027">
          <w:rPr>
            <w:rStyle w:val="a4"/>
            <w:rFonts w:ascii="Arial" w:hAnsi="Arial" w:cs="Arial"/>
            <w:sz w:val="20"/>
            <w:szCs w:val="20"/>
          </w:rPr>
          <w:t>9</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стоимость покупки единицы энергетических ресурсов (в том числе топлива для организаций, осуществляющих деятельность по производству тепловой энергии (мощности), потерь тепловой энергии для организаций, осуществляющих деятельность по передаче тепловой энергии, теплоносителя), холодной воды, теплоносителя, определяемая в соответствии с </w:t>
      </w:r>
      <w:hyperlink r:id="rId151" w:history="1">
        <w:r w:rsidRPr="00CC5027">
          <w:rPr>
            <w:rStyle w:val="a4"/>
            <w:rFonts w:ascii="Arial" w:hAnsi="Arial" w:cs="Arial"/>
            <w:sz w:val="20"/>
            <w:szCs w:val="20"/>
          </w:rPr>
          <w:t>пунктом 28</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Также на каждый год долгосрочного периода регулирования определяются в соответствии с </w:t>
      </w:r>
      <w:hyperlink w:anchor="Par397" w:history="1">
        <w:r w:rsidRPr="00CC5027">
          <w:rPr>
            <w:rStyle w:val="a4"/>
            <w:rFonts w:ascii="Arial" w:hAnsi="Arial" w:cs="Arial"/>
            <w:sz w:val="20"/>
            <w:szCs w:val="20"/>
          </w:rPr>
          <w:t>пунктом 40</w:t>
        </w:r>
      </w:hyperlink>
      <w:r w:rsidRPr="00CC5027">
        <w:rPr>
          <w:rFonts w:ascii="Arial" w:hAnsi="Arial" w:cs="Arial"/>
          <w:sz w:val="20"/>
          <w:szCs w:val="20"/>
        </w:rPr>
        <w:t xml:space="preserve"> настоящих Методических указаний и в течение этого периода не пересматриваются, если иное не предусмотрено </w:t>
      </w:r>
      <w:hyperlink w:anchor="Par535" w:history="1">
        <w:r w:rsidRPr="00CC5027">
          <w:rPr>
            <w:rStyle w:val="a4"/>
            <w:rFonts w:ascii="Arial" w:hAnsi="Arial" w:cs="Arial"/>
            <w:sz w:val="20"/>
            <w:szCs w:val="20"/>
          </w:rPr>
          <w:t>пунктом 50</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потерь тепловой энергии, устанавливаемый для организаций, осуществляющих деятельность по передаче тепловой энергии,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потребления прочих энергетических ресурсов, холодной воды и теплоносителя в сопоставимых условиях.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35. До начала долгосрочного периода регулирования на основе долгосрочных параметров регулирования и иных прогнозных параметров регулирования орган регулирования рассчитывает необходимую валовую выручку регулируемой организации отдельно на каждый i-й расчетный период регулирования долгосрочного периода регулирования (далее в настоящей главе - i-й год)</w:t>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6B6353AC" wp14:editId="5C8DE332">
            <wp:extent cx="626110" cy="362585"/>
            <wp:effectExtent l="0" t="0" r="0" b="0"/>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626110"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A51DCCA" wp14:editId="4190133D">
            <wp:extent cx="3896360" cy="329565"/>
            <wp:effectExtent l="0" t="0" r="8890" b="0"/>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896360" cy="329565"/>
                    </a:xfrm>
                    <a:prstGeom prst="rect">
                      <a:avLst/>
                    </a:prstGeom>
                    <a:noFill/>
                    <a:ln>
                      <a:noFill/>
                    </a:ln>
                  </pic:spPr>
                </pic:pic>
              </a:graphicData>
            </a:graphic>
          </wp:inline>
        </w:drawing>
      </w:r>
      <w:r w:rsidRPr="00CC5027">
        <w:rPr>
          <w:rFonts w:ascii="Arial" w:hAnsi="Arial" w:cs="Arial"/>
          <w:sz w:val="20"/>
          <w:szCs w:val="20"/>
        </w:rPr>
        <w:t xml:space="preserve"> (тыс. руб.) (9)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54"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04.07.2016 N 888/16)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ОР</w:t>
      </w:r>
      <w:r w:rsidRPr="00CC5027">
        <w:rPr>
          <w:rFonts w:ascii="Arial" w:hAnsi="Arial" w:cs="Arial"/>
          <w:sz w:val="20"/>
          <w:szCs w:val="20"/>
          <w:vertAlign w:val="subscript"/>
        </w:rPr>
        <w:t>i</w:t>
      </w:r>
      <w:r w:rsidRPr="00CC5027">
        <w:rPr>
          <w:rFonts w:ascii="Arial" w:hAnsi="Arial" w:cs="Arial"/>
          <w:sz w:val="20"/>
          <w:szCs w:val="20"/>
        </w:rPr>
        <w:t xml:space="preserve"> - операционные (подконтрольные) расходы в i-м году, определяемые в соответствии с </w:t>
      </w:r>
      <w:hyperlink w:anchor="Par345" w:history="1">
        <w:r w:rsidRPr="00CC5027">
          <w:rPr>
            <w:rStyle w:val="a4"/>
            <w:rFonts w:ascii="Arial" w:hAnsi="Arial" w:cs="Arial"/>
            <w:sz w:val="20"/>
            <w:szCs w:val="20"/>
          </w:rPr>
          <w:t>пунктом 36</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НР</w:t>
      </w:r>
      <w:r w:rsidRPr="00CC5027">
        <w:rPr>
          <w:rFonts w:ascii="Arial" w:hAnsi="Arial" w:cs="Arial"/>
          <w:sz w:val="20"/>
          <w:szCs w:val="20"/>
          <w:vertAlign w:val="subscript"/>
        </w:rPr>
        <w:t>i</w:t>
      </w:r>
      <w:r w:rsidRPr="00CC5027">
        <w:rPr>
          <w:rFonts w:ascii="Arial" w:hAnsi="Arial" w:cs="Arial"/>
          <w:sz w:val="20"/>
          <w:szCs w:val="20"/>
        </w:rPr>
        <w:t xml:space="preserve"> - неподконтрольные расходы в i-м году, определяемые в соответствии с </w:t>
      </w:r>
      <w:hyperlink w:anchor="Par381" w:history="1">
        <w:r w:rsidRPr="00CC5027">
          <w:rPr>
            <w:rStyle w:val="a4"/>
            <w:rFonts w:ascii="Arial" w:hAnsi="Arial" w:cs="Arial"/>
            <w:sz w:val="20"/>
            <w:szCs w:val="20"/>
          </w:rPr>
          <w:t>пунктом 39</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РЭ</w:t>
      </w:r>
      <w:r w:rsidRPr="00CC5027">
        <w:rPr>
          <w:rFonts w:ascii="Arial" w:hAnsi="Arial" w:cs="Arial"/>
          <w:sz w:val="20"/>
          <w:szCs w:val="20"/>
          <w:vertAlign w:val="subscript"/>
        </w:rPr>
        <w:t>i</w:t>
      </w:r>
      <w:r w:rsidRPr="00CC5027">
        <w:rPr>
          <w:rFonts w:ascii="Arial" w:hAnsi="Arial" w:cs="Arial"/>
          <w:sz w:val="20"/>
          <w:szCs w:val="20"/>
        </w:rPr>
        <w:t xml:space="preserve"> - расходы на покупку энергетических ресурсов (в том числе топлива для организаций, осуществляющих деятельность по производству тепловой энергии (мощности), и потерь тепловой энергии для организаций, осуществляющих деятельность по передаче тепловой энергии, теплоносителя), холодной воды и теплоносителя в i-м году, определяемые в соответствии с </w:t>
      </w:r>
      <w:hyperlink w:anchor="Par397" w:history="1">
        <w:r w:rsidRPr="00CC5027">
          <w:rPr>
            <w:rStyle w:val="a4"/>
            <w:rFonts w:ascii="Arial" w:hAnsi="Arial" w:cs="Arial"/>
            <w:sz w:val="20"/>
            <w:szCs w:val="20"/>
          </w:rPr>
          <w:t>пунктом 40</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w:t>
      </w:r>
      <w:r w:rsidRPr="00CC5027">
        <w:rPr>
          <w:rFonts w:ascii="Arial" w:hAnsi="Arial" w:cs="Arial"/>
          <w:sz w:val="20"/>
          <w:szCs w:val="20"/>
          <w:vertAlign w:val="subscript"/>
        </w:rPr>
        <w:t>i</w:t>
      </w:r>
      <w:r w:rsidRPr="00CC5027">
        <w:rPr>
          <w:rFonts w:ascii="Arial" w:hAnsi="Arial" w:cs="Arial"/>
          <w:sz w:val="20"/>
          <w:szCs w:val="20"/>
        </w:rPr>
        <w:t xml:space="preserve"> - нормативная прибыль, устанавливаемая органом регулирования на i-й год в соответствии с </w:t>
      </w:r>
      <w:hyperlink w:anchor="Par399" w:history="1">
        <w:r w:rsidRPr="00CC5027">
          <w:rPr>
            <w:rStyle w:val="a4"/>
            <w:rFonts w:ascii="Arial" w:hAnsi="Arial" w:cs="Arial"/>
            <w:sz w:val="20"/>
            <w:szCs w:val="20"/>
          </w:rPr>
          <w:t>пунктом 41</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55"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F3EED8A" wp14:editId="3C2BB3EE">
            <wp:extent cx="576580" cy="321310"/>
            <wp:effectExtent l="0" t="0" r="0" b="0"/>
            <wp:docPr id="848"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76580" cy="321310"/>
                    </a:xfrm>
                    <a:prstGeom prst="rect">
                      <a:avLst/>
                    </a:prstGeom>
                    <a:noFill/>
                    <a:ln>
                      <a:noFill/>
                    </a:ln>
                  </pic:spPr>
                </pic:pic>
              </a:graphicData>
            </a:graphic>
          </wp:inline>
        </w:drawing>
      </w:r>
      <w:r w:rsidRPr="00CC5027">
        <w:rPr>
          <w:rFonts w:ascii="Arial" w:hAnsi="Arial" w:cs="Arial"/>
          <w:sz w:val="20"/>
          <w:szCs w:val="20"/>
        </w:rPr>
        <w:t xml:space="preserve"> - величина, определяемая на i-й год первого долгосрочного периода регулирования в соответствии с </w:t>
      </w:r>
      <w:hyperlink w:anchor="Par414" w:history="1">
        <w:r w:rsidRPr="00CC5027">
          <w:rPr>
            <w:rStyle w:val="a4"/>
            <w:rFonts w:ascii="Arial" w:hAnsi="Arial" w:cs="Arial"/>
            <w:sz w:val="20"/>
            <w:szCs w:val="20"/>
          </w:rPr>
          <w:t>пунктом 42</w:t>
        </w:r>
      </w:hyperlink>
      <w:r w:rsidRPr="00CC5027">
        <w:rPr>
          <w:rFonts w:ascii="Arial" w:hAnsi="Arial" w:cs="Arial"/>
          <w:sz w:val="20"/>
          <w:szCs w:val="20"/>
        </w:rPr>
        <w:t xml:space="preserve"> настоящих Методических указаний и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РПП</w:t>
      </w:r>
      <w:r w:rsidRPr="00CC5027">
        <w:rPr>
          <w:rFonts w:ascii="Arial" w:hAnsi="Arial" w:cs="Arial"/>
          <w:sz w:val="20"/>
          <w:szCs w:val="20"/>
          <w:vertAlign w:val="subscript"/>
        </w:rPr>
        <w:t>i</w:t>
      </w:r>
      <w:r w:rsidRPr="00CC5027">
        <w:rPr>
          <w:rFonts w:ascii="Arial" w:hAnsi="Arial" w:cs="Arial"/>
          <w:sz w:val="20"/>
          <w:szCs w:val="20"/>
        </w:rPr>
        <w:t xml:space="preserve"> - расчетная предпринимательская прибыль, определяемая в соответствии с </w:t>
      </w:r>
      <w:hyperlink r:id="rId157" w:history="1">
        <w:r w:rsidRPr="00CC5027">
          <w:rPr>
            <w:rStyle w:val="a4"/>
            <w:rFonts w:ascii="Arial" w:hAnsi="Arial" w:cs="Arial"/>
            <w:sz w:val="20"/>
            <w:szCs w:val="20"/>
          </w:rPr>
          <w:t>пунктом 74(1)</w:t>
        </w:r>
      </w:hyperlink>
      <w:r w:rsidRPr="00CC5027">
        <w:rPr>
          <w:rFonts w:ascii="Arial" w:hAnsi="Arial" w:cs="Arial"/>
          <w:sz w:val="20"/>
          <w:szCs w:val="20"/>
        </w:rPr>
        <w:t xml:space="preserve"> Основ ценообразования,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158"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9" w:name="Par345"/>
      <w:bookmarkEnd w:id="29"/>
      <w:r w:rsidRPr="00CC5027">
        <w:rPr>
          <w:rFonts w:ascii="Arial" w:hAnsi="Arial" w:cs="Arial"/>
          <w:sz w:val="20"/>
          <w:szCs w:val="20"/>
        </w:rPr>
        <w:t>36. Операционные (подконтрольные) расходы рассчитываются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0" w:name="Par347"/>
      <w:bookmarkEnd w:id="30"/>
      <w:r w:rsidRPr="00CC5027">
        <w:rPr>
          <w:rFonts w:ascii="Arial" w:hAnsi="Arial" w:cs="Arial"/>
          <w:sz w:val="20"/>
          <w:szCs w:val="20"/>
        </w:rPr>
        <w:lastRenderedPageBreak/>
        <w:drawing>
          <wp:inline distT="0" distB="0" distL="0" distR="0" wp14:anchorId="73A28168" wp14:editId="3C4B6BB7">
            <wp:extent cx="5988685" cy="601345"/>
            <wp:effectExtent l="0" t="0" r="0" b="8255"/>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88685" cy="601345"/>
                    </a:xfrm>
                    <a:prstGeom prst="rect">
                      <a:avLst/>
                    </a:prstGeom>
                    <a:noFill/>
                    <a:ln>
                      <a:noFill/>
                    </a:ln>
                  </pic:spPr>
                </pic:pic>
              </a:graphicData>
            </a:graphic>
          </wp:inline>
        </w:drawing>
      </w:r>
      <w:r w:rsidRPr="00CC5027">
        <w:rPr>
          <w:rFonts w:ascii="Arial" w:hAnsi="Arial" w:cs="Arial"/>
          <w:sz w:val="20"/>
          <w:szCs w:val="20"/>
        </w:rPr>
        <w:t xml:space="preserve"> (тыс. руб.), (10)</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ОР</w:t>
      </w:r>
      <w:r w:rsidRPr="00CC5027">
        <w:rPr>
          <w:rFonts w:ascii="Arial" w:hAnsi="Arial" w:cs="Arial"/>
          <w:sz w:val="20"/>
          <w:szCs w:val="20"/>
          <w:vertAlign w:val="subscript"/>
        </w:rPr>
        <w:t>i</w:t>
      </w:r>
      <w:r w:rsidRPr="00CC5027">
        <w:rPr>
          <w:rFonts w:ascii="Arial" w:hAnsi="Arial" w:cs="Arial"/>
          <w:sz w:val="20"/>
          <w:szCs w:val="20"/>
        </w:rPr>
        <w:t xml:space="preserve"> - операционные (подконтрольные) расходы в i-м году. Для первого года долгосрочного периода регулирования уровень операционных расходов (базовый уровень операционных расходов) определяется в соответствии с </w:t>
      </w:r>
      <w:hyperlink w:anchor="Par355" w:history="1">
        <w:r w:rsidRPr="00CC5027">
          <w:rPr>
            <w:rStyle w:val="a4"/>
            <w:rFonts w:ascii="Arial" w:hAnsi="Arial" w:cs="Arial"/>
            <w:sz w:val="20"/>
            <w:szCs w:val="20"/>
          </w:rPr>
          <w:t>пунктом 37</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ИОР - индекс эффективности операционных расходов, выраженный в процентах;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i</w:t>
      </w:r>
      <w:r w:rsidRPr="00CC5027">
        <w:rPr>
          <w:rFonts w:ascii="Arial" w:hAnsi="Arial" w:cs="Arial"/>
          <w:sz w:val="20"/>
          <w:szCs w:val="20"/>
        </w:rP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w:t>
      </w:r>
      <w:r w:rsidRPr="00CC5027">
        <w:rPr>
          <w:rFonts w:ascii="Arial" w:hAnsi="Arial" w:cs="Arial"/>
          <w:sz w:val="20"/>
          <w:szCs w:val="20"/>
          <w:vertAlign w:val="subscript"/>
        </w:rPr>
        <w:t>эл</w:t>
      </w:r>
      <w:r w:rsidRPr="00CC5027">
        <w:rPr>
          <w:rFonts w:ascii="Arial" w:hAnsi="Arial" w:cs="Arial"/>
          <w:sz w:val="20"/>
          <w:szCs w:val="20"/>
        </w:rPr>
        <w:t xml:space="preserve"> - коэффициент эластичности операционных расходов по количеству активов, необходимых для осуществления регулируемой деятельности, устанавливаемый равным 0,75;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ИКА</w:t>
      </w:r>
      <w:r w:rsidRPr="00CC5027">
        <w:rPr>
          <w:rFonts w:ascii="Arial" w:hAnsi="Arial" w:cs="Arial"/>
          <w:sz w:val="20"/>
          <w:szCs w:val="20"/>
          <w:vertAlign w:val="subscript"/>
        </w:rPr>
        <w:t>i</w:t>
      </w:r>
      <w:r w:rsidRPr="00CC5027">
        <w:rPr>
          <w:rFonts w:ascii="Arial" w:hAnsi="Arial" w:cs="Arial"/>
          <w:sz w:val="20"/>
          <w:szCs w:val="20"/>
        </w:rPr>
        <w:t xml:space="preserve"> - индекс изменения количества активов, применяемый с целью учета зависимости операционных расходов от размера активов, необходимых для осуществления регулируемой деятельности, определяемый на i-й год в соответствии с </w:t>
      </w:r>
      <w:hyperlink w:anchor="Par370" w:history="1">
        <w:r w:rsidRPr="00CC5027">
          <w:rPr>
            <w:rStyle w:val="a4"/>
            <w:rFonts w:ascii="Arial" w:hAnsi="Arial" w:cs="Arial"/>
            <w:sz w:val="20"/>
            <w:szCs w:val="20"/>
          </w:rPr>
          <w:t>пунктом 38</w:t>
        </w:r>
      </w:hyperlink>
      <w:r w:rsidRPr="00CC5027">
        <w:rPr>
          <w:rFonts w:ascii="Arial" w:hAnsi="Arial" w:cs="Arial"/>
          <w:sz w:val="20"/>
          <w:szCs w:val="20"/>
        </w:rPr>
        <w:t xml:space="preserve">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1" w:name="Par355"/>
      <w:bookmarkEnd w:id="31"/>
      <w:r w:rsidRPr="00CC5027">
        <w:rPr>
          <w:rFonts w:ascii="Arial" w:hAnsi="Arial" w:cs="Arial"/>
          <w:sz w:val="20"/>
          <w:szCs w:val="20"/>
        </w:rPr>
        <w:t>37. При расчете базового уровня операционных расходов учитываются следующие расходы: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2" w:name="Par356"/>
      <w:bookmarkEnd w:id="32"/>
      <w:r w:rsidRPr="00CC5027">
        <w:rPr>
          <w:rFonts w:ascii="Arial" w:hAnsi="Arial" w:cs="Arial"/>
          <w:sz w:val="20"/>
          <w:szCs w:val="20"/>
        </w:rPr>
        <w:t>1) расходы на сырье и материалы;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расходы на ремонт основных средств;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расходы на оплату труда;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расходы на оплату работ и услуг производственного характера, выполняемых по договорам со сторонними организациями;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 и </w:t>
      </w:r>
      <w:proofErr w:type="gramStart"/>
      <w:r w:rsidRPr="00CC5027">
        <w:rPr>
          <w:rFonts w:ascii="Arial" w:hAnsi="Arial" w:cs="Arial"/>
          <w:sz w:val="20"/>
          <w:szCs w:val="20"/>
        </w:rPr>
        <w:t>других работ</w:t>
      </w:r>
      <w:proofErr w:type="gramEnd"/>
      <w:r w:rsidRPr="00CC5027">
        <w:rPr>
          <w:rFonts w:ascii="Arial" w:hAnsi="Arial" w:cs="Arial"/>
          <w:sz w:val="20"/>
          <w:szCs w:val="20"/>
        </w:rPr>
        <w:t xml:space="preserve"> и услуг;</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60"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04.07.2016 N 888/16)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 расходы на служебные командировки;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 расходы на обучение персонала;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8) лизинговый платеж, арендная плата, определяемые в соответствии с </w:t>
      </w:r>
      <w:hyperlink r:id="rId161" w:history="1">
        <w:r w:rsidRPr="00CC5027">
          <w:rPr>
            <w:rStyle w:val="a4"/>
            <w:rFonts w:ascii="Arial" w:hAnsi="Arial" w:cs="Arial"/>
            <w:sz w:val="20"/>
            <w:szCs w:val="20"/>
          </w:rPr>
          <w:t>пунктами 45</w:t>
        </w:r>
      </w:hyperlink>
      <w:r w:rsidRPr="00CC5027">
        <w:rPr>
          <w:rFonts w:ascii="Arial" w:hAnsi="Arial" w:cs="Arial"/>
          <w:sz w:val="20"/>
          <w:szCs w:val="20"/>
        </w:rPr>
        <w:t xml:space="preserve"> и </w:t>
      </w:r>
      <w:hyperlink r:id="rId162" w:history="1">
        <w:r w:rsidRPr="00CC5027">
          <w:rPr>
            <w:rStyle w:val="a4"/>
            <w:rFonts w:ascii="Arial" w:hAnsi="Arial" w:cs="Arial"/>
            <w:sz w:val="20"/>
            <w:szCs w:val="20"/>
          </w:rPr>
          <w:t>65</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3" w:name="Par365"/>
      <w:bookmarkEnd w:id="33"/>
      <w:r w:rsidRPr="00CC5027">
        <w:rPr>
          <w:rFonts w:ascii="Arial" w:hAnsi="Arial" w:cs="Arial"/>
          <w:sz w:val="20"/>
          <w:szCs w:val="20"/>
        </w:rPr>
        <w:t>9) другие расходы, не относящиеся к неподконтрольным расходам, в том числе расходы по охране труда и технике безопасности, расходы на канцелярские товары.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Указанные выше расходы определяются методом экономически обоснованных расходов в соответствии с </w:t>
      </w:r>
      <w:hyperlink w:anchor="Par152" w:history="1">
        <w:r w:rsidRPr="00CC5027">
          <w:rPr>
            <w:rStyle w:val="a4"/>
            <w:rFonts w:ascii="Arial" w:hAnsi="Arial" w:cs="Arial"/>
            <w:sz w:val="20"/>
            <w:szCs w:val="20"/>
          </w:rPr>
          <w:t>главой IV</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операционные расходы не включаются амортизация основных средств и нематериальных активов, расходы на погашение и обслуживание заемных средств, расходы на оплату услуг, оказываемых организациями, осуществляющими регулируемые виды деятельности.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установлении базового уровня операционных расходов учитываются результаты анализа обоснованности расходов регулируемой организации, понесенных в последнем году предыдущего долгосрочного периода регулирования, и результаты проведения контрольных мероприятий.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утратил силу. - </w:t>
      </w:r>
      <w:hyperlink r:id="rId163" w:history="1">
        <w:r w:rsidRPr="00CC5027">
          <w:rPr>
            <w:rStyle w:val="a4"/>
            <w:rFonts w:ascii="Arial" w:hAnsi="Arial" w:cs="Arial"/>
            <w:sz w:val="20"/>
            <w:szCs w:val="20"/>
          </w:rPr>
          <w:t>Приказ</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4" w:name="Par370"/>
      <w:bookmarkEnd w:id="34"/>
      <w:r w:rsidRPr="00CC5027">
        <w:rPr>
          <w:rFonts w:ascii="Arial" w:hAnsi="Arial" w:cs="Arial"/>
          <w:sz w:val="20"/>
          <w:szCs w:val="20"/>
        </w:rPr>
        <w:t>38. Индекс изменения количества активов рассчитывается: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отношении деятельности по передаче тепловой энергии, теплоносителя по </w:t>
      </w:r>
      <w:hyperlink w:anchor="Par374" w:history="1">
        <w:r w:rsidRPr="00CC5027">
          <w:rPr>
            <w:rStyle w:val="a4"/>
            <w:rFonts w:ascii="Arial" w:hAnsi="Arial" w:cs="Arial"/>
            <w:sz w:val="20"/>
            <w:szCs w:val="20"/>
          </w:rPr>
          <w:t>формуле (11)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отношении деятельности по производству тепловой энергии (мощности) по </w:t>
      </w:r>
      <w:hyperlink w:anchor="Par376" w:history="1">
        <w:r w:rsidRPr="00CC5027">
          <w:rPr>
            <w:rStyle w:val="a4"/>
            <w:rFonts w:ascii="Arial" w:hAnsi="Arial" w:cs="Arial"/>
            <w:sz w:val="20"/>
            <w:szCs w:val="20"/>
          </w:rPr>
          <w:t>формуле (11.1)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5" w:name="Par374"/>
      <w:bookmarkEnd w:id="35"/>
      <w:r w:rsidRPr="00CC5027">
        <w:rPr>
          <w:rFonts w:ascii="Arial" w:hAnsi="Arial" w:cs="Arial"/>
          <w:sz w:val="20"/>
          <w:szCs w:val="20"/>
        </w:rPr>
        <w:drawing>
          <wp:inline distT="0" distB="0" distL="0" distR="0" wp14:anchorId="34702BEA" wp14:editId="4E518114">
            <wp:extent cx="1952625" cy="601345"/>
            <wp:effectExtent l="0" t="0" r="9525" b="8255"/>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5"/>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952625" cy="601345"/>
                    </a:xfrm>
                    <a:prstGeom prst="rect">
                      <a:avLst/>
                    </a:prstGeom>
                    <a:noFill/>
                    <a:ln>
                      <a:noFill/>
                    </a:ln>
                  </pic:spPr>
                </pic:pic>
              </a:graphicData>
            </a:graphic>
          </wp:inline>
        </w:drawing>
      </w:r>
      <w:r w:rsidRPr="00CC5027">
        <w:rPr>
          <w:rFonts w:ascii="Arial" w:hAnsi="Arial" w:cs="Arial"/>
          <w:sz w:val="20"/>
          <w:szCs w:val="20"/>
        </w:rPr>
        <w:t>, (11)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6" w:name="Par376"/>
      <w:bookmarkEnd w:id="36"/>
      <w:r w:rsidRPr="00CC5027">
        <w:rPr>
          <w:rFonts w:ascii="Arial" w:hAnsi="Arial" w:cs="Arial"/>
          <w:sz w:val="20"/>
          <w:szCs w:val="20"/>
        </w:rPr>
        <w:drawing>
          <wp:inline distT="0" distB="0" distL="0" distR="0" wp14:anchorId="27D1CAA3" wp14:editId="3657980C">
            <wp:extent cx="1672590" cy="601345"/>
            <wp:effectExtent l="0" t="0" r="3810" b="8255"/>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672590" cy="601345"/>
                    </a:xfrm>
                    <a:prstGeom prst="rect">
                      <a:avLst/>
                    </a:prstGeom>
                    <a:noFill/>
                    <a:ln>
                      <a:noFill/>
                    </a:ln>
                  </pic:spPr>
                </pic:pic>
              </a:graphicData>
            </a:graphic>
          </wp:inline>
        </w:drawing>
      </w:r>
      <w:r w:rsidRPr="00CC5027">
        <w:rPr>
          <w:rFonts w:ascii="Arial" w:hAnsi="Arial" w:cs="Arial"/>
          <w:sz w:val="20"/>
          <w:szCs w:val="20"/>
        </w:rPr>
        <w:t>, (11.1)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УЕ</w:t>
      </w:r>
      <w:r w:rsidRPr="00CC5027">
        <w:rPr>
          <w:rFonts w:ascii="Arial" w:hAnsi="Arial" w:cs="Arial"/>
          <w:sz w:val="20"/>
          <w:szCs w:val="20"/>
          <w:vertAlign w:val="subscript"/>
        </w:rPr>
        <w:t>i</w:t>
      </w:r>
      <w:r w:rsidRPr="00CC5027">
        <w:rPr>
          <w:rFonts w:ascii="Arial" w:hAnsi="Arial" w:cs="Arial"/>
          <w:sz w:val="20"/>
          <w:szCs w:val="20"/>
        </w:rPr>
        <w:t>, УЕ</w:t>
      </w:r>
      <w:r w:rsidRPr="00CC5027">
        <w:rPr>
          <w:rFonts w:ascii="Arial" w:hAnsi="Arial" w:cs="Arial"/>
          <w:sz w:val="20"/>
          <w:szCs w:val="20"/>
          <w:vertAlign w:val="subscript"/>
        </w:rPr>
        <w:t>i-1</w:t>
      </w:r>
      <w:r w:rsidRPr="00CC5027">
        <w:rPr>
          <w:rFonts w:ascii="Arial" w:hAnsi="Arial" w:cs="Arial"/>
          <w:sz w:val="20"/>
          <w:szCs w:val="20"/>
        </w:rPr>
        <w:t xml:space="preserve"> -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годах i и (i-1), определяемое органом регулирования в соответствии с </w:t>
      </w:r>
      <w:hyperlink w:anchor="Par1769" w:history="1">
        <w:r w:rsidRPr="00CC5027">
          <w:rPr>
            <w:rStyle w:val="a4"/>
            <w:rFonts w:ascii="Arial" w:hAnsi="Arial" w:cs="Arial"/>
            <w:sz w:val="20"/>
            <w:szCs w:val="20"/>
          </w:rPr>
          <w:t>приложением 2</w:t>
        </w:r>
      </w:hyperlink>
      <w:r w:rsidRPr="00CC5027">
        <w:rPr>
          <w:rFonts w:ascii="Arial" w:hAnsi="Arial" w:cs="Arial"/>
          <w:sz w:val="20"/>
          <w:szCs w:val="20"/>
        </w:rPr>
        <w:t xml:space="preserve"> к настоящим Методическим указаниям с учетом активов, фактически введенных в эксплуатацию, и активов, использование которых планируется начать в i-м, (i-</w:t>
      </w:r>
      <w:proofErr w:type="gramStart"/>
      <w:r w:rsidRPr="00CC5027">
        <w:rPr>
          <w:rFonts w:ascii="Arial" w:hAnsi="Arial" w:cs="Arial"/>
          <w:sz w:val="20"/>
          <w:szCs w:val="20"/>
        </w:rPr>
        <w:t>1)-</w:t>
      </w:r>
      <w:proofErr w:type="gramEnd"/>
      <w:r w:rsidRPr="00CC5027">
        <w:rPr>
          <w:rFonts w:ascii="Arial" w:hAnsi="Arial" w:cs="Arial"/>
          <w:sz w:val="20"/>
          <w:szCs w:val="20"/>
        </w:rPr>
        <w:t>м году в соответствии с утвержденной инвестиционной программой;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w:t>
      </w:r>
      <w:r w:rsidRPr="00CC5027">
        <w:rPr>
          <w:rFonts w:ascii="Arial" w:hAnsi="Arial" w:cs="Arial"/>
          <w:sz w:val="20"/>
          <w:szCs w:val="20"/>
          <w:vertAlign w:val="subscript"/>
        </w:rPr>
        <w:t>i</w:t>
      </w:r>
      <w:r w:rsidRPr="00CC5027">
        <w:rPr>
          <w:rFonts w:ascii="Arial" w:hAnsi="Arial" w:cs="Arial"/>
          <w:sz w:val="20"/>
          <w:szCs w:val="20"/>
        </w:rPr>
        <w:t>, р</w:t>
      </w:r>
      <w:r w:rsidRPr="00CC5027">
        <w:rPr>
          <w:rFonts w:ascii="Arial" w:hAnsi="Arial" w:cs="Arial"/>
          <w:sz w:val="20"/>
          <w:szCs w:val="20"/>
          <w:vertAlign w:val="subscript"/>
        </w:rPr>
        <w:t>i-1</w:t>
      </w:r>
      <w:r w:rsidRPr="00CC5027">
        <w:rPr>
          <w:rFonts w:ascii="Arial" w:hAnsi="Arial" w:cs="Arial"/>
          <w:sz w:val="20"/>
          <w:szCs w:val="20"/>
        </w:rPr>
        <w:t xml:space="preserve"> - установленная тепловая мощность источника тепловой энергии организации, осуществляющей производство тепловой энергии (мощности), теплоносителя, в i-м и (i-</w:t>
      </w:r>
      <w:proofErr w:type="gramStart"/>
      <w:r w:rsidRPr="00CC5027">
        <w:rPr>
          <w:rFonts w:ascii="Arial" w:hAnsi="Arial" w:cs="Arial"/>
          <w:sz w:val="20"/>
          <w:szCs w:val="20"/>
        </w:rPr>
        <w:t>1)-</w:t>
      </w:r>
      <w:proofErr w:type="gramEnd"/>
      <w:r w:rsidRPr="00CC5027">
        <w:rPr>
          <w:rFonts w:ascii="Arial" w:hAnsi="Arial" w:cs="Arial"/>
          <w:sz w:val="20"/>
          <w:szCs w:val="20"/>
        </w:rPr>
        <w:t xml:space="preserve">м годах </w:t>
      </w:r>
      <w:r w:rsidRPr="00CC5027">
        <w:rPr>
          <w:rFonts w:ascii="Arial" w:hAnsi="Arial" w:cs="Arial"/>
          <w:sz w:val="20"/>
          <w:szCs w:val="20"/>
        </w:rPr>
        <w:lastRenderedPageBreak/>
        <w:t>соответственно, определяемая с учетом инвестиционной программы регулируемой организации на соответствующий год,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7" w:name="Par381"/>
      <w:bookmarkEnd w:id="37"/>
      <w:r w:rsidRPr="00CC5027">
        <w:rPr>
          <w:rFonts w:ascii="Arial" w:hAnsi="Arial" w:cs="Arial"/>
          <w:sz w:val="20"/>
          <w:szCs w:val="20"/>
        </w:rPr>
        <w:t>39. Неподконтрольные расходы включают в себя: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оплату услуг, оказываемых организациями, осуществляющими регулируемые виды деятельности, рассчитанные в соответствии с </w:t>
      </w:r>
      <w:hyperlink r:id="rId166" w:history="1">
        <w:r w:rsidRPr="00CC5027">
          <w:rPr>
            <w:rStyle w:val="a4"/>
            <w:rFonts w:ascii="Arial" w:hAnsi="Arial" w:cs="Arial"/>
            <w:sz w:val="20"/>
            <w:szCs w:val="20"/>
          </w:rPr>
          <w:t>пунктами 28</w:t>
        </w:r>
      </w:hyperlink>
      <w:r w:rsidRPr="00CC5027">
        <w:rPr>
          <w:rFonts w:ascii="Arial" w:hAnsi="Arial" w:cs="Arial"/>
          <w:sz w:val="20"/>
          <w:szCs w:val="20"/>
        </w:rPr>
        <w:t xml:space="preserve"> и </w:t>
      </w:r>
      <w:hyperlink r:id="rId167" w:history="1">
        <w:r w:rsidRPr="00CC5027">
          <w:rPr>
            <w:rStyle w:val="a4"/>
            <w:rFonts w:ascii="Arial" w:hAnsi="Arial" w:cs="Arial"/>
            <w:sz w:val="20"/>
            <w:szCs w:val="20"/>
          </w:rPr>
          <w:t>31</w:t>
        </w:r>
      </w:hyperlink>
      <w:r w:rsidRPr="00CC5027">
        <w:rPr>
          <w:rFonts w:ascii="Arial" w:hAnsi="Arial" w:cs="Arial"/>
          <w:sz w:val="20"/>
          <w:szCs w:val="20"/>
        </w:rPr>
        <w:t xml:space="preserve"> Основ ценообразования и не включающие расходы на приобретение энергетических ресурсов, холодной воды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уплату налогов, сборов и других обязательных платежей, включая плату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а также расходы на обязательное страхование;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концессионную плату;</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68"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30.06.2017 N 868/17)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арендную плату в части имущества, используемого для осуществления регулируемой деятельности, определяемую в соответствии с </w:t>
      </w:r>
      <w:hyperlink r:id="rId169" w:history="1">
        <w:r w:rsidRPr="00CC5027">
          <w:rPr>
            <w:rStyle w:val="a4"/>
            <w:rFonts w:ascii="Arial" w:hAnsi="Arial" w:cs="Arial"/>
            <w:sz w:val="20"/>
            <w:szCs w:val="20"/>
          </w:rPr>
          <w:t>пунктами 45</w:t>
        </w:r>
      </w:hyperlink>
      <w:r w:rsidRPr="00CC5027">
        <w:rPr>
          <w:rFonts w:ascii="Arial" w:hAnsi="Arial" w:cs="Arial"/>
          <w:sz w:val="20"/>
          <w:szCs w:val="20"/>
        </w:rPr>
        <w:t xml:space="preserve"> и </w:t>
      </w:r>
      <w:hyperlink r:id="rId170" w:history="1">
        <w:r w:rsidRPr="00CC5027">
          <w:rPr>
            <w:rStyle w:val="a4"/>
            <w:rFonts w:ascii="Arial" w:hAnsi="Arial" w:cs="Arial"/>
            <w:sz w:val="20"/>
            <w:szCs w:val="20"/>
          </w:rPr>
          <w:t>65</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по сомнительным долгам в соответствии с </w:t>
      </w:r>
      <w:hyperlink r:id="rId171" w:history="1">
        <w:r w:rsidRPr="00CC5027">
          <w:rPr>
            <w:rStyle w:val="a4"/>
            <w:rFonts w:ascii="Arial" w:hAnsi="Arial" w:cs="Arial"/>
            <w:sz w:val="20"/>
            <w:szCs w:val="20"/>
          </w:rPr>
          <w:t>пунктом 47</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отчисления на социальные нужды;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амортизация основных средств и нематериальных активов, определяемая в соответствии с </w:t>
      </w:r>
      <w:hyperlink w:anchor="Par5159" w:history="1">
        <w:r w:rsidRPr="00CC5027">
          <w:rPr>
            <w:rStyle w:val="a4"/>
            <w:rFonts w:ascii="Arial" w:hAnsi="Arial" w:cs="Arial"/>
            <w:sz w:val="20"/>
            <w:szCs w:val="20"/>
          </w:rPr>
          <w:t>приложением 4.10</w:t>
        </w:r>
      </w:hyperlink>
      <w:r w:rsidRPr="00CC5027">
        <w:rPr>
          <w:rFonts w:ascii="Arial" w:hAnsi="Arial" w:cs="Arial"/>
          <w:sz w:val="20"/>
          <w:szCs w:val="20"/>
        </w:rPr>
        <w:t xml:space="preserve"> к настоящим Методическим указаниям по данным бухгалтерского учета регулируемой организации, при этом результаты переоценки основных средств и нематериальных активов учитываются органом регулирования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выплаты по договорам займа и кредитным договорам, включая проценты по ним. Величина процентов, включаемых в состав неподконтрольных расходов, не превышает величину, равную ключевой ставке Банка России, увеличенной на 4 процентных пункта;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72"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концессионера на осуществление государственного кадастрового учета и (или) государственной регистрации права собственности концедента на водопроводные сети и насосные станции, канализационные сети, канализационные насосные станции" тепловые сети в составе объекта концессионного соглашения и (или) в составе иного передаваемого концедентом концессионеру по концессионному соглашению недвижимого имущества, технологически и функционально связанного с объектом концессионного соглашения, принадлежащего концеденту на праве собственности и (или) находящегося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в размере фактически понесенных расходов на уплату государственной пошлины за совершение соответствующих действий;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173"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30.06.2017 N 868/17)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суммарная экономия от снижения операционных расходов и от снижения потребления энергетических ресурсов, холодной воды и теплоносителя, достигнутая регулируемой организацией в предыдущих долгосрочных периодах регулирования, определенная в соответствии с </w:t>
      </w:r>
      <w:hyperlink w:anchor="Par427" w:history="1">
        <w:r w:rsidRPr="00CC5027">
          <w:rPr>
            <w:rStyle w:val="a4"/>
            <w:rFonts w:ascii="Arial" w:hAnsi="Arial" w:cs="Arial"/>
            <w:sz w:val="20"/>
            <w:szCs w:val="20"/>
          </w:rPr>
          <w:t>пунктами 43</w:t>
        </w:r>
      </w:hyperlink>
      <w:r w:rsidRPr="00CC5027">
        <w:rPr>
          <w:rFonts w:ascii="Arial" w:hAnsi="Arial" w:cs="Arial"/>
          <w:sz w:val="20"/>
          <w:szCs w:val="20"/>
        </w:rPr>
        <w:t xml:space="preserve"> - </w:t>
      </w:r>
      <w:hyperlink w:anchor="Par435" w:history="1">
        <w:r w:rsidRPr="00CC5027">
          <w:rPr>
            <w:rStyle w:val="a4"/>
            <w:rFonts w:ascii="Arial" w:hAnsi="Arial" w:cs="Arial"/>
            <w:sz w:val="20"/>
            <w:szCs w:val="20"/>
          </w:rPr>
          <w:t>44</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174"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указанные выше, определяются методом экономически обоснованных расходов в соответствии с </w:t>
      </w:r>
      <w:hyperlink w:anchor="Par152" w:history="1">
        <w:r w:rsidRPr="00CC5027">
          <w:rPr>
            <w:rStyle w:val="a4"/>
            <w:rFonts w:ascii="Arial" w:hAnsi="Arial" w:cs="Arial"/>
            <w:sz w:val="20"/>
            <w:szCs w:val="20"/>
          </w:rPr>
          <w:t>главой IV</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8" w:name="Par397"/>
      <w:bookmarkEnd w:id="38"/>
      <w:r w:rsidRPr="00CC5027">
        <w:rPr>
          <w:rFonts w:ascii="Arial" w:hAnsi="Arial" w:cs="Arial"/>
          <w:sz w:val="20"/>
          <w:szCs w:val="20"/>
        </w:rPr>
        <w:t xml:space="preserve">40. Расходы на приобретение энергетических ресурсов, холодной воды и теплоносителя на каждый год долгосрочного периода регулирования рассчитываются до начала долгосрочного периода регулирования в соответствии с </w:t>
      </w:r>
      <w:hyperlink w:anchor="Par195" w:history="1">
        <w:r w:rsidRPr="00CC5027">
          <w:rPr>
            <w:rStyle w:val="a4"/>
            <w:rFonts w:ascii="Arial" w:hAnsi="Arial" w:cs="Arial"/>
            <w:sz w:val="20"/>
            <w:szCs w:val="20"/>
          </w:rPr>
          <w:t>пунктами 26</w:t>
        </w:r>
      </w:hyperlink>
      <w:r w:rsidRPr="00CC5027">
        <w:rPr>
          <w:rFonts w:ascii="Arial" w:hAnsi="Arial" w:cs="Arial"/>
          <w:sz w:val="20"/>
          <w:szCs w:val="20"/>
        </w:rPr>
        <w:t xml:space="preserve">, </w:t>
      </w:r>
      <w:hyperlink w:anchor="Par217" w:history="1">
        <w:r w:rsidRPr="00CC5027">
          <w:rPr>
            <w:rStyle w:val="a4"/>
            <w:rFonts w:ascii="Arial" w:hAnsi="Arial" w:cs="Arial"/>
            <w:sz w:val="20"/>
            <w:szCs w:val="20"/>
          </w:rPr>
          <w:t>27</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организации, осуществляющей деятельность по передаче тепловой энергии, теплоносителя, при отсутствии нормативных технологических потерь, установленных на долгосрочный период регулирования, для каждого последующего года долгосрочного периода регулирования учитывается объем нормативных технологических потерь, установленный для первого года долгосрочного периода регулирования, если иное не предусмотрено </w:t>
      </w:r>
      <w:hyperlink w:anchor="Par1177" w:history="1">
        <w:r w:rsidRPr="00CC5027">
          <w:rPr>
            <w:rStyle w:val="a4"/>
            <w:rFonts w:ascii="Arial" w:hAnsi="Arial" w:cs="Arial"/>
            <w:sz w:val="20"/>
            <w:szCs w:val="20"/>
          </w:rPr>
          <w:t>пунктом 118</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9" w:name="Par399"/>
      <w:bookmarkEnd w:id="39"/>
      <w:r w:rsidRPr="00CC5027">
        <w:rPr>
          <w:rFonts w:ascii="Arial" w:hAnsi="Arial" w:cs="Arial"/>
          <w:sz w:val="20"/>
          <w:szCs w:val="20"/>
        </w:rPr>
        <w:t xml:space="preserve">41. Нормативная прибыль на i-й год, определяется в отношении объектов, находящихся в государственной или муниципальной собственности и эксплуатируемых регулируемой организацией на основании концессионного соглашения или договора аренды, заключенных в соответствии с законодательством Российской Федерации не ранее 1 января 2014 г., в соответствии с </w:t>
      </w:r>
      <w:hyperlink w:anchor="Par402" w:history="1">
        <w:r w:rsidRPr="00CC5027">
          <w:rPr>
            <w:rStyle w:val="a4"/>
            <w:rFonts w:ascii="Arial" w:hAnsi="Arial" w:cs="Arial"/>
            <w:sz w:val="20"/>
            <w:szCs w:val="20"/>
          </w:rPr>
          <w:t>формулой 12</w:t>
        </w:r>
      </w:hyperlink>
      <w:r w:rsidRPr="00CC5027">
        <w:rPr>
          <w:rFonts w:ascii="Arial" w:hAnsi="Arial" w:cs="Arial"/>
          <w:sz w:val="20"/>
          <w:szCs w:val="20"/>
        </w:rPr>
        <w:t xml:space="preserve"> настоящего пункта.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 xml:space="preserve">В иных случаях нормативная прибыль определяется в соответствии с </w:t>
      </w:r>
      <w:hyperlink w:anchor="Par404" w:history="1">
        <w:r w:rsidRPr="00CC5027">
          <w:rPr>
            <w:rStyle w:val="a4"/>
            <w:rFonts w:ascii="Arial" w:hAnsi="Arial" w:cs="Arial"/>
            <w:sz w:val="20"/>
            <w:szCs w:val="20"/>
          </w:rPr>
          <w:t>формулой 12.1</w:t>
        </w:r>
      </w:hyperlink>
      <w:r w:rsidRPr="00CC5027">
        <w:rPr>
          <w:rFonts w:ascii="Arial" w:hAnsi="Arial" w:cs="Arial"/>
          <w:sz w:val="20"/>
          <w:szCs w:val="20"/>
        </w:rPr>
        <w:t xml:space="preserve"> настоящего пункта.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40" w:name="Par402"/>
      <w:bookmarkEnd w:id="40"/>
      <w:r w:rsidRPr="00CC5027">
        <w:rPr>
          <w:rFonts w:ascii="Arial" w:hAnsi="Arial" w:cs="Arial"/>
          <w:sz w:val="20"/>
          <w:szCs w:val="20"/>
        </w:rPr>
        <w:drawing>
          <wp:inline distT="0" distB="0" distL="0" distR="0" wp14:anchorId="5970CD1D" wp14:editId="5779B9AF">
            <wp:extent cx="2454910" cy="930910"/>
            <wp:effectExtent l="0" t="0" r="0" b="2540"/>
            <wp:docPr id="844"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7"/>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454910" cy="930910"/>
                    </a:xfrm>
                    <a:prstGeom prst="rect">
                      <a:avLst/>
                    </a:prstGeom>
                    <a:noFill/>
                    <a:ln>
                      <a:noFill/>
                    </a:ln>
                  </pic:spPr>
                </pic:pic>
              </a:graphicData>
            </a:graphic>
          </wp:inline>
        </w:drawing>
      </w:r>
      <w:r w:rsidRPr="00CC5027">
        <w:rPr>
          <w:rFonts w:ascii="Arial" w:hAnsi="Arial" w:cs="Arial"/>
          <w:sz w:val="20"/>
          <w:szCs w:val="20"/>
        </w:rPr>
        <w:t>, (12)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41" w:name="Par404"/>
      <w:bookmarkEnd w:id="41"/>
      <w:r w:rsidRPr="00CC5027">
        <w:rPr>
          <w:rFonts w:ascii="Arial" w:hAnsi="Arial" w:cs="Arial"/>
          <w:sz w:val="20"/>
          <w:szCs w:val="20"/>
        </w:rPr>
        <w:drawing>
          <wp:inline distT="0" distB="0" distL="0" distR="0" wp14:anchorId="73D55AD8" wp14:editId="5B0AFC5D">
            <wp:extent cx="2051050" cy="337820"/>
            <wp:effectExtent l="0" t="0" r="6350" b="0"/>
            <wp:docPr id="843"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051050" cy="337820"/>
                    </a:xfrm>
                    <a:prstGeom prst="rect">
                      <a:avLst/>
                    </a:prstGeom>
                    <a:noFill/>
                    <a:ln>
                      <a:noFill/>
                    </a:ln>
                  </pic:spPr>
                </pic:pic>
              </a:graphicData>
            </a:graphic>
          </wp:inline>
        </w:drawing>
      </w:r>
      <w:r w:rsidRPr="00CC5027">
        <w:rPr>
          <w:rFonts w:ascii="Arial" w:hAnsi="Arial" w:cs="Arial"/>
          <w:sz w:val="20"/>
          <w:szCs w:val="20"/>
        </w:rPr>
        <w:t>, (12.1)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F806B34" wp14:editId="0C9D878E">
            <wp:extent cx="518795" cy="337820"/>
            <wp:effectExtent l="0" t="0" r="0" b="0"/>
            <wp:docPr id="842"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18795" cy="337820"/>
                    </a:xfrm>
                    <a:prstGeom prst="rect">
                      <a:avLst/>
                    </a:prstGeom>
                    <a:noFill/>
                    <a:ln>
                      <a:noFill/>
                    </a:ln>
                  </pic:spPr>
                </pic:pic>
              </a:graphicData>
            </a:graphic>
          </wp:inline>
        </w:drawing>
      </w:r>
      <w:r w:rsidRPr="00CC5027">
        <w:rPr>
          <w:rFonts w:ascii="Arial" w:hAnsi="Arial" w:cs="Arial"/>
          <w:sz w:val="20"/>
          <w:szCs w:val="20"/>
        </w:rPr>
        <w:t xml:space="preserve"> - нормативный уровень прибыли, установленный на i-й год в соответствии с настоящим пунктом, %. Нормативный уровень прибыли устанавливается в процентах от необходимой валовой выручки на каждый год долгосрочного периода регулирования с учетом планируемых экономически обоснованных расходов из прибыли, в том числе необходимости в осуществлении инвестиций, предусмотренных инвестиционной программой регулируемой организации, в номинальном выражении после уплаты налога на прибыль;</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2660803" wp14:editId="6F4E221F">
            <wp:extent cx="675640" cy="337820"/>
            <wp:effectExtent l="0" t="0" r="0" b="0"/>
            <wp:docPr id="841"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0"/>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675640" cy="337820"/>
                    </a:xfrm>
                    <a:prstGeom prst="rect">
                      <a:avLst/>
                    </a:prstGeom>
                    <a:noFill/>
                    <a:ln>
                      <a:noFill/>
                    </a:ln>
                  </pic:spPr>
                </pic:pic>
              </a:graphicData>
            </a:graphic>
          </wp:inline>
        </w:drawing>
      </w:r>
      <w:r w:rsidRPr="00CC5027">
        <w:rPr>
          <w:rFonts w:ascii="Arial" w:hAnsi="Arial" w:cs="Arial"/>
          <w:sz w:val="20"/>
          <w:szCs w:val="20"/>
        </w:rPr>
        <w:t xml:space="preserve"> - величина необходимой валовой выручки регулируемой организации, определенная на i-й год без учета объема плановой (расчетной) прибыли от регулируемого вида деятельности и величины налога на прибыль,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37FE098" wp14:editId="7BD7FF42">
            <wp:extent cx="263525" cy="337820"/>
            <wp:effectExtent l="0" t="0" r="3175" b="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63525" cy="337820"/>
                    </a:xfrm>
                    <a:prstGeom prst="rect">
                      <a:avLst/>
                    </a:prstGeom>
                    <a:noFill/>
                    <a:ln>
                      <a:noFill/>
                    </a:ln>
                  </pic:spPr>
                </pic:pic>
              </a:graphicData>
            </a:graphic>
          </wp:inline>
        </w:drawing>
      </w:r>
      <w:r w:rsidRPr="00CC5027">
        <w:rPr>
          <w:rFonts w:ascii="Arial" w:hAnsi="Arial" w:cs="Arial"/>
          <w:sz w:val="20"/>
          <w:szCs w:val="20"/>
        </w:rPr>
        <w:t xml:space="preserve"> - ставка налога на прибыль организаций в i-м году, определенная в соответствии с налоговым законодательством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КВ</w:t>
      </w:r>
      <w:r w:rsidRPr="00CC5027">
        <w:rPr>
          <w:rFonts w:ascii="Arial" w:hAnsi="Arial" w:cs="Arial"/>
          <w:sz w:val="20"/>
          <w:szCs w:val="20"/>
          <w:vertAlign w:val="subscript"/>
        </w:rPr>
        <w:t>i</w:t>
      </w:r>
      <w:r w:rsidRPr="00CC5027">
        <w:rPr>
          <w:rFonts w:ascii="Arial" w:hAnsi="Arial" w:cs="Arial"/>
          <w:sz w:val="20"/>
          <w:szCs w:val="20"/>
        </w:rPr>
        <w:t xml:space="preserve"> - расходы на капитальные вложения (инвестиции), определяемые в соответствии с инвестиционными программами в размере, предусмотренном утвержденной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 за исключением расходов на капитальные вложения (инвестиции), осуществляемых за счет платы за подключение к системе теплоснабжения, сумм амортизации, средств бюджетов бюджетной системы Российской Федерации, тыс. руб. В указанную величину также не включаются расходы на погашение и обслуживание заемных средств, привлекаемых на реализацию мероприятий инвестиционной программы;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868713A" wp14:editId="49CC876D">
            <wp:extent cx="518795" cy="337820"/>
            <wp:effectExtent l="0" t="0" r="0" b="0"/>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18795" cy="337820"/>
                    </a:xfrm>
                    <a:prstGeom prst="rect">
                      <a:avLst/>
                    </a:prstGeom>
                    <a:noFill/>
                    <a:ln>
                      <a:noFill/>
                    </a:ln>
                  </pic:spPr>
                </pic:pic>
              </a:graphicData>
            </a:graphic>
          </wp:inline>
        </w:drawing>
      </w:r>
      <w:r w:rsidRPr="00CC5027">
        <w:rPr>
          <w:rFonts w:ascii="Arial" w:hAnsi="Arial" w:cs="Arial"/>
          <w:sz w:val="20"/>
          <w:szCs w:val="20"/>
        </w:rPr>
        <w:t xml:space="preserve"> -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При этом размер процентов по таким займам и кредитам, включаемый в величину нормативной прибыли регулируемой организации, определяется с учетом положений </w:t>
      </w:r>
      <w:hyperlink r:id="rId181" w:history="1">
        <w:r w:rsidRPr="00CC5027">
          <w:rPr>
            <w:rStyle w:val="a4"/>
            <w:rFonts w:ascii="Arial" w:hAnsi="Arial" w:cs="Arial"/>
            <w:sz w:val="20"/>
            <w:szCs w:val="20"/>
          </w:rPr>
          <w:t>пункта 13</w:t>
        </w:r>
      </w:hyperlink>
      <w:r w:rsidRPr="00CC5027">
        <w:rPr>
          <w:rFonts w:ascii="Arial" w:hAnsi="Arial" w:cs="Arial"/>
          <w:sz w:val="20"/>
          <w:szCs w:val="20"/>
        </w:rPr>
        <w:t xml:space="preserve"> Основ ценообразования,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КД</w:t>
      </w:r>
      <w:r w:rsidRPr="00CC5027">
        <w:rPr>
          <w:rFonts w:ascii="Arial" w:hAnsi="Arial" w:cs="Arial"/>
          <w:sz w:val="20"/>
          <w:szCs w:val="20"/>
          <w:vertAlign w:val="subscript"/>
        </w:rPr>
        <w:t>i</w:t>
      </w:r>
      <w:r w:rsidRPr="00CC5027">
        <w:rPr>
          <w:rFonts w:ascii="Arial" w:hAnsi="Arial" w:cs="Arial"/>
          <w:sz w:val="20"/>
          <w:szCs w:val="20"/>
        </w:rPr>
        <w:t xml:space="preserve"> -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182" w:history="1">
        <w:r w:rsidRPr="00CC5027">
          <w:rPr>
            <w:rStyle w:val="a4"/>
            <w:rFonts w:ascii="Arial" w:hAnsi="Arial" w:cs="Arial"/>
            <w:sz w:val="20"/>
            <w:szCs w:val="20"/>
          </w:rPr>
          <w:t>кодексом</w:t>
        </w:r>
      </w:hyperlink>
      <w:r w:rsidRPr="00CC5027">
        <w:rPr>
          <w:rFonts w:ascii="Arial" w:hAnsi="Arial" w:cs="Arial"/>
          <w:sz w:val="20"/>
          <w:szCs w:val="20"/>
        </w:rPr>
        <w:t xml:space="preserve"> Российской Федерации,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41 в ред. </w:t>
      </w:r>
      <w:hyperlink r:id="rId183"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42" w:name="Par414"/>
      <w:bookmarkEnd w:id="42"/>
      <w:r w:rsidRPr="00CC5027">
        <w:rPr>
          <w:rFonts w:ascii="Arial" w:hAnsi="Arial" w:cs="Arial"/>
          <w:sz w:val="20"/>
          <w:szCs w:val="20"/>
        </w:rPr>
        <w:t>42. Величина, определяющая результаты деятельности регулируемой организации до перехода к регулированию цен (тарифов) на основе долгосрочных параметров регулирования (</w:t>
      </w:r>
      <w:r w:rsidRPr="00CC5027">
        <w:rPr>
          <w:rFonts w:ascii="Arial" w:hAnsi="Arial" w:cs="Arial"/>
          <w:sz w:val="20"/>
          <w:szCs w:val="20"/>
        </w:rPr>
        <w:drawing>
          <wp:inline distT="0" distB="0" distL="0" distR="0" wp14:anchorId="467433C5" wp14:editId="72F2D7DE">
            <wp:extent cx="576580" cy="321310"/>
            <wp:effectExtent l="0" t="0" r="0" b="0"/>
            <wp:docPr id="838"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76580" cy="321310"/>
                    </a:xfrm>
                    <a:prstGeom prst="rect">
                      <a:avLst/>
                    </a:prstGeom>
                    <a:noFill/>
                    <a:ln>
                      <a:noFill/>
                    </a:ln>
                  </pic:spPr>
                </pic:pic>
              </a:graphicData>
            </a:graphic>
          </wp:inline>
        </w:drawing>
      </w:r>
      <w:r w:rsidRPr="00CC5027">
        <w:rPr>
          <w:rFonts w:ascii="Arial" w:hAnsi="Arial" w:cs="Arial"/>
          <w:sz w:val="20"/>
          <w:szCs w:val="20"/>
        </w:rPr>
        <w:t xml:space="preserve">), рассчитывается по </w:t>
      </w:r>
      <w:hyperlink w:anchor="Par416" w:history="1">
        <w:r w:rsidRPr="00CC5027">
          <w:rPr>
            <w:rStyle w:val="a4"/>
            <w:rFonts w:ascii="Arial" w:hAnsi="Arial" w:cs="Arial"/>
            <w:sz w:val="20"/>
            <w:szCs w:val="20"/>
          </w:rPr>
          <w:t>формуле (13)</w:t>
        </w:r>
      </w:hyperlink>
      <w:r w:rsidRPr="00CC5027">
        <w:rPr>
          <w:rFonts w:ascii="Arial" w:hAnsi="Arial" w:cs="Arial"/>
          <w:sz w:val="20"/>
          <w:szCs w:val="20"/>
        </w:rPr>
        <w:t xml:space="preserve"> и может принимать как положительные, так и отрицательные значения.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43" w:name="Par416"/>
      <w:bookmarkEnd w:id="43"/>
      <w:r w:rsidRPr="00CC5027">
        <w:rPr>
          <w:rFonts w:ascii="Arial" w:hAnsi="Arial" w:cs="Arial"/>
          <w:sz w:val="20"/>
          <w:szCs w:val="20"/>
        </w:rPr>
        <w:drawing>
          <wp:inline distT="0" distB="0" distL="0" distR="0" wp14:anchorId="69504E8A" wp14:editId="48E1FDBE">
            <wp:extent cx="2825750" cy="362585"/>
            <wp:effectExtent l="0" t="0" r="0" b="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4"/>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825750" cy="362585"/>
                    </a:xfrm>
                    <a:prstGeom prst="rect">
                      <a:avLst/>
                    </a:prstGeom>
                    <a:noFill/>
                    <a:ln>
                      <a:noFill/>
                    </a:ln>
                  </pic:spPr>
                </pic:pic>
              </a:graphicData>
            </a:graphic>
          </wp:inline>
        </w:drawing>
      </w:r>
      <w:r w:rsidRPr="00CC5027">
        <w:rPr>
          <w:rFonts w:ascii="Arial" w:hAnsi="Arial" w:cs="Arial"/>
          <w:sz w:val="20"/>
          <w:szCs w:val="20"/>
        </w:rPr>
        <w:t>, (13)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20D0344C" wp14:editId="6E730C04">
            <wp:extent cx="469265" cy="362585"/>
            <wp:effectExtent l="0" t="0" r="6985" b="0"/>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5"/>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экономически обоснованные расходы регулируемой организации, понесенные в периоды регулирования, предшествовавшие переходу к регулированию цен (тарифов) на основе долгосрочных параметров регулирования и не возмещенные регулируемой организации, определяемые при i = 1, 2 (за исключением расходов, связанных с реализацией утвержденных инвестиционных программ);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EA0EF70" wp14:editId="0F0E6A71">
            <wp:extent cx="469265" cy="362585"/>
            <wp:effectExtent l="0" t="0" r="6985"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6"/>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доходы регулируемой организации, необоснованно полученные в периоды регулирования, предшествовавшие переходу к регулированию цен (тарифов) на основе долгосрочных параметров регулирования и подлежащие исключению из НВВ, определяемые при i = 1, 2 (за исключением доходов, связанных с реализацией утвержденных инвестиционных программ);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71620DB" wp14:editId="66F7470D">
            <wp:extent cx="518795" cy="362585"/>
            <wp:effectExtent l="0" t="0" r="0"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7"/>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18795" cy="362585"/>
                    </a:xfrm>
                    <a:prstGeom prst="rect">
                      <a:avLst/>
                    </a:prstGeom>
                    <a:noFill/>
                    <a:ln>
                      <a:noFill/>
                    </a:ln>
                  </pic:spPr>
                </pic:pic>
              </a:graphicData>
            </a:graphic>
          </wp:inline>
        </w:drawing>
      </w:r>
      <w:r w:rsidRPr="00CC5027">
        <w:rPr>
          <w:rFonts w:ascii="Arial" w:hAnsi="Arial" w:cs="Arial"/>
          <w:sz w:val="20"/>
          <w:szCs w:val="20"/>
        </w:rPr>
        <w:t xml:space="preserve"> - экономия от снижения потребления энергетических ресурсов, холодной воды и теплоносителя, определенная в соответствии с </w:t>
      </w:r>
      <w:hyperlink w:anchor="Par233" w:history="1">
        <w:r w:rsidRPr="00CC5027">
          <w:rPr>
            <w:rStyle w:val="a4"/>
            <w:rFonts w:ascii="Arial" w:hAnsi="Arial" w:cs="Arial"/>
            <w:sz w:val="20"/>
            <w:szCs w:val="20"/>
          </w:rPr>
          <w:t>пунктом 31</w:t>
        </w:r>
      </w:hyperlink>
      <w:r w:rsidRPr="00CC5027">
        <w:rPr>
          <w:rFonts w:ascii="Arial" w:hAnsi="Arial" w:cs="Arial"/>
          <w:sz w:val="20"/>
          <w:szCs w:val="20"/>
        </w:rPr>
        <w:t xml:space="preserve"> настоящих Методических указаний, достигнутая регулируемой организацией до перехода к регулированию цен (тарифов) на основе долгосрочных параметров регулирования, по которой еще не истек 5-летний срок, в течение которого такая экономия должна быть сохранена за регулируемой организацией.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Экономия операционных расходов и экономия</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от снижения потребления энергетических ресурсов, холодной</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воды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44" w:name="Par427"/>
      <w:bookmarkEnd w:id="44"/>
      <w:r w:rsidRPr="00CC5027">
        <w:rPr>
          <w:rFonts w:ascii="Arial" w:hAnsi="Arial" w:cs="Arial"/>
          <w:sz w:val="20"/>
          <w:szCs w:val="20"/>
        </w:rPr>
        <w:t>43. Экономия операционных расходов возникает в случае, если фактические операционные расходы составили меньшую величину, чем это было предусмотрено органом регулирования, при условии, что регулируемая организация исполняет обязательства, предусмотренные при установлении тарифов такой организации, в полном объеме.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Экономия операционных расходов, достигнутая регулируемой организацией в каждом году долгосрочного периода регулирования, учитывается в составе необходимой валовой выручки в течение 5 лет начиная с года возникновения экономии.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период сохранения экономии составляет 2 года после окончания срока окупаемости указанных мероприятий.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течение долгосрочного периода регулирования при достижении экономии операционных расходов необходимая валовая выручка на величину указанной экономии не пересматривается до окончания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случае если часть периода сохранения экономии приходится на следующие долгосрочные периоды регулирования, экономия расходов учитывается в необходимой валовой выручке регулируемой организации, устанавливаемой на следующие долгосрочные периоды регулирования, в составе неподконтрольных расходов в порядке, определенном настоящими Методическими указаниями.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Аналогичным образом при расчете тарифов учитывается экономия от снижения потребления энергетических ресурсов, холодной воды, теплоносителя (в том числе связанная с сокращением потерь в тепловых сетях, сменой видов и (или) марки основного и (или) резервного топлива на источниках тепловой энергии) при условии, что затраты на проведение мероприятий по их снижению не учтены и не будут учтены при установлении тарифов, не финансировались и не будут финансироваться за счет бюджетных средств, с учетом особенностей, предусмотренных </w:t>
      </w:r>
      <w:hyperlink r:id="rId188" w:history="1">
        <w:r w:rsidRPr="00CC5027">
          <w:rPr>
            <w:rStyle w:val="a4"/>
            <w:rFonts w:ascii="Arial" w:hAnsi="Arial" w:cs="Arial"/>
            <w:sz w:val="20"/>
            <w:szCs w:val="20"/>
          </w:rPr>
          <w:t>пунктом 66</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Орган регулирования рассчитывает экономию операционных расходов и экономию от снижения потребления энергетических ресурсов, холодной воды, теплоносителя в соответствии с </w:t>
      </w:r>
      <w:hyperlink w:anchor="Par6625" w:history="1">
        <w:r w:rsidRPr="00CC5027">
          <w:rPr>
            <w:rStyle w:val="a4"/>
            <w:rFonts w:ascii="Arial" w:hAnsi="Arial" w:cs="Arial"/>
            <w:sz w:val="20"/>
            <w:szCs w:val="20"/>
          </w:rPr>
          <w:t>приложениями 5.5</w:t>
        </w:r>
      </w:hyperlink>
      <w:r w:rsidRPr="00CC5027">
        <w:rPr>
          <w:rFonts w:ascii="Arial" w:hAnsi="Arial" w:cs="Arial"/>
          <w:sz w:val="20"/>
          <w:szCs w:val="20"/>
        </w:rPr>
        <w:t xml:space="preserve">, </w:t>
      </w:r>
      <w:hyperlink w:anchor="Par6736" w:history="1">
        <w:r w:rsidRPr="00CC5027">
          <w:rPr>
            <w:rStyle w:val="a4"/>
            <w:rFonts w:ascii="Arial" w:hAnsi="Arial" w:cs="Arial"/>
            <w:sz w:val="20"/>
            <w:szCs w:val="20"/>
          </w:rPr>
          <w:t>5.6</w:t>
        </w:r>
      </w:hyperlink>
      <w:r w:rsidRPr="00CC5027">
        <w:rPr>
          <w:rFonts w:ascii="Arial" w:hAnsi="Arial" w:cs="Arial"/>
          <w:sz w:val="20"/>
          <w:szCs w:val="20"/>
        </w:rPr>
        <w:t xml:space="preserve">, </w:t>
      </w:r>
      <w:hyperlink w:anchor="Par6868" w:history="1">
        <w:r w:rsidRPr="00CC5027">
          <w:rPr>
            <w:rStyle w:val="a4"/>
            <w:rFonts w:ascii="Arial" w:hAnsi="Arial" w:cs="Arial"/>
            <w:sz w:val="20"/>
            <w:szCs w:val="20"/>
          </w:rPr>
          <w:t>5.7</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43 в ред. </w:t>
      </w:r>
      <w:hyperlink r:id="rId189"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45" w:name="Par435"/>
      <w:bookmarkEnd w:id="45"/>
      <w:r w:rsidRPr="00CC5027">
        <w:rPr>
          <w:rFonts w:ascii="Arial" w:hAnsi="Arial" w:cs="Arial"/>
          <w:sz w:val="20"/>
          <w:szCs w:val="20"/>
        </w:rPr>
        <w:t>44. Суммарная экономия операционных расходов и от снижения потребления энергетических ресурсов, холодной воды и теплоносителя, Эк</w:t>
      </w:r>
      <w:r w:rsidRPr="00CC5027">
        <w:rPr>
          <w:rFonts w:ascii="Arial" w:hAnsi="Arial" w:cs="Arial"/>
          <w:sz w:val="20"/>
          <w:szCs w:val="20"/>
          <w:vertAlign w:val="subscript"/>
        </w:rPr>
        <w:t>i</w:t>
      </w:r>
      <w:r w:rsidRPr="00CC5027">
        <w:rPr>
          <w:rFonts w:ascii="Arial" w:hAnsi="Arial" w:cs="Arial"/>
          <w:sz w:val="20"/>
          <w:szCs w:val="20"/>
        </w:rPr>
        <w:t xml:space="preserve">, достигнутая регулируемой организацией в предыдущих долгосрочных периодах регулирования и включаемая в необходимую валовую выручку в составе неподконтрольных расходов, определяется на каждый год i очередного долгосрочного периода регулирования с учетом срока сохранения экономии, определенного в соответствии с </w:t>
      </w:r>
      <w:hyperlink w:anchor="Par427" w:history="1">
        <w:r w:rsidRPr="00CC5027">
          <w:rPr>
            <w:rStyle w:val="a4"/>
            <w:rFonts w:ascii="Arial" w:hAnsi="Arial" w:cs="Arial"/>
            <w:sz w:val="20"/>
            <w:szCs w:val="20"/>
          </w:rPr>
          <w:t>пунктом 43</w:t>
        </w:r>
      </w:hyperlink>
      <w:r w:rsidRPr="00CC5027">
        <w:rPr>
          <w:rFonts w:ascii="Arial" w:hAnsi="Arial" w:cs="Arial"/>
          <w:sz w:val="20"/>
          <w:szCs w:val="20"/>
        </w:rPr>
        <w:t xml:space="preserve"> настоящих Методических указаний,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w:t>
      </w:r>
      <w:r w:rsidRPr="00CC5027">
        <w:rPr>
          <w:rFonts w:ascii="Arial" w:hAnsi="Arial" w:cs="Arial"/>
          <w:sz w:val="20"/>
          <w:szCs w:val="20"/>
          <w:vertAlign w:val="subscript"/>
        </w:rPr>
        <w:t>i</w:t>
      </w:r>
      <w:r w:rsidRPr="00CC5027">
        <w:rPr>
          <w:rFonts w:ascii="Arial" w:hAnsi="Arial" w:cs="Arial"/>
          <w:sz w:val="20"/>
          <w:szCs w:val="20"/>
        </w:rPr>
        <w:t xml:space="preserve"> = (ЭОР + ЭП) (тыс. руб.), (14)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ЭОР и ЭП - соответственно величина экономии </w:t>
      </w:r>
      <w:proofErr w:type="gramStart"/>
      <w:r w:rsidRPr="00CC5027">
        <w:rPr>
          <w:rFonts w:ascii="Arial" w:hAnsi="Arial" w:cs="Arial"/>
          <w:sz w:val="20"/>
          <w:szCs w:val="20"/>
        </w:rPr>
        <w:t>операционных расходов</w:t>
      </w:r>
      <w:proofErr w:type="gramEnd"/>
      <w:r w:rsidRPr="00CC5027">
        <w:rPr>
          <w:rFonts w:ascii="Arial" w:hAnsi="Arial" w:cs="Arial"/>
          <w:sz w:val="20"/>
          <w:szCs w:val="20"/>
        </w:rPr>
        <w:t xml:space="preserve"> и величина экономии от снижения потребления энергетических ресурсов, холодной воды и теплоносителя, достигнутые регулируемой организацией в предыдущих долгосрочных периодах регулирования, учитываемые в необходимой валовой выручке года i и определенные в соответствии с </w:t>
      </w:r>
      <w:hyperlink w:anchor="Par442" w:history="1">
        <w:r w:rsidRPr="00CC5027">
          <w:rPr>
            <w:rStyle w:val="a4"/>
            <w:rFonts w:ascii="Arial" w:hAnsi="Arial" w:cs="Arial"/>
            <w:sz w:val="20"/>
            <w:szCs w:val="20"/>
          </w:rPr>
          <w:t>пунктами 45</w:t>
        </w:r>
      </w:hyperlink>
      <w:r w:rsidRPr="00CC5027">
        <w:rPr>
          <w:rFonts w:ascii="Arial" w:hAnsi="Arial" w:cs="Arial"/>
          <w:sz w:val="20"/>
          <w:szCs w:val="20"/>
        </w:rPr>
        <w:t xml:space="preserve"> - </w:t>
      </w:r>
      <w:hyperlink w:anchor="Par455" w:history="1">
        <w:r w:rsidRPr="00CC5027">
          <w:rPr>
            <w:rStyle w:val="a4"/>
            <w:rFonts w:ascii="Arial" w:hAnsi="Arial" w:cs="Arial"/>
            <w:sz w:val="20"/>
            <w:szCs w:val="20"/>
          </w:rPr>
          <w:t>46</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44 в ред. </w:t>
      </w:r>
      <w:hyperlink r:id="rId190"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46" w:name="Par442"/>
      <w:bookmarkEnd w:id="46"/>
      <w:r w:rsidRPr="00CC5027">
        <w:rPr>
          <w:rFonts w:ascii="Arial" w:hAnsi="Arial" w:cs="Arial"/>
          <w:sz w:val="20"/>
          <w:szCs w:val="20"/>
        </w:rPr>
        <w:t xml:space="preserve">45. Экономия операционных расходов, достигнутая регулируемой организацией в предыдущих долгосрочных периодах регулирования, ЭОР, рассчитывается на каждый год очередного долгосрочного периода регулирования с учетом срока сохранения экономии, определенного в соответствии с </w:t>
      </w:r>
      <w:hyperlink w:anchor="Par427" w:history="1">
        <w:r w:rsidRPr="00CC5027">
          <w:rPr>
            <w:rStyle w:val="a4"/>
            <w:rFonts w:ascii="Arial" w:hAnsi="Arial" w:cs="Arial"/>
            <w:sz w:val="20"/>
            <w:szCs w:val="20"/>
          </w:rPr>
          <w:t>пунктом 43</w:t>
        </w:r>
      </w:hyperlink>
      <w:r w:rsidRPr="00CC5027">
        <w:rPr>
          <w:rFonts w:ascii="Arial" w:hAnsi="Arial" w:cs="Arial"/>
          <w:sz w:val="20"/>
          <w:szCs w:val="20"/>
        </w:rPr>
        <w:t xml:space="preserve"> настоящих Методических указаний,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76DA13A" wp14:editId="03CF104E">
            <wp:extent cx="4267200" cy="337820"/>
            <wp:effectExtent l="0" t="0" r="0"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8"/>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267200" cy="337820"/>
                    </a:xfrm>
                    <a:prstGeom prst="rect">
                      <a:avLst/>
                    </a:prstGeom>
                    <a:noFill/>
                    <a:ln>
                      <a:noFill/>
                    </a:ln>
                  </pic:spPr>
                </pic:pic>
              </a:graphicData>
            </a:graphic>
          </wp:inline>
        </w:drawing>
      </w:r>
      <w:r w:rsidRPr="00CC5027">
        <w:rPr>
          <w:rFonts w:ascii="Arial" w:hAnsi="Arial" w:cs="Arial"/>
          <w:sz w:val="20"/>
          <w:szCs w:val="20"/>
        </w:rPr>
        <w:t xml:space="preserve"> (тыс. руб.), (15)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i1 - последний год текущего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l0 - год возникновения экономии операционных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ЭОР - экономия операционных расходов, учитываемая в очередном долгосрочном периоде регулирования, рассчитываемая в ценах года il, тыс. руб. Величина экономии принимается равной нулю, если расчет дает отрицательное значение;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9B138D5" wp14:editId="5EDE1B91">
            <wp:extent cx="716915" cy="321310"/>
            <wp:effectExtent l="0" t="0" r="6985" b="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9"/>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716915" cy="321310"/>
                    </a:xfrm>
                    <a:prstGeom prst="rect">
                      <a:avLst/>
                    </a:prstGeom>
                    <a:noFill/>
                    <a:ln>
                      <a:noFill/>
                    </a:ln>
                  </pic:spPr>
                </pic:pic>
              </a:graphicData>
            </a:graphic>
          </wp:inline>
        </w:drawing>
      </w:r>
      <w:r w:rsidRPr="00CC5027">
        <w:rPr>
          <w:rFonts w:ascii="Arial" w:hAnsi="Arial" w:cs="Arial"/>
          <w:sz w:val="20"/>
          <w:szCs w:val="20"/>
        </w:rPr>
        <w:t xml:space="preserve">. </w:t>
      </w:r>
      <w:r w:rsidRPr="00CC5027">
        <w:rPr>
          <w:rFonts w:ascii="Arial" w:hAnsi="Arial" w:cs="Arial"/>
          <w:sz w:val="20"/>
          <w:szCs w:val="20"/>
        </w:rPr>
        <w:drawing>
          <wp:inline distT="0" distB="0" distL="0" distR="0" wp14:anchorId="09D481DD" wp14:editId="3886BC40">
            <wp:extent cx="650875" cy="321310"/>
            <wp:effectExtent l="0" t="0" r="0" b="0"/>
            <wp:docPr id="831"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0"/>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650875" cy="321310"/>
                    </a:xfrm>
                    <a:prstGeom prst="rect">
                      <a:avLst/>
                    </a:prstGeom>
                    <a:noFill/>
                    <a:ln>
                      <a:noFill/>
                    </a:ln>
                  </pic:spPr>
                </pic:pic>
              </a:graphicData>
            </a:graphic>
          </wp:inline>
        </w:drawing>
      </w:r>
      <w:r w:rsidRPr="00CC5027">
        <w:rPr>
          <w:rFonts w:ascii="Arial" w:hAnsi="Arial" w:cs="Arial"/>
          <w:sz w:val="20"/>
          <w:szCs w:val="20"/>
        </w:rPr>
        <w:t xml:space="preserve"> - прирост экономии операционных расходов, определяемый в соответствии с </w:t>
      </w:r>
      <w:hyperlink w:anchor="Par468" w:history="1">
        <w:r w:rsidRPr="00CC5027">
          <w:rPr>
            <w:rStyle w:val="a4"/>
            <w:rFonts w:ascii="Arial" w:hAnsi="Arial" w:cs="Arial"/>
            <w:sz w:val="20"/>
            <w:szCs w:val="20"/>
          </w:rPr>
          <w:t>пунктом 47</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t</w:t>
      </w:r>
      <w:r w:rsidRPr="00CC5027">
        <w:rPr>
          <w:rFonts w:ascii="Arial" w:hAnsi="Arial" w:cs="Arial"/>
          <w:sz w:val="20"/>
          <w:szCs w:val="20"/>
        </w:rPr>
        <w:t xml:space="preserve"> - фактическое (прогнозное) значение индекса потребительских цен (в среднем за год к предыдущему году), определенное на основании параметров прогноза социально-экономического развития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определении величины ИПЦ</w:t>
      </w:r>
      <w:r w:rsidRPr="00CC5027">
        <w:rPr>
          <w:rFonts w:ascii="Arial" w:hAnsi="Arial" w:cs="Arial"/>
          <w:sz w:val="20"/>
          <w:szCs w:val="20"/>
          <w:vertAlign w:val="subscript"/>
        </w:rPr>
        <w:t>i1</w:t>
      </w:r>
      <w:r w:rsidRPr="00CC5027">
        <w:rPr>
          <w:rFonts w:ascii="Arial" w:hAnsi="Arial" w:cs="Arial"/>
          <w:sz w:val="20"/>
          <w:szCs w:val="20"/>
        </w:rPr>
        <w:t xml:space="preserve"> учитывается прогнозное значение индекса потребительских цен (в среднем за год к предыдущему году) на i1-й год в соответствии с прогнозом социально-экономического развития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Прирост экономии операционных расходов в последний год текущего долгосрочного периода регулирования учитывается в объеме, прогнозируемом органом регулирования с учетом данных, предоставленных регулируемой организацией.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45 в ред. </w:t>
      </w:r>
      <w:hyperlink r:id="rId194"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47" w:name="Par455"/>
      <w:bookmarkEnd w:id="47"/>
      <w:r w:rsidRPr="00CC5027">
        <w:rPr>
          <w:rFonts w:ascii="Arial" w:hAnsi="Arial" w:cs="Arial"/>
          <w:sz w:val="20"/>
          <w:szCs w:val="20"/>
        </w:rPr>
        <w:t xml:space="preserve">46. Экономия от снижения потребления энергетических ресурсов, в том числе топлива и потерь тепловой энергии, холодной воды и теплоносителя, достигнутая регулируемой организацией в предыдущих долгосрочных периодах регулирования, рассчитывается на каждый год очередного долгосрочного периода регулирования с учетом срока сохранения экономии, определенного в соответствии с </w:t>
      </w:r>
      <w:hyperlink w:anchor="Par427" w:history="1">
        <w:r w:rsidRPr="00CC5027">
          <w:rPr>
            <w:rStyle w:val="a4"/>
            <w:rFonts w:ascii="Arial" w:hAnsi="Arial" w:cs="Arial"/>
            <w:sz w:val="20"/>
            <w:szCs w:val="20"/>
          </w:rPr>
          <w:t>пунктом 43</w:t>
        </w:r>
      </w:hyperlink>
      <w:r w:rsidRPr="00CC5027">
        <w:rPr>
          <w:rFonts w:ascii="Arial" w:hAnsi="Arial" w:cs="Arial"/>
          <w:sz w:val="20"/>
          <w:szCs w:val="20"/>
        </w:rPr>
        <w:t xml:space="preserve"> настоящих Методических указаний,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3F0A93C" wp14:editId="62992F4C">
            <wp:extent cx="3929380" cy="337820"/>
            <wp:effectExtent l="0" t="0" r="0" b="0"/>
            <wp:docPr id="830"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1"/>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929380" cy="337820"/>
                    </a:xfrm>
                    <a:prstGeom prst="rect">
                      <a:avLst/>
                    </a:prstGeom>
                    <a:noFill/>
                    <a:ln>
                      <a:noFill/>
                    </a:ln>
                  </pic:spPr>
                </pic:pic>
              </a:graphicData>
            </a:graphic>
          </wp:inline>
        </w:drawing>
      </w:r>
      <w:r w:rsidRPr="00CC5027">
        <w:rPr>
          <w:rFonts w:ascii="Arial" w:hAnsi="Arial" w:cs="Arial"/>
          <w:sz w:val="20"/>
          <w:szCs w:val="20"/>
        </w:rPr>
        <w:t xml:space="preserve"> (тыс. руб.), (16)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i1 - последний год текущего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l0 - год возникновения экономии от снижения потребления энергетических ресурсов, в том числе топлива и потерь тепловой энергии, холодной воды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ЭП - экономия расходов от снижения потребления энергетических ресурсов, в том числе топлива и потерь тепловой энергии, холодной воды и теплоносителя, рассчитанная в ценах года i1, тыс. руб. Величина экономии принимается равной нулю, если расчет дает отрицательное значение;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9B861E9" wp14:editId="2190DF52">
            <wp:extent cx="601345" cy="321310"/>
            <wp:effectExtent l="0" t="0" r="8255" b="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2"/>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601345" cy="321310"/>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4DD3FEB1" wp14:editId="58DEA517">
            <wp:extent cx="551815" cy="321310"/>
            <wp:effectExtent l="0" t="0" r="635" b="0"/>
            <wp:docPr id="828" name="Рисунок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51815" cy="321310"/>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прирост экономии от снижения потребления энергетических ресурсов, в том числе топлива и потерь тепловой энергии, холодной воды и теплоносителя, определяемый в соответствии с </w:t>
      </w:r>
      <w:hyperlink w:anchor="Par483" w:history="1">
        <w:r w:rsidRPr="00CC5027">
          <w:rPr>
            <w:rStyle w:val="a4"/>
            <w:rFonts w:ascii="Arial" w:hAnsi="Arial" w:cs="Arial"/>
            <w:sz w:val="20"/>
            <w:szCs w:val="20"/>
          </w:rPr>
          <w:t>пунктом 48</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t</w:t>
      </w:r>
      <w:r w:rsidRPr="00CC5027">
        <w:rPr>
          <w:rFonts w:ascii="Arial" w:hAnsi="Arial" w:cs="Arial"/>
          <w:sz w:val="20"/>
          <w:szCs w:val="20"/>
        </w:rPr>
        <w:t xml:space="preserve"> - фактическое (прогнозное) значение индекса потребительских цен (в среднем за год к предыдущему году), определенное на основании параметров прогноза социально-экономического развития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определении величины ИПЦ</w:t>
      </w:r>
      <w:r w:rsidRPr="00CC5027">
        <w:rPr>
          <w:rFonts w:ascii="Arial" w:hAnsi="Arial" w:cs="Arial"/>
          <w:sz w:val="20"/>
          <w:szCs w:val="20"/>
          <w:vertAlign w:val="subscript"/>
        </w:rPr>
        <w:t>i1</w:t>
      </w:r>
      <w:r w:rsidRPr="00CC5027">
        <w:rPr>
          <w:rFonts w:ascii="Arial" w:hAnsi="Arial" w:cs="Arial"/>
          <w:sz w:val="20"/>
          <w:szCs w:val="20"/>
        </w:rPr>
        <w:t xml:space="preserve"> учитывается прогнозное значение индекса потребительских цен (в среднем за год к предыдущему году) на i1-й год.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Прирост экономии от снижения потребления энергетических ресурсов, в том числе топлива и потерь тепловой энергии, холодной воды и теплоносителя в последний год текущего долгосрочного </w:t>
      </w:r>
      <w:r w:rsidRPr="00CC5027">
        <w:rPr>
          <w:rFonts w:ascii="Arial" w:hAnsi="Arial" w:cs="Arial"/>
          <w:sz w:val="20"/>
          <w:szCs w:val="20"/>
        </w:rPr>
        <w:lastRenderedPageBreak/>
        <w:t>периода регулирования учитывается в объеме, прогнозируемом органом регулирования с учетом данных, предоставленных регулируемой организацией.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46 в ред. </w:t>
      </w:r>
      <w:hyperlink r:id="rId198"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48" w:name="Par468"/>
      <w:bookmarkEnd w:id="48"/>
      <w:r w:rsidRPr="00CC5027">
        <w:rPr>
          <w:rFonts w:ascii="Arial" w:hAnsi="Arial" w:cs="Arial"/>
          <w:sz w:val="20"/>
          <w:szCs w:val="20"/>
        </w:rPr>
        <w:t xml:space="preserve">47. Прирост экономии операционных расходов рассчитывается с учетом срока сохранения экономии, определенного в соответствии с </w:t>
      </w:r>
      <w:hyperlink w:anchor="Par427" w:history="1">
        <w:r w:rsidRPr="00CC5027">
          <w:rPr>
            <w:rStyle w:val="a4"/>
            <w:rFonts w:ascii="Arial" w:hAnsi="Arial" w:cs="Arial"/>
            <w:sz w:val="20"/>
            <w:szCs w:val="20"/>
          </w:rPr>
          <w:t>пунктом 43</w:t>
        </w:r>
      </w:hyperlink>
      <w:r w:rsidRPr="00CC5027">
        <w:rPr>
          <w:rFonts w:ascii="Arial" w:hAnsi="Arial" w:cs="Arial"/>
          <w:sz w:val="20"/>
          <w:szCs w:val="20"/>
        </w:rPr>
        <w:t xml:space="preserve"> настоящих Методических указаний, по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7070468F" wp14:editId="1E4FC8AC">
            <wp:extent cx="6639560" cy="716915"/>
            <wp:effectExtent l="0" t="0" r="8890" b="0"/>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4"/>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6639560" cy="716915"/>
                    </a:xfrm>
                    <a:prstGeom prst="rect">
                      <a:avLst/>
                    </a:prstGeom>
                    <a:noFill/>
                    <a:ln>
                      <a:noFill/>
                    </a:ln>
                  </pic:spPr>
                </pic:pic>
              </a:graphicData>
            </a:graphic>
          </wp:inline>
        </w:drawing>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lang w:val="en-US"/>
        </w:rPr>
      </w:pPr>
      <w:r w:rsidRPr="00CC5027">
        <w:rPr>
          <w:rFonts w:ascii="Arial" w:hAnsi="Arial" w:cs="Arial"/>
          <w:sz w:val="20"/>
          <w:szCs w:val="20"/>
        </w:rPr>
        <w:lastRenderedPageBreak/>
        <w:t>при</w:t>
      </w:r>
      <w:r w:rsidRPr="00CC5027">
        <w:rPr>
          <w:rFonts w:ascii="Arial" w:hAnsi="Arial" w:cs="Arial"/>
          <w:sz w:val="20"/>
          <w:szCs w:val="20"/>
          <w:lang w:val="en-US"/>
        </w:rPr>
        <w:t xml:space="preserve"> l = i0+1, i0+2, </w:t>
      </w:r>
      <w:proofErr w:type="gramStart"/>
      <w:r w:rsidRPr="00CC5027">
        <w:rPr>
          <w:rFonts w:ascii="Arial" w:hAnsi="Arial" w:cs="Arial"/>
          <w:sz w:val="20"/>
          <w:szCs w:val="20"/>
          <w:lang w:val="en-US"/>
        </w:rPr>
        <w:t>... ,</w:t>
      </w:r>
      <w:proofErr w:type="gramEnd"/>
      <w:r w:rsidRPr="00CC5027">
        <w:rPr>
          <w:rFonts w:ascii="Arial" w:hAnsi="Arial" w:cs="Arial"/>
          <w:sz w:val="20"/>
          <w:szCs w:val="20"/>
          <w:lang w:val="en-US"/>
        </w:rPr>
        <w:t xml:space="preserve"> i1 (</w:t>
      </w:r>
      <w:r w:rsidRPr="00CC5027">
        <w:rPr>
          <w:rFonts w:ascii="Arial" w:hAnsi="Arial" w:cs="Arial"/>
          <w:sz w:val="20"/>
          <w:szCs w:val="20"/>
        </w:rPr>
        <w:t>тыс</w:t>
      </w:r>
      <w:r w:rsidRPr="00CC5027">
        <w:rPr>
          <w:rFonts w:ascii="Arial" w:hAnsi="Arial" w:cs="Arial"/>
          <w:sz w:val="20"/>
          <w:szCs w:val="20"/>
          <w:lang w:val="en-US"/>
        </w:rPr>
        <w:t xml:space="preserve">. </w:t>
      </w:r>
      <w:r w:rsidRPr="00CC5027">
        <w:rPr>
          <w:rFonts w:ascii="Arial" w:hAnsi="Arial" w:cs="Arial"/>
          <w:sz w:val="20"/>
          <w:szCs w:val="20"/>
        </w:rPr>
        <w:t>руб</w:t>
      </w:r>
      <w:r w:rsidRPr="00CC5027">
        <w:rPr>
          <w:rFonts w:ascii="Arial" w:hAnsi="Arial" w:cs="Arial"/>
          <w:sz w:val="20"/>
          <w:szCs w:val="20"/>
          <w:lang w:val="en-US"/>
        </w:rPr>
        <w:t>.), (17)</w:t>
      </w:r>
    </w:p>
    <w:p w:rsidR="00CC5027" w:rsidRPr="00CC5027" w:rsidRDefault="00CC5027" w:rsidP="00CC5027">
      <w:pPr>
        <w:autoSpaceDE w:val="0"/>
        <w:autoSpaceDN w:val="0"/>
        <w:adjustRightInd w:val="0"/>
        <w:spacing w:after="0" w:line="240" w:lineRule="auto"/>
        <w:jc w:val="both"/>
        <w:rPr>
          <w:rFonts w:ascii="Arial" w:hAnsi="Arial" w:cs="Arial"/>
          <w:sz w:val="20"/>
          <w:szCs w:val="20"/>
          <w:lang w:val="en-US"/>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5D23789" wp14:editId="1CA986CC">
            <wp:extent cx="1886585" cy="337820"/>
            <wp:effectExtent l="0" t="0" r="0" b="0"/>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5"/>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886585" cy="337820"/>
                    </a:xfrm>
                    <a:prstGeom prst="rect">
                      <a:avLst/>
                    </a:prstGeom>
                    <a:noFill/>
                    <a:ln>
                      <a:noFill/>
                    </a:ln>
                  </pic:spPr>
                </pic:pic>
              </a:graphicData>
            </a:graphic>
          </wp:inline>
        </w:drawing>
      </w:r>
      <w:r w:rsidRPr="00CC5027">
        <w:rPr>
          <w:rFonts w:ascii="Arial" w:hAnsi="Arial" w:cs="Arial"/>
          <w:sz w:val="20"/>
          <w:szCs w:val="20"/>
        </w:rPr>
        <w:t xml:space="preserve"> (тыс. руб.), (17.1)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i0 - первый год текущего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EA4F5AF" wp14:editId="09720F8C">
            <wp:extent cx="650875" cy="321310"/>
            <wp:effectExtent l="0" t="0" r="0" b="0"/>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6"/>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650875" cy="321310"/>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77CB2095" wp14:editId="46ADF335">
            <wp:extent cx="725170" cy="321310"/>
            <wp:effectExtent l="0" t="0" r="0" b="0"/>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725170" cy="321310"/>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прирост экономии операционных расходов года l, года i0 соответственно, тыс. руб. Прирост экономии операционных расходов отдельного года может принимать как положительные, так и отрицательные значения;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A58147E" wp14:editId="4016F041">
            <wp:extent cx="461010" cy="337820"/>
            <wp:effectExtent l="0" t="0" r="0" b="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61010" cy="337820"/>
                    </a:xfrm>
                    <a:prstGeom prst="rect">
                      <a:avLst/>
                    </a:prstGeom>
                    <a:noFill/>
                    <a:ln>
                      <a:noFill/>
                    </a:ln>
                  </pic:spPr>
                </pic:pic>
              </a:graphicData>
            </a:graphic>
          </wp:inline>
        </w:drawing>
      </w:r>
      <w:r w:rsidRPr="00CC5027">
        <w:rPr>
          <w:rFonts w:ascii="Arial" w:hAnsi="Arial" w:cs="Arial"/>
          <w:sz w:val="20"/>
          <w:szCs w:val="20"/>
        </w:rPr>
        <w:t xml:space="preserve"> - скорректированные операционные (подконтрольные) расходы в году l, определяемые в соответствии с </w:t>
      </w:r>
      <w:hyperlink w:anchor="Par347" w:history="1">
        <w:r w:rsidRPr="00CC5027">
          <w:rPr>
            <w:rStyle w:val="a4"/>
            <w:rFonts w:ascii="Arial" w:hAnsi="Arial" w:cs="Arial"/>
            <w:sz w:val="20"/>
            <w:szCs w:val="20"/>
          </w:rPr>
          <w:t>формулой (10)</w:t>
        </w:r>
      </w:hyperlink>
      <w:r w:rsidRPr="00CC5027">
        <w:rPr>
          <w:rFonts w:ascii="Arial" w:hAnsi="Arial" w:cs="Arial"/>
          <w:sz w:val="20"/>
          <w:szCs w:val="20"/>
        </w:rPr>
        <w:t xml:space="preserve"> настоящих Методических указаний с применением уточненных значений индекса потребительских цен в соответствии с прогнозом социально-экономического развития Российской Федерации и индекса изменения количества активов,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ОР</w:t>
      </w:r>
      <w:r w:rsidRPr="00CC5027">
        <w:rPr>
          <w:rFonts w:ascii="Arial" w:hAnsi="Arial" w:cs="Arial"/>
          <w:sz w:val="20"/>
          <w:szCs w:val="20"/>
          <w:vertAlign w:val="subscript"/>
        </w:rPr>
        <w:t>i0</w:t>
      </w:r>
      <w:r w:rsidRPr="00CC5027">
        <w:rPr>
          <w:rFonts w:ascii="Arial" w:hAnsi="Arial" w:cs="Arial"/>
          <w:sz w:val="20"/>
          <w:szCs w:val="20"/>
        </w:rPr>
        <w:t xml:space="preserve"> - базовый уровень операционных расходов,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B0BB638" wp14:editId="1B5A5C8F">
            <wp:extent cx="428625" cy="337820"/>
            <wp:effectExtent l="0" t="0" r="9525" b="0"/>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9"/>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28625" cy="337820"/>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749DA819" wp14:editId="5F46B23A">
            <wp:extent cx="428625" cy="337820"/>
            <wp:effectExtent l="0" t="0" r="9525" b="0"/>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0"/>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28625" cy="337820"/>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фактические операционные расходы в году l, году i0, определяемые на основании фактических данных за отчетный период в соответствии с бухгалтерской и статистической отчетностью, тыс. руб. Фактические операционные расходы за последний год текущего долгосрочного периода регулирования (i1) учитываются в объеме, прогнозируемом органом регулирования с учетом данных, предоставленных регулируемой организацией. Фактические операционные расходы, учитываемые при расчете экономии операционных расходов, не могут превышать уровня, установленного на данный год органами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l</w:t>
      </w:r>
      <w:r w:rsidRPr="00CC5027">
        <w:rPr>
          <w:rFonts w:ascii="Arial" w:hAnsi="Arial" w:cs="Arial"/>
          <w:sz w:val="20"/>
          <w:szCs w:val="20"/>
        </w:rPr>
        <w:t xml:space="preserve">, </w:t>
      </w:r>
      <w:proofErr w:type="gramStart"/>
      <w:r w:rsidRPr="00CC5027">
        <w:rPr>
          <w:rFonts w:ascii="Arial" w:hAnsi="Arial" w:cs="Arial"/>
          <w:sz w:val="20"/>
          <w:szCs w:val="20"/>
        </w:rPr>
        <w:t>... ,</w:t>
      </w:r>
      <w:proofErr w:type="gramEnd"/>
      <w:r w:rsidRPr="00CC5027">
        <w:rPr>
          <w:rFonts w:ascii="Arial" w:hAnsi="Arial" w:cs="Arial"/>
          <w:sz w:val="20"/>
          <w:szCs w:val="20"/>
        </w:rPr>
        <w:t xml:space="preserve"> ИПЦ</w:t>
      </w:r>
      <w:r w:rsidRPr="00CC5027">
        <w:rPr>
          <w:rFonts w:ascii="Arial" w:hAnsi="Arial" w:cs="Arial"/>
          <w:sz w:val="20"/>
          <w:szCs w:val="20"/>
          <w:vertAlign w:val="subscript"/>
        </w:rPr>
        <w:t>i0+1</w:t>
      </w:r>
      <w:r w:rsidRPr="00CC5027">
        <w:rPr>
          <w:rFonts w:ascii="Arial" w:hAnsi="Arial" w:cs="Arial"/>
          <w:sz w:val="20"/>
          <w:szCs w:val="20"/>
        </w:rPr>
        <w:t xml:space="preserve"> - фактическое (прогнозное) значение индекса потребительских цен (с среднем за год к предыдущему году), определенное на основании параметров прогноза социально-экономического развития Российской Федерации. При определении величины ИПЦ</w:t>
      </w:r>
      <w:r w:rsidRPr="00CC5027">
        <w:rPr>
          <w:rFonts w:ascii="Arial" w:hAnsi="Arial" w:cs="Arial"/>
          <w:sz w:val="20"/>
          <w:szCs w:val="20"/>
          <w:vertAlign w:val="subscript"/>
        </w:rPr>
        <w:t>i1</w:t>
      </w:r>
      <w:r w:rsidRPr="00CC5027">
        <w:rPr>
          <w:rFonts w:ascii="Arial" w:hAnsi="Arial" w:cs="Arial"/>
          <w:sz w:val="20"/>
          <w:szCs w:val="20"/>
        </w:rPr>
        <w:t xml:space="preserve"> учитывается прогнозное значение индекса потребительских цен (в среднем за год к предыдущему году) на последний год текущего долгосрочного периода регулирования (i1).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47 в ред. </w:t>
      </w:r>
      <w:hyperlink r:id="rId20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49" w:name="Par483"/>
      <w:bookmarkEnd w:id="49"/>
      <w:r w:rsidRPr="00CC5027">
        <w:rPr>
          <w:rFonts w:ascii="Arial" w:hAnsi="Arial" w:cs="Arial"/>
          <w:sz w:val="20"/>
          <w:szCs w:val="20"/>
        </w:rPr>
        <w:t xml:space="preserve">48. Прирост экономии от снижения потребления энергетических ресурсов, в том числе топлива и потерь тепловой энергии, холодной воды и теплоносителя за прошедший год рассчитывается с учетом </w:t>
      </w:r>
      <w:hyperlink r:id="rId207" w:history="1">
        <w:r w:rsidRPr="00CC5027">
          <w:rPr>
            <w:rStyle w:val="a4"/>
            <w:rFonts w:ascii="Arial" w:hAnsi="Arial" w:cs="Arial"/>
            <w:sz w:val="20"/>
            <w:szCs w:val="20"/>
          </w:rPr>
          <w:t>пунктов 29</w:t>
        </w:r>
      </w:hyperlink>
      <w:r w:rsidRPr="00CC5027">
        <w:rPr>
          <w:rFonts w:ascii="Arial" w:hAnsi="Arial" w:cs="Arial"/>
          <w:sz w:val="20"/>
          <w:szCs w:val="20"/>
        </w:rPr>
        <w:t xml:space="preserve"> - </w:t>
      </w:r>
      <w:hyperlink r:id="rId208" w:history="1">
        <w:r w:rsidRPr="00CC5027">
          <w:rPr>
            <w:rStyle w:val="a4"/>
            <w:rFonts w:ascii="Arial" w:hAnsi="Arial" w:cs="Arial"/>
            <w:sz w:val="20"/>
            <w:szCs w:val="20"/>
          </w:rPr>
          <w:t>31</w:t>
        </w:r>
      </w:hyperlink>
      <w:r w:rsidRPr="00CC5027">
        <w:rPr>
          <w:rFonts w:ascii="Arial" w:hAnsi="Arial" w:cs="Arial"/>
          <w:sz w:val="20"/>
          <w:szCs w:val="20"/>
        </w:rPr>
        <w:t xml:space="preserve"> Основ ценообразования, а также срока сохранения экономии, определенного в соответствии с </w:t>
      </w:r>
      <w:hyperlink w:anchor="Par427" w:history="1">
        <w:r w:rsidRPr="00CC5027">
          <w:rPr>
            <w:rStyle w:val="a4"/>
            <w:rFonts w:ascii="Arial" w:hAnsi="Arial" w:cs="Arial"/>
            <w:sz w:val="20"/>
            <w:szCs w:val="20"/>
          </w:rPr>
          <w:t>пунктом 43</w:t>
        </w:r>
      </w:hyperlink>
      <w:r w:rsidRPr="00CC5027">
        <w:rPr>
          <w:rFonts w:ascii="Arial" w:hAnsi="Arial" w:cs="Arial"/>
          <w:sz w:val="20"/>
          <w:szCs w:val="20"/>
        </w:rPr>
        <w:t xml:space="preserve"> настоящих Методических указаний, по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63051AF" wp14:editId="76BA6EA7">
            <wp:extent cx="3039745" cy="354330"/>
            <wp:effectExtent l="0" t="0" r="8255" b="0"/>
            <wp:docPr id="820"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039745" cy="354330"/>
                    </a:xfrm>
                    <a:prstGeom prst="rect">
                      <a:avLst/>
                    </a:prstGeom>
                    <a:noFill/>
                    <a:ln>
                      <a:noFill/>
                    </a:ln>
                  </pic:spPr>
                </pic:pic>
              </a:graphicData>
            </a:graphic>
          </wp:inline>
        </w:drawing>
      </w:r>
      <w:r w:rsidRPr="00CC5027">
        <w:rPr>
          <w:rFonts w:ascii="Arial" w:hAnsi="Arial" w:cs="Arial"/>
          <w:sz w:val="20"/>
          <w:szCs w:val="20"/>
        </w:rPr>
        <w:t xml:space="preserve"> (тыс. руб.), (17.2)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6933F2D4" wp14:editId="08F79A18">
            <wp:extent cx="7101205" cy="634365"/>
            <wp:effectExtent l="0" t="0" r="4445" b="0"/>
            <wp:docPr id="819"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7101205" cy="634365"/>
                    </a:xfrm>
                    <a:prstGeom prst="rect">
                      <a:avLst/>
                    </a:prstGeom>
                    <a:noFill/>
                    <a:ln>
                      <a:noFill/>
                    </a:ln>
                  </pic:spPr>
                </pic:pic>
              </a:graphicData>
            </a:graphic>
          </wp:inline>
        </w:drawing>
      </w:r>
      <w:r w:rsidRPr="00CC5027">
        <w:rPr>
          <w:rFonts w:ascii="Arial" w:hAnsi="Arial" w:cs="Arial"/>
          <w:sz w:val="20"/>
          <w:szCs w:val="20"/>
        </w:rPr>
        <w:t xml:space="preserve"> (тыс. руб.), при l = l0+1, l0+2, </w:t>
      </w:r>
      <w:proofErr w:type="gramStart"/>
      <w:r w:rsidRPr="00CC5027">
        <w:rPr>
          <w:rFonts w:ascii="Arial" w:hAnsi="Arial" w:cs="Arial"/>
          <w:sz w:val="20"/>
          <w:szCs w:val="20"/>
        </w:rPr>
        <w:t>... ,</w:t>
      </w:r>
      <w:proofErr w:type="gramEnd"/>
      <w:r w:rsidRPr="00CC5027">
        <w:rPr>
          <w:rFonts w:ascii="Arial" w:hAnsi="Arial" w:cs="Arial"/>
          <w:sz w:val="20"/>
          <w:szCs w:val="20"/>
        </w:rPr>
        <w:t xml:space="preserve"> i1 (18)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DDF2D7D" wp14:editId="15E0D2AE">
            <wp:extent cx="6466840" cy="823595"/>
            <wp:effectExtent l="0" t="0" r="0" b="0"/>
            <wp:docPr id="818"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6466840" cy="823595"/>
                    </a:xfrm>
                    <a:prstGeom prst="rect">
                      <a:avLst/>
                    </a:prstGeom>
                    <a:noFill/>
                    <a:ln>
                      <a:noFill/>
                    </a:ln>
                  </pic:spPr>
                </pic:pic>
              </a:graphicData>
            </a:graphic>
          </wp:inline>
        </w:drawing>
      </w:r>
      <w:r w:rsidRPr="00CC5027">
        <w:rPr>
          <w:rFonts w:ascii="Arial" w:hAnsi="Arial" w:cs="Arial"/>
          <w:sz w:val="20"/>
          <w:szCs w:val="20"/>
        </w:rPr>
        <w:t xml:space="preserve"> (тыс. руб.), (18.1)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CFF0E83" wp14:editId="0FDCA55D">
            <wp:extent cx="7068185" cy="831850"/>
            <wp:effectExtent l="0" t="0" r="0" b="6350"/>
            <wp:docPr id="817"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4"/>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7068185" cy="831850"/>
                    </a:xfrm>
                    <a:prstGeom prst="rect">
                      <a:avLst/>
                    </a:prstGeom>
                    <a:noFill/>
                    <a:ln>
                      <a:noFill/>
                    </a:ln>
                  </pic:spPr>
                </pic:pic>
              </a:graphicData>
            </a:graphic>
          </wp:inline>
        </w:drawing>
      </w:r>
      <w:r w:rsidRPr="00CC5027">
        <w:rPr>
          <w:rFonts w:ascii="Arial" w:hAnsi="Arial" w:cs="Arial"/>
          <w:sz w:val="20"/>
          <w:szCs w:val="20"/>
        </w:rPr>
        <w:t xml:space="preserve"> (тыс. руб.), при l = l0+1, l0+2, </w:t>
      </w:r>
      <w:proofErr w:type="gramStart"/>
      <w:r w:rsidRPr="00CC5027">
        <w:rPr>
          <w:rFonts w:ascii="Arial" w:hAnsi="Arial" w:cs="Arial"/>
          <w:sz w:val="20"/>
          <w:szCs w:val="20"/>
        </w:rPr>
        <w:t>... ,</w:t>
      </w:r>
      <w:proofErr w:type="gramEnd"/>
      <w:r w:rsidRPr="00CC5027">
        <w:rPr>
          <w:rFonts w:ascii="Arial" w:hAnsi="Arial" w:cs="Arial"/>
          <w:sz w:val="20"/>
          <w:szCs w:val="20"/>
        </w:rPr>
        <w:t xml:space="preserve"> i1 (18.2)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EC0984F" wp14:editId="5D9FD907">
            <wp:extent cx="7026910" cy="453390"/>
            <wp:effectExtent l="0" t="0" r="2540" b="0"/>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7026910" cy="453390"/>
                    </a:xfrm>
                    <a:prstGeom prst="rect">
                      <a:avLst/>
                    </a:prstGeom>
                    <a:noFill/>
                    <a:ln>
                      <a:noFill/>
                    </a:ln>
                  </pic:spPr>
                </pic:pic>
              </a:graphicData>
            </a:graphic>
          </wp:inline>
        </w:drawing>
      </w:r>
      <w:r w:rsidRPr="00CC5027">
        <w:rPr>
          <w:rFonts w:ascii="Arial" w:hAnsi="Arial" w:cs="Arial"/>
          <w:sz w:val="20"/>
          <w:szCs w:val="20"/>
        </w:rPr>
        <w:t xml:space="preserve"> (тыс. руб.), (18.3)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855C293" wp14:editId="6D1663DB">
            <wp:extent cx="6293485" cy="642620"/>
            <wp:effectExtent l="0" t="0" r="0" b="508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6"/>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6293485" cy="642620"/>
                    </a:xfrm>
                    <a:prstGeom prst="rect">
                      <a:avLst/>
                    </a:prstGeom>
                    <a:noFill/>
                    <a:ln>
                      <a:noFill/>
                    </a:ln>
                  </pic:spPr>
                </pic:pic>
              </a:graphicData>
            </a:graphic>
          </wp:inline>
        </w:drawing>
      </w:r>
      <w:r w:rsidRPr="00CC5027">
        <w:rPr>
          <w:rFonts w:ascii="Arial" w:hAnsi="Arial" w:cs="Arial"/>
          <w:sz w:val="20"/>
          <w:szCs w:val="20"/>
        </w:rPr>
        <w:t xml:space="preserve"> (тыс. руб.), при l = l0+1, l0+2, </w:t>
      </w:r>
      <w:proofErr w:type="gramStart"/>
      <w:r w:rsidRPr="00CC5027">
        <w:rPr>
          <w:rFonts w:ascii="Arial" w:hAnsi="Arial" w:cs="Arial"/>
          <w:sz w:val="20"/>
          <w:szCs w:val="20"/>
        </w:rPr>
        <w:t>... ,</w:t>
      </w:r>
      <w:proofErr w:type="gramEnd"/>
      <w:r w:rsidRPr="00CC5027">
        <w:rPr>
          <w:rFonts w:ascii="Arial" w:hAnsi="Arial" w:cs="Arial"/>
          <w:sz w:val="20"/>
          <w:szCs w:val="20"/>
        </w:rPr>
        <w:t xml:space="preserve"> i1 (19)</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F01BC53" wp14:editId="50A2880E">
            <wp:extent cx="3945890" cy="675640"/>
            <wp:effectExtent l="0" t="0" r="0" b="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7"/>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3945890" cy="675640"/>
                    </a:xfrm>
                    <a:prstGeom prst="rect">
                      <a:avLst/>
                    </a:prstGeom>
                    <a:noFill/>
                    <a:ln>
                      <a:noFill/>
                    </a:ln>
                  </pic:spPr>
                </pic:pic>
              </a:graphicData>
            </a:graphic>
          </wp:inline>
        </w:drawing>
      </w:r>
      <w:r w:rsidRPr="00CC5027">
        <w:rPr>
          <w:rFonts w:ascii="Arial" w:hAnsi="Arial" w:cs="Arial"/>
          <w:sz w:val="20"/>
          <w:szCs w:val="20"/>
        </w:rPr>
        <w:t xml:space="preserve"> (тыс. руб.), (19.1)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l0 - год возникновения экономии от снижения потребления энергетических ресурсов, в том числе топлива и потерь тепловой энергии, холодной воды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i1 - последний год текущего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64A5B01" wp14:editId="6D91E7A3">
            <wp:extent cx="601345" cy="337820"/>
            <wp:effectExtent l="0" t="0" r="8255" b="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601345" cy="337820"/>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117053DA" wp14:editId="1D4D7A96">
            <wp:extent cx="626110" cy="337820"/>
            <wp:effectExtent l="0" t="0" r="254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626110" cy="337820"/>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прирост экономии от снижения потребления топлива в году l, году l0 соответственно, определяемый для регулируемой организации, осуществляющей деятельность по производству тепловой энергии (мощности), в отношении каждого источника тепловой энергии на основании фактических данных за последний отчетный период в соответствии с бухгалтерской и статистической отчетностью, тыс. руб. Прирост экономии отдельного года может принимать как положительные, так и отрицательные значения;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0647C4C" wp14:editId="6A01451A">
            <wp:extent cx="790575" cy="337820"/>
            <wp:effectExtent l="0" t="0" r="0" b="0"/>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0"/>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790575" cy="337820"/>
                    </a:xfrm>
                    <a:prstGeom prst="rect">
                      <a:avLst/>
                    </a:prstGeom>
                    <a:noFill/>
                    <a:ln>
                      <a:noFill/>
                    </a:ln>
                  </pic:spPr>
                </pic:pic>
              </a:graphicData>
            </a:graphic>
          </wp:inline>
        </w:drawing>
      </w:r>
      <w:r w:rsidRPr="00CC5027">
        <w:rPr>
          <w:rFonts w:ascii="Arial" w:hAnsi="Arial" w:cs="Arial"/>
          <w:sz w:val="20"/>
          <w:szCs w:val="20"/>
        </w:rPr>
        <w:t xml:space="preserve">, </w:t>
      </w:r>
      <w:r w:rsidRPr="00CC5027">
        <w:rPr>
          <w:rFonts w:ascii="Arial" w:hAnsi="Arial" w:cs="Arial"/>
          <w:sz w:val="20"/>
          <w:szCs w:val="20"/>
        </w:rPr>
        <w:drawing>
          <wp:inline distT="0" distB="0" distL="0" distR="0" wp14:anchorId="4DC4D9F3" wp14:editId="13EA2183">
            <wp:extent cx="790575" cy="337820"/>
            <wp:effectExtent l="0" t="0" r="0" b="0"/>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1"/>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790575" cy="337820"/>
                    </a:xfrm>
                    <a:prstGeom prst="rect">
                      <a:avLst/>
                    </a:prstGeom>
                    <a:noFill/>
                    <a:ln>
                      <a:noFill/>
                    </a:ln>
                  </pic:spPr>
                </pic:pic>
              </a:graphicData>
            </a:graphic>
          </wp:inline>
        </w:drawing>
      </w:r>
      <w:r w:rsidRPr="00CC5027">
        <w:rPr>
          <w:rFonts w:ascii="Arial" w:hAnsi="Arial" w:cs="Arial"/>
          <w:sz w:val="20"/>
          <w:szCs w:val="20"/>
        </w:rPr>
        <w:t xml:space="preserve"> - прирост экономии от снижения расходов на приобретение топлива, образующейся в результате смены видов и (или) марки основного или резервного топлива на источниках тепловой энергии в году l, году l0 соответственно, и у учитываемой в отношении каждого источника тепловой энергии, тыс. руб. Прирост экономии от снижения расходов на приобретение топлива, образующейся в результате смены видов и (или) марки основного или резервного топлива на источниках тепловой энергии, рассчитывается для регулируемой организации в случае, если в результате смены видов и (или) марки основного или резервного топлива на источниках тепловой энергии возникла экономия в стоимости (цене) условного топлива. Прирост экономии отдельного года может принимать как положительные, так и отрицательные значения;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8145717" wp14:editId="5F5DBF2E">
            <wp:extent cx="650875" cy="354330"/>
            <wp:effectExtent l="0" t="0" r="0" b="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650875" cy="354330"/>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2A7C3FE6" wp14:editId="7BAC1B84">
            <wp:extent cx="716915" cy="354330"/>
            <wp:effectExtent l="0" t="0" r="6985"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716915" cy="354330"/>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прирост экономии от снижения потребления z-го энергетического ресурса, холодной воды, теплоносителя в году l, году l0 соответственно, тыс. руб. Прирост экономии отдельного года может принимать как положительные, так и отрицательные значения;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b</w:t>
      </w:r>
      <w:r w:rsidRPr="00CC5027">
        <w:rPr>
          <w:rFonts w:ascii="Arial" w:hAnsi="Arial" w:cs="Arial"/>
          <w:sz w:val="20"/>
          <w:szCs w:val="20"/>
          <w:vertAlign w:val="subscript"/>
        </w:rPr>
        <w:t>l,k</w:t>
      </w:r>
      <w:proofErr w:type="gramEnd"/>
      <w:r w:rsidRPr="00CC5027">
        <w:rPr>
          <w:rFonts w:ascii="Arial" w:hAnsi="Arial" w:cs="Arial"/>
          <w:sz w:val="20"/>
          <w:szCs w:val="20"/>
        </w:rPr>
        <w:t>, b</w:t>
      </w:r>
      <w:r w:rsidRPr="00CC5027">
        <w:rPr>
          <w:rFonts w:ascii="Arial" w:hAnsi="Arial" w:cs="Arial"/>
          <w:sz w:val="20"/>
          <w:szCs w:val="20"/>
          <w:vertAlign w:val="subscript"/>
        </w:rPr>
        <w:t>l0,k</w:t>
      </w:r>
      <w:r w:rsidRPr="00CC5027">
        <w:rPr>
          <w:rFonts w:ascii="Arial" w:hAnsi="Arial" w:cs="Arial"/>
          <w:sz w:val="20"/>
          <w:szCs w:val="20"/>
        </w:rPr>
        <w:t xml:space="preserve"> - удельный расход условного топлива в k-м виде теплоносителя, учтенный при установлении тарифов на год l, год l0 соответственно, кг условного топлива/Гкал;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4A8834D" wp14:editId="1FC1EDA0">
            <wp:extent cx="568325" cy="354330"/>
            <wp:effectExtent l="0" t="0" r="3175" b="0"/>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68325" cy="354330"/>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6DC5E5FE" wp14:editId="5C153D6E">
            <wp:extent cx="568325" cy="354330"/>
            <wp:effectExtent l="0" t="0" r="3175"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5"/>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68325" cy="354330"/>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фактический в k-м виде теплоносителя в году l, году l0 соответственно, кг условного топлива/Гкал. Фактический удельный расход условного топлива определяется в соответствии со статистической отчетностью регулируемой организации, а также с учетом представленной регулируемыми организациями информации в соответствии со </w:t>
      </w:r>
      <w:hyperlink r:id="rId224" w:history="1">
        <w:r w:rsidRPr="00CC5027">
          <w:rPr>
            <w:rStyle w:val="a4"/>
            <w:rFonts w:ascii="Arial" w:hAnsi="Arial" w:cs="Arial"/>
            <w:sz w:val="20"/>
            <w:szCs w:val="20"/>
          </w:rPr>
          <w:t>Стандартами</w:t>
        </w:r>
      </w:hyperlink>
      <w:r w:rsidRPr="00CC5027">
        <w:rPr>
          <w:rFonts w:ascii="Arial" w:hAnsi="Arial" w:cs="Arial"/>
          <w:sz w:val="20"/>
          <w:szCs w:val="20"/>
        </w:rPr>
        <w:t xml:space="preserve"> раскрытия информации теплоснабжающими организациями, теплосетевыми организациями и органами регулирования, утвержденными постановлением Правительства Российской Федерации от 05.07.2013 N 570 (Собрание законодательства Российской Федерации, 2013, N 28, ст. 3835; 2016, N 26 (ч. II), ст. 4068; N 36, ст. 5421)";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5E27E0D" wp14:editId="4D0A9170">
            <wp:extent cx="716915" cy="354330"/>
            <wp:effectExtent l="0" t="0" r="0" b="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6"/>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716915" cy="354330"/>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297A51ED" wp14:editId="54A5BB93">
            <wp:extent cx="716915" cy="354330"/>
            <wp:effectExtent l="0" t="0" r="0" b="0"/>
            <wp:docPr id="804"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7"/>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716915" cy="354330"/>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фактический (расчетный) объем отпуска тепловой энергии в k-м виде теплоносителя, поставляемой с коллекторов источника тепловой энергии в году l, году l0 соответственно,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ЦТ</w:t>
      </w:r>
      <w:r w:rsidRPr="00CC5027">
        <w:rPr>
          <w:rFonts w:ascii="Arial" w:hAnsi="Arial" w:cs="Arial"/>
          <w:sz w:val="20"/>
          <w:szCs w:val="20"/>
          <w:vertAlign w:val="subscript"/>
        </w:rPr>
        <w:t>l</w:t>
      </w:r>
      <w:r w:rsidRPr="00CC5027">
        <w:rPr>
          <w:rFonts w:ascii="Arial" w:hAnsi="Arial" w:cs="Arial"/>
          <w:sz w:val="20"/>
          <w:szCs w:val="20"/>
        </w:rPr>
        <w:t>, ЦТ</w:t>
      </w:r>
      <w:r w:rsidRPr="00CC5027">
        <w:rPr>
          <w:rFonts w:ascii="Arial" w:hAnsi="Arial" w:cs="Arial"/>
          <w:sz w:val="20"/>
          <w:szCs w:val="20"/>
          <w:vertAlign w:val="subscript"/>
        </w:rPr>
        <w:t>l0</w:t>
      </w:r>
      <w:r w:rsidRPr="00CC5027">
        <w:rPr>
          <w:rFonts w:ascii="Arial" w:hAnsi="Arial" w:cs="Arial"/>
          <w:sz w:val="20"/>
          <w:szCs w:val="20"/>
        </w:rPr>
        <w:t xml:space="preserve"> - плановая цена на условное топливо с учетом затрат на его доставку и хранение, учтенная при установлении (корректировке) тарифов на год l, год l0 соответственно, руб./т условного топлива;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519E55E" wp14:editId="7D8147B9">
            <wp:extent cx="749935" cy="337820"/>
            <wp:effectExtent l="0" t="0" r="0"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8"/>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749935" cy="337820"/>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63A978B8" wp14:editId="77891610">
            <wp:extent cx="749935" cy="337820"/>
            <wp:effectExtent l="0" t="0" r="0"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9"/>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749935" cy="337820"/>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фактическая (расчетная) цена на условное топливо с учетом затрат на его доставку и хранение, определяемая в году l, году l0 соответственно в соответствии с </w:t>
      </w:r>
      <w:hyperlink w:anchor="Par3627" w:history="1">
        <w:r w:rsidRPr="00CC5027">
          <w:rPr>
            <w:rStyle w:val="a4"/>
            <w:rFonts w:ascii="Arial" w:hAnsi="Arial" w:cs="Arial"/>
            <w:sz w:val="20"/>
            <w:szCs w:val="20"/>
          </w:rPr>
          <w:t>приложением 4.5</w:t>
        </w:r>
      </w:hyperlink>
      <w:r w:rsidRPr="00CC5027">
        <w:rPr>
          <w:rFonts w:ascii="Arial" w:hAnsi="Arial" w:cs="Arial"/>
          <w:sz w:val="20"/>
          <w:szCs w:val="20"/>
        </w:rPr>
        <w:t xml:space="preserve"> к настоящим Методическим указаниям с учетом остатков топлива и структуры используемого топлива, учтенной при расчете удельного расхода условного топлива, руб./т условного топлива;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120613E" wp14:editId="323F6410">
            <wp:extent cx="823595" cy="337820"/>
            <wp:effectExtent l="0" t="0" r="0" b="0"/>
            <wp:docPr id="801" name="Рисунок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823595" cy="337820"/>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44EE79CD" wp14:editId="0BC38BF6">
            <wp:extent cx="823595" cy="337820"/>
            <wp:effectExtent l="0" t="0" r="0" b="0"/>
            <wp:docPr id="800"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823595" cy="337820"/>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фактический (расчетный) объем полезного отпуска соответствующего вида продукции (услуг) в году l, году l0 соответственно, тыс. Гкал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67DD11B7" wp14:editId="26FD7FE9">
            <wp:extent cx="412115" cy="337820"/>
            <wp:effectExtent l="0" t="0" r="6985" b="0"/>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2"/>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12115" cy="337820"/>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6620CCBB" wp14:editId="135B1FE4">
            <wp:extent cx="412115" cy="337820"/>
            <wp:effectExtent l="0" t="0" r="6985" b="0"/>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3"/>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12115" cy="337820"/>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объем полезного отпуска соответствующего вида продукции (услуг), учтенный при установлении тарифов на год l, год l0 соответственно, тыс. Гкал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V</w:t>
      </w:r>
      <w:r w:rsidRPr="00CC5027">
        <w:rPr>
          <w:rFonts w:ascii="Arial" w:hAnsi="Arial" w:cs="Arial"/>
          <w:sz w:val="20"/>
          <w:szCs w:val="20"/>
          <w:vertAlign w:val="subscript"/>
        </w:rPr>
        <w:t>lz</w:t>
      </w:r>
      <w:r w:rsidRPr="00CC5027">
        <w:rPr>
          <w:rFonts w:ascii="Arial" w:hAnsi="Arial" w:cs="Arial"/>
          <w:sz w:val="20"/>
          <w:szCs w:val="20"/>
        </w:rPr>
        <w:t>, V</w:t>
      </w:r>
      <w:r w:rsidRPr="00CC5027">
        <w:rPr>
          <w:rFonts w:ascii="Arial" w:hAnsi="Arial" w:cs="Arial"/>
          <w:sz w:val="20"/>
          <w:szCs w:val="20"/>
          <w:vertAlign w:val="subscript"/>
        </w:rPr>
        <w:t>l</w:t>
      </w:r>
      <w:proofErr w:type="gramStart"/>
      <w:r w:rsidRPr="00CC5027">
        <w:rPr>
          <w:rFonts w:ascii="Arial" w:hAnsi="Arial" w:cs="Arial"/>
          <w:sz w:val="20"/>
          <w:szCs w:val="20"/>
          <w:vertAlign w:val="subscript"/>
        </w:rPr>
        <w:t>0,z</w:t>
      </w:r>
      <w:proofErr w:type="gramEnd"/>
      <w:r w:rsidRPr="00CC5027">
        <w:rPr>
          <w:rFonts w:ascii="Arial" w:hAnsi="Arial" w:cs="Arial"/>
          <w:sz w:val="20"/>
          <w:szCs w:val="20"/>
        </w:rPr>
        <w:t xml:space="preserve"> - объем потребления z-го энергетического ресурса, холодной воды, теплоносителя, учтенный при установлении тарифов на год l, год 10 соответственно;</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9E32E45" wp14:editId="0B72C8A3">
            <wp:extent cx="601345" cy="354330"/>
            <wp:effectExtent l="0" t="0" r="8255"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4"/>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601345" cy="354330"/>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4D87D833" wp14:editId="6F7E0533">
            <wp:extent cx="601345" cy="354330"/>
            <wp:effectExtent l="0" t="0" r="8255"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5"/>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01345" cy="354330"/>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фактический объем потребления z-го энергетического ресурса, холодной воды, теплоносителя в году l, году l0 соответственно;</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ЦР</w:t>
      </w:r>
      <w:proofErr w:type="gramStart"/>
      <w:r w:rsidRPr="00CC5027">
        <w:rPr>
          <w:rFonts w:ascii="Arial" w:hAnsi="Arial" w:cs="Arial"/>
          <w:sz w:val="20"/>
          <w:szCs w:val="20"/>
          <w:vertAlign w:val="subscript"/>
        </w:rPr>
        <w:t>l,z</w:t>
      </w:r>
      <w:proofErr w:type="gramEnd"/>
      <w:r w:rsidRPr="00CC5027">
        <w:rPr>
          <w:rFonts w:ascii="Arial" w:hAnsi="Arial" w:cs="Arial"/>
          <w:sz w:val="20"/>
          <w:szCs w:val="20"/>
        </w:rPr>
        <w:t>, ЦР</w:t>
      </w:r>
      <w:r w:rsidRPr="00CC5027">
        <w:rPr>
          <w:rFonts w:ascii="Arial" w:hAnsi="Arial" w:cs="Arial"/>
          <w:sz w:val="20"/>
          <w:szCs w:val="20"/>
          <w:vertAlign w:val="subscript"/>
        </w:rPr>
        <w:t>l0,z</w:t>
      </w:r>
      <w:r w:rsidRPr="00CC5027">
        <w:rPr>
          <w:rFonts w:ascii="Arial" w:hAnsi="Arial" w:cs="Arial"/>
          <w:sz w:val="20"/>
          <w:szCs w:val="20"/>
        </w:rPr>
        <w:t xml:space="preserve"> - стоимость покупки единицы z-го энергетического ресурса, холодной воды, теплоносителя в году l, году l0 соответственно.</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48 в ред. </w:t>
      </w:r>
      <w:hyperlink r:id="rId235"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Корректировка необходимой валовой выручки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50" w:name="Par519"/>
      <w:bookmarkEnd w:id="50"/>
      <w:r w:rsidRPr="00CC5027">
        <w:rPr>
          <w:rFonts w:ascii="Arial" w:hAnsi="Arial" w:cs="Arial"/>
          <w:sz w:val="20"/>
          <w:szCs w:val="20"/>
        </w:rPr>
        <w:t xml:space="preserve">49. В целях корректировки долгосрочного тарифа в соответствии с </w:t>
      </w:r>
      <w:hyperlink r:id="rId236"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орган регулирования ежегодно уточняет плановую необходимую валовую выручку на каждый i-й год до конца долгосрочного периода регулирования с использованием уточненных значений прогнозных параметров регулирования (далее в настоящей главе - скорректированная плановая НВВ), </w:t>
      </w:r>
      <w:r w:rsidRPr="00CC5027">
        <w:rPr>
          <w:rFonts w:ascii="Arial" w:hAnsi="Arial" w:cs="Arial"/>
          <w:sz w:val="20"/>
          <w:szCs w:val="20"/>
        </w:rPr>
        <w:drawing>
          <wp:inline distT="0" distB="0" distL="0" distR="0" wp14:anchorId="509A6C37" wp14:editId="4F364907">
            <wp:extent cx="626110" cy="362585"/>
            <wp:effectExtent l="0" t="0" r="2540" b="0"/>
            <wp:docPr id="795"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6"/>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626110" cy="362585"/>
                    </a:xfrm>
                    <a:prstGeom prst="rect">
                      <a:avLst/>
                    </a:prstGeom>
                    <a:noFill/>
                    <a:ln>
                      <a:noFill/>
                    </a:ln>
                  </pic:spPr>
                </pic:pic>
              </a:graphicData>
            </a:graphic>
          </wp:inline>
        </w:drawing>
      </w:r>
      <w:r w:rsidRPr="00CC5027">
        <w:rPr>
          <w:rFonts w:ascii="Arial" w:hAnsi="Arial" w:cs="Arial"/>
          <w:sz w:val="20"/>
          <w:szCs w:val="20"/>
        </w:rPr>
        <w:t>,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09C8395" wp14:editId="3F70D680">
            <wp:extent cx="4300220" cy="329565"/>
            <wp:effectExtent l="0" t="0" r="5080" b="0"/>
            <wp:docPr id="794" name="Рисунок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7"/>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4300220" cy="329565"/>
                    </a:xfrm>
                    <a:prstGeom prst="rect">
                      <a:avLst/>
                    </a:prstGeom>
                    <a:noFill/>
                    <a:ln>
                      <a:noFill/>
                    </a:ln>
                  </pic:spPr>
                </pic:pic>
              </a:graphicData>
            </a:graphic>
          </wp:inline>
        </w:drawing>
      </w:r>
      <w:r w:rsidRPr="00CC5027">
        <w:rPr>
          <w:rFonts w:ascii="Arial" w:hAnsi="Arial" w:cs="Arial"/>
          <w:sz w:val="20"/>
          <w:szCs w:val="20"/>
        </w:rPr>
        <w:drawing>
          <wp:inline distT="0" distB="0" distL="0" distR="0" wp14:anchorId="66E1D194" wp14:editId="0031F5E2">
            <wp:extent cx="906145" cy="337820"/>
            <wp:effectExtent l="0" t="0" r="8255" b="0"/>
            <wp:docPr id="793" name="Рисунок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8"/>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906145" cy="337820"/>
                    </a:xfrm>
                    <a:prstGeom prst="rect">
                      <a:avLst/>
                    </a:prstGeom>
                    <a:noFill/>
                    <a:ln>
                      <a:noFill/>
                    </a:ln>
                  </pic:spPr>
                </pic:pic>
              </a:graphicData>
            </a:graphic>
          </wp:inline>
        </w:drawing>
      </w:r>
      <w:r w:rsidRPr="00CC5027">
        <w:rPr>
          <w:rFonts w:ascii="Arial" w:hAnsi="Arial" w:cs="Arial"/>
          <w:sz w:val="20"/>
          <w:szCs w:val="20"/>
        </w:rPr>
        <w:t xml:space="preserve"> (тыс. руб.) (20)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Приказов ФАС России от 04.07.2016 </w:t>
      </w:r>
      <w:hyperlink r:id="rId240" w:history="1">
        <w:r w:rsidRPr="00CC5027">
          <w:rPr>
            <w:rStyle w:val="a4"/>
            <w:rFonts w:ascii="Arial" w:hAnsi="Arial" w:cs="Arial"/>
            <w:sz w:val="20"/>
            <w:szCs w:val="20"/>
          </w:rPr>
          <w:t>N 888/16</w:t>
        </w:r>
      </w:hyperlink>
      <w:r w:rsidRPr="00CC5027">
        <w:rPr>
          <w:rFonts w:ascii="Arial" w:hAnsi="Arial" w:cs="Arial"/>
          <w:sz w:val="20"/>
          <w:szCs w:val="20"/>
        </w:rPr>
        <w:t xml:space="preserve">, от 04.10.2017 </w:t>
      </w:r>
      <w:hyperlink r:id="rId241" w:history="1">
        <w:r w:rsidRPr="00CC5027">
          <w:rPr>
            <w:rStyle w:val="a4"/>
            <w:rFonts w:ascii="Arial" w:hAnsi="Arial" w:cs="Arial"/>
            <w:sz w:val="20"/>
            <w:szCs w:val="20"/>
          </w:rPr>
          <w:t>N 1292/17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7B28DC9" wp14:editId="37F611B7">
            <wp:extent cx="485775" cy="362585"/>
            <wp:effectExtent l="0" t="0" r="0" b="0"/>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9"/>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85775" cy="362585"/>
                    </a:xfrm>
                    <a:prstGeom prst="rect">
                      <a:avLst/>
                    </a:prstGeom>
                    <a:noFill/>
                    <a:ln>
                      <a:noFill/>
                    </a:ln>
                  </pic:spPr>
                </pic:pic>
              </a:graphicData>
            </a:graphic>
          </wp:inline>
        </w:drawing>
      </w:r>
      <w:r w:rsidRPr="00CC5027">
        <w:rPr>
          <w:rFonts w:ascii="Arial" w:hAnsi="Arial" w:cs="Arial"/>
          <w:sz w:val="20"/>
          <w:szCs w:val="20"/>
        </w:rPr>
        <w:t xml:space="preserve"> - скорректированные операционные (подконтрольные) расходы в i-м году, определяемые в целях корректировки долгосрочного тарифа в соответствии с </w:t>
      </w:r>
      <w:hyperlink r:id="rId243"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по </w:t>
      </w:r>
      <w:hyperlink w:anchor="Par347" w:history="1">
        <w:r w:rsidRPr="00CC5027">
          <w:rPr>
            <w:rStyle w:val="a4"/>
            <w:rFonts w:ascii="Arial" w:hAnsi="Arial" w:cs="Arial"/>
            <w:sz w:val="20"/>
            <w:szCs w:val="20"/>
          </w:rPr>
          <w:t>формуле (10)</w:t>
        </w:r>
      </w:hyperlink>
      <w:r w:rsidRPr="00CC5027">
        <w:rPr>
          <w:rFonts w:ascii="Arial" w:hAnsi="Arial" w:cs="Arial"/>
          <w:sz w:val="20"/>
          <w:szCs w:val="20"/>
        </w:rPr>
        <w:t xml:space="preserve"> с применением уточненных значений индекса потребительских цен в соответствии с прогнозом социально-экономического развития Российской Федерации и индекса изменения количества активов,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6127C70" wp14:editId="3E3CDABC">
            <wp:extent cx="494030" cy="362585"/>
            <wp:effectExtent l="0" t="0" r="0" b="0"/>
            <wp:docPr id="791" name="Рисунок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0"/>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494030" cy="362585"/>
                    </a:xfrm>
                    <a:prstGeom prst="rect">
                      <a:avLst/>
                    </a:prstGeom>
                    <a:noFill/>
                    <a:ln>
                      <a:noFill/>
                    </a:ln>
                  </pic:spPr>
                </pic:pic>
              </a:graphicData>
            </a:graphic>
          </wp:inline>
        </w:drawing>
      </w:r>
      <w:r w:rsidRPr="00CC5027">
        <w:rPr>
          <w:rFonts w:ascii="Arial" w:hAnsi="Arial" w:cs="Arial"/>
          <w:sz w:val="20"/>
          <w:szCs w:val="20"/>
        </w:rPr>
        <w:t xml:space="preserve"> - скорректированные неподконтрольные расходы в i-м году, определяемые в соответствии с </w:t>
      </w:r>
      <w:hyperlink w:anchor="Par381" w:history="1">
        <w:r w:rsidRPr="00CC5027">
          <w:rPr>
            <w:rStyle w:val="a4"/>
            <w:rFonts w:ascii="Arial" w:hAnsi="Arial" w:cs="Arial"/>
            <w:sz w:val="20"/>
            <w:szCs w:val="20"/>
          </w:rPr>
          <w:t>пунктом 39</w:t>
        </w:r>
      </w:hyperlink>
      <w:r w:rsidRPr="00CC5027">
        <w:rPr>
          <w:rFonts w:ascii="Arial" w:hAnsi="Arial" w:cs="Arial"/>
          <w:sz w:val="20"/>
          <w:szCs w:val="20"/>
        </w:rPr>
        <w:t xml:space="preserve"> настоящих Методических указаний в целях корректировки долгосрочного тарифа в соответствии с </w:t>
      </w:r>
      <w:hyperlink r:id="rId245"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FA0367D" wp14:editId="00572B3C">
            <wp:extent cx="485775" cy="362585"/>
            <wp:effectExtent l="0" t="0" r="0"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1"/>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485775" cy="362585"/>
                    </a:xfrm>
                    <a:prstGeom prst="rect">
                      <a:avLst/>
                    </a:prstGeom>
                    <a:noFill/>
                    <a:ln>
                      <a:noFill/>
                    </a:ln>
                  </pic:spPr>
                </pic:pic>
              </a:graphicData>
            </a:graphic>
          </wp:inline>
        </w:drawing>
      </w:r>
      <w:r w:rsidRPr="00CC5027">
        <w:rPr>
          <w:rFonts w:ascii="Arial" w:hAnsi="Arial" w:cs="Arial"/>
          <w:sz w:val="20"/>
          <w:szCs w:val="20"/>
        </w:rPr>
        <w:t xml:space="preserve"> - скорректированные расходы на приобретение энергетических ресурсов, холодной воды и теплоносителя в i-м году, определяемые в соответствии с </w:t>
      </w:r>
      <w:hyperlink w:anchor="Par535" w:history="1">
        <w:r w:rsidRPr="00CC5027">
          <w:rPr>
            <w:rStyle w:val="a4"/>
            <w:rFonts w:ascii="Arial" w:hAnsi="Arial" w:cs="Arial"/>
            <w:sz w:val="20"/>
            <w:szCs w:val="20"/>
          </w:rPr>
          <w:t>пунктом 50</w:t>
        </w:r>
      </w:hyperlink>
      <w:r w:rsidRPr="00CC5027">
        <w:rPr>
          <w:rFonts w:ascii="Arial" w:hAnsi="Arial" w:cs="Arial"/>
          <w:sz w:val="20"/>
          <w:szCs w:val="20"/>
        </w:rPr>
        <w:t xml:space="preserve"> настоящих Методических указаний в целях корректировки долгосрочного тарифа в соответствии с </w:t>
      </w:r>
      <w:hyperlink r:id="rId247"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B225DC3" wp14:editId="6073C7D3">
            <wp:extent cx="387350" cy="362585"/>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2"/>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87350" cy="362585"/>
                    </a:xfrm>
                    <a:prstGeom prst="rect">
                      <a:avLst/>
                    </a:prstGeom>
                    <a:noFill/>
                    <a:ln>
                      <a:noFill/>
                    </a:ln>
                  </pic:spPr>
                </pic:pic>
              </a:graphicData>
            </a:graphic>
          </wp:inline>
        </w:drawing>
      </w:r>
      <w:r w:rsidRPr="00CC5027">
        <w:rPr>
          <w:rFonts w:ascii="Arial" w:hAnsi="Arial" w:cs="Arial"/>
          <w:sz w:val="20"/>
          <w:szCs w:val="20"/>
        </w:rPr>
        <w:t xml:space="preserve"> - скорректированная нормативная прибыль, определяемая в целях корректировки долгосрочного тарифа в соответствии с </w:t>
      </w:r>
      <w:hyperlink r:id="rId249"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на i-й год по </w:t>
      </w:r>
      <w:hyperlink w:anchor="Par399" w:history="1">
        <w:r w:rsidRPr="00CC5027">
          <w:rPr>
            <w:rStyle w:val="a4"/>
            <w:rFonts w:ascii="Arial" w:hAnsi="Arial" w:cs="Arial"/>
            <w:sz w:val="20"/>
            <w:szCs w:val="20"/>
          </w:rPr>
          <w:t>формуле (12)</w:t>
        </w:r>
      </w:hyperlink>
      <w:r w:rsidRPr="00CC5027">
        <w:rPr>
          <w:rFonts w:ascii="Arial" w:hAnsi="Arial" w:cs="Arial"/>
          <w:sz w:val="20"/>
          <w:szCs w:val="20"/>
        </w:rPr>
        <w:t xml:space="preserve"> с применением </w:t>
      </w:r>
      <w:proofErr w:type="gramStart"/>
      <w:r w:rsidRPr="00CC5027">
        <w:rPr>
          <w:rFonts w:ascii="Arial" w:hAnsi="Arial" w:cs="Arial"/>
          <w:sz w:val="20"/>
          <w:szCs w:val="20"/>
        </w:rPr>
        <w:t xml:space="preserve">величины </w:t>
      </w:r>
      <w:r w:rsidRPr="00CC5027">
        <w:rPr>
          <w:rFonts w:ascii="Arial" w:hAnsi="Arial" w:cs="Arial"/>
          <w:sz w:val="20"/>
          <w:szCs w:val="20"/>
        </w:rPr>
        <w:drawing>
          <wp:inline distT="0" distB="0" distL="0" distR="0" wp14:anchorId="54C5C48A" wp14:editId="4211C8A3">
            <wp:extent cx="626110" cy="362585"/>
            <wp:effectExtent l="0" t="0" r="2540" b="0"/>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3"/>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626110" cy="362585"/>
                    </a:xfrm>
                    <a:prstGeom prst="rect">
                      <a:avLst/>
                    </a:prstGeom>
                    <a:noFill/>
                    <a:ln>
                      <a:noFill/>
                    </a:ln>
                  </pic:spPr>
                </pic:pic>
              </a:graphicData>
            </a:graphic>
          </wp:inline>
        </w:drawing>
      </w:r>
      <w:r w:rsidRPr="00CC5027">
        <w:rPr>
          <w:rFonts w:ascii="Arial" w:hAnsi="Arial" w:cs="Arial"/>
          <w:sz w:val="20"/>
          <w:szCs w:val="20"/>
        </w:rPr>
        <w:t xml:space="preserve"> и</w:t>
      </w:r>
      <w:proofErr w:type="gramEnd"/>
      <w:r w:rsidRPr="00CC5027">
        <w:rPr>
          <w:rFonts w:ascii="Arial" w:hAnsi="Arial" w:cs="Arial"/>
          <w:sz w:val="20"/>
          <w:szCs w:val="20"/>
        </w:rPr>
        <w:t xml:space="preserve"> скорректированной ставки налога на прибыль организаций в i-м году,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251"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F4ADB46" wp14:editId="35CADFE7">
            <wp:extent cx="576580" cy="321310"/>
            <wp:effectExtent l="0" t="0" r="0" b="0"/>
            <wp:docPr id="787"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4"/>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76580" cy="321310"/>
                    </a:xfrm>
                    <a:prstGeom prst="rect">
                      <a:avLst/>
                    </a:prstGeom>
                    <a:noFill/>
                    <a:ln>
                      <a:noFill/>
                    </a:ln>
                  </pic:spPr>
                </pic:pic>
              </a:graphicData>
            </a:graphic>
          </wp:inline>
        </w:drawing>
      </w:r>
      <w:r w:rsidRPr="00CC5027">
        <w:rPr>
          <w:rFonts w:ascii="Arial" w:hAnsi="Arial" w:cs="Arial"/>
          <w:sz w:val="20"/>
          <w:szCs w:val="20"/>
        </w:rPr>
        <w:t xml:space="preserve"> - величина,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и определенная на i-й год в соответствии с </w:t>
      </w:r>
      <w:hyperlink w:anchor="Par414" w:history="1">
        <w:r w:rsidRPr="00CC5027">
          <w:rPr>
            <w:rStyle w:val="a4"/>
            <w:rFonts w:ascii="Arial" w:hAnsi="Arial" w:cs="Arial"/>
            <w:sz w:val="20"/>
            <w:szCs w:val="20"/>
          </w:rPr>
          <w:t>пунктом 42</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РПП</w:t>
      </w:r>
      <w:r w:rsidRPr="00CC5027">
        <w:rPr>
          <w:rFonts w:ascii="Arial" w:hAnsi="Arial" w:cs="Arial"/>
          <w:sz w:val="20"/>
          <w:szCs w:val="20"/>
          <w:vertAlign w:val="subscript"/>
        </w:rPr>
        <w:t>i</w:t>
      </w:r>
      <w:r w:rsidRPr="00CC5027">
        <w:rPr>
          <w:rFonts w:ascii="Arial" w:hAnsi="Arial" w:cs="Arial"/>
          <w:sz w:val="20"/>
          <w:szCs w:val="20"/>
        </w:rPr>
        <w:t xml:space="preserve"> - расчетная предпринимательская прибыль, определяемая в соответствии с </w:t>
      </w:r>
      <w:hyperlink r:id="rId253" w:history="1">
        <w:r w:rsidRPr="00CC5027">
          <w:rPr>
            <w:rStyle w:val="a4"/>
            <w:rFonts w:ascii="Arial" w:hAnsi="Arial" w:cs="Arial"/>
            <w:sz w:val="20"/>
            <w:szCs w:val="20"/>
          </w:rPr>
          <w:t>пунктом 74(1)</w:t>
        </w:r>
      </w:hyperlink>
      <w:r w:rsidRPr="00CC5027">
        <w:rPr>
          <w:rFonts w:ascii="Arial" w:hAnsi="Arial" w:cs="Arial"/>
          <w:sz w:val="20"/>
          <w:szCs w:val="20"/>
        </w:rPr>
        <w:t xml:space="preserve"> Основ ценообразования,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254"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42FC61BB" wp14:editId="673E2157">
            <wp:extent cx="782320" cy="337820"/>
            <wp:effectExtent l="0" t="0" r="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5"/>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782320" cy="337820"/>
                    </a:xfrm>
                    <a:prstGeom prst="rect">
                      <a:avLst/>
                    </a:prstGeom>
                    <a:noFill/>
                    <a:ln>
                      <a:noFill/>
                    </a:ln>
                  </pic:spPr>
                </pic:pic>
              </a:graphicData>
            </a:graphic>
          </wp:inline>
        </w:drawing>
      </w:r>
      <w:r w:rsidRPr="00CC5027">
        <w:rPr>
          <w:rFonts w:ascii="Arial" w:hAnsi="Arial" w:cs="Arial"/>
          <w:sz w:val="20"/>
          <w:szCs w:val="20"/>
        </w:rPr>
        <w:t xml:space="preserve"> - корректировка необходимой валовой выручки по результатам предшествующих расчетных периодов регулирования, учтенная в соответствии с </w:t>
      </w:r>
      <w:hyperlink w:anchor="Par119" w:history="1">
        <w:r w:rsidRPr="00CC5027">
          <w:rPr>
            <w:rStyle w:val="a4"/>
            <w:rFonts w:ascii="Arial" w:hAnsi="Arial" w:cs="Arial"/>
            <w:sz w:val="20"/>
            <w:szCs w:val="20"/>
          </w:rPr>
          <w:t>пунктом 12</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256"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51" w:name="Par535"/>
      <w:bookmarkEnd w:id="51"/>
      <w:r w:rsidRPr="00CC5027">
        <w:rPr>
          <w:rFonts w:ascii="Arial" w:hAnsi="Arial" w:cs="Arial"/>
          <w:sz w:val="20"/>
          <w:szCs w:val="20"/>
        </w:rPr>
        <w:t>50. При корректировке плановых значений расходов на приобретение энергетических ресурсов, холодной воды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объемы используемых энергетических ресурсов, холодной воды и теплоносителя корректируются при наступлении обстоятельств, указанных в </w:t>
      </w:r>
      <w:hyperlink w:anchor="Par1177" w:history="1">
        <w:r w:rsidRPr="00CC5027">
          <w:rPr>
            <w:rStyle w:val="a4"/>
            <w:rFonts w:ascii="Arial" w:hAnsi="Arial" w:cs="Arial"/>
            <w:sz w:val="20"/>
            <w:szCs w:val="20"/>
          </w:rPr>
          <w:t>пункте 118</w:t>
        </w:r>
      </w:hyperlink>
      <w:r w:rsidRPr="00CC5027">
        <w:rPr>
          <w:rFonts w:ascii="Arial" w:hAnsi="Arial" w:cs="Arial"/>
          <w:sz w:val="20"/>
          <w:szCs w:val="20"/>
        </w:rPr>
        <w:t xml:space="preserve"> настоящих Методических указаний, в соответствии с указанным пунктом;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покупки единицы энергетических ресурсов корректируется с учетом уточнения значений, установленных на очередной расчетный период регулирования цен (тарифов) и индексов изменения цен, определенных в прогнозе социально-экономического развития.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случае изменения метода распределения удельного расхода условного топлива между электрической энергией, отпускаемой с шин электростанций, и тепловой энергией, отпускаемой с коллекторов электростанций, при комбинированном производстве электрической и тепловой энергии при корректировке плановых значений расходов на приобретение топлива учитывается норматив удельного расхода условного топлива на производство отпущенной тепловой энергии, утвержденный с применением метода распределения расхода топлива, к которому осуществляется переход (с учетом значений понижающих коэффициентов, планируемых к установлению на переходный период в соответствии с </w:t>
      </w:r>
      <w:hyperlink r:id="rId257" w:history="1">
        <w:r w:rsidRPr="00CC5027">
          <w:rPr>
            <w:rStyle w:val="a4"/>
            <w:rFonts w:ascii="Arial" w:hAnsi="Arial" w:cs="Arial"/>
            <w:sz w:val="20"/>
            <w:szCs w:val="20"/>
          </w:rPr>
          <w:t>Правилами</w:t>
        </w:r>
      </w:hyperlink>
      <w:r w:rsidRPr="00CC5027">
        <w:rPr>
          <w:rFonts w:ascii="Arial" w:hAnsi="Arial" w:cs="Arial"/>
          <w:sz w:val="20"/>
          <w:szCs w:val="20"/>
        </w:rP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 утвержденными постановлением Правительства Российской Федерации от 22.10.2012 N 1075), за исключением случаев, когда удельный расход топлива на производство 1 Гкал тепловой энергии в соответствии с </w:t>
      </w:r>
      <w:hyperlink r:id="rId258" w:history="1">
        <w:r w:rsidRPr="00CC5027">
          <w:rPr>
            <w:rStyle w:val="a4"/>
            <w:rFonts w:ascii="Arial" w:hAnsi="Arial" w:cs="Arial"/>
            <w:sz w:val="20"/>
            <w:szCs w:val="20"/>
          </w:rPr>
          <w:t>пунктами 35</w:t>
        </w:r>
      </w:hyperlink>
      <w:r w:rsidRPr="00CC5027">
        <w:rPr>
          <w:rFonts w:ascii="Arial" w:hAnsi="Arial" w:cs="Arial"/>
          <w:sz w:val="20"/>
          <w:szCs w:val="20"/>
        </w:rPr>
        <w:t xml:space="preserve">, </w:t>
      </w:r>
      <w:hyperlink r:id="rId259" w:history="1">
        <w:r w:rsidRPr="00CC5027">
          <w:rPr>
            <w:rStyle w:val="a4"/>
            <w:rFonts w:ascii="Arial" w:hAnsi="Arial" w:cs="Arial"/>
            <w:sz w:val="20"/>
            <w:szCs w:val="20"/>
          </w:rPr>
          <w:t>70</w:t>
        </w:r>
      </w:hyperlink>
      <w:r w:rsidRPr="00CC5027">
        <w:rPr>
          <w:rFonts w:ascii="Arial" w:hAnsi="Arial" w:cs="Arial"/>
          <w:sz w:val="20"/>
          <w:szCs w:val="20"/>
        </w:rPr>
        <w:t xml:space="preserve">, </w:t>
      </w:r>
      <w:hyperlink r:id="rId260" w:history="1">
        <w:r w:rsidRPr="00CC5027">
          <w:rPr>
            <w:rStyle w:val="a4"/>
            <w:rFonts w:ascii="Arial" w:hAnsi="Arial" w:cs="Arial"/>
            <w:sz w:val="20"/>
            <w:szCs w:val="20"/>
          </w:rPr>
          <w:t>75</w:t>
        </w:r>
      </w:hyperlink>
      <w:r w:rsidRPr="00CC5027">
        <w:rPr>
          <w:rFonts w:ascii="Arial" w:hAnsi="Arial" w:cs="Arial"/>
          <w:sz w:val="20"/>
          <w:szCs w:val="20"/>
        </w:rPr>
        <w:t xml:space="preserve"> Основ ценообразования был включен в состав показателей энергосбережения и энергетической эффективности, установленных в качестве критериев конкурса на право заключения концессионного соглашения или договора аренды.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261"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51. Необходимая валовая выручка, принимаемая к расчету при установлении тарифов на очередной i-й год долгосрочного периода регулирования, ННВ</w:t>
      </w:r>
      <w:r w:rsidRPr="00CC5027">
        <w:rPr>
          <w:rFonts w:ascii="Arial" w:hAnsi="Arial" w:cs="Arial"/>
          <w:sz w:val="20"/>
          <w:szCs w:val="20"/>
          <w:vertAlign w:val="subscript"/>
        </w:rPr>
        <w:t>i</w:t>
      </w:r>
      <w:r w:rsidRPr="00CC5027">
        <w:rPr>
          <w:rFonts w:ascii="Arial" w:hAnsi="Arial" w:cs="Arial"/>
          <w:sz w:val="20"/>
          <w:szCs w:val="20"/>
        </w:rPr>
        <w:t>, определяется в (i-</w:t>
      </w:r>
      <w:proofErr w:type="gramStart"/>
      <w:r w:rsidRPr="00CC5027">
        <w:rPr>
          <w:rFonts w:ascii="Arial" w:hAnsi="Arial" w:cs="Arial"/>
          <w:sz w:val="20"/>
          <w:szCs w:val="20"/>
        </w:rPr>
        <w:t>1)-</w:t>
      </w:r>
      <w:proofErr w:type="gramEnd"/>
      <w:r w:rsidRPr="00CC5027">
        <w:rPr>
          <w:rFonts w:ascii="Arial" w:hAnsi="Arial" w:cs="Arial"/>
          <w:sz w:val="20"/>
          <w:szCs w:val="20"/>
        </w:rPr>
        <w:t>м году с учетом отклонения фактических значений параметров расчета тарифов от значений, учтенных при установлении тарифов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559201B6" wp14:editId="5D588DAA">
            <wp:extent cx="7051675" cy="337820"/>
            <wp:effectExtent l="0" t="0" r="0"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6"/>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7051675" cy="337820"/>
                    </a:xfrm>
                    <a:prstGeom prst="rect">
                      <a:avLst/>
                    </a:prstGeom>
                    <a:noFill/>
                    <a:ln>
                      <a:noFill/>
                    </a:ln>
                  </pic:spPr>
                </pic:pic>
              </a:graphicData>
            </a:graphic>
          </wp:inline>
        </w:drawing>
      </w:r>
      <w:r w:rsidRPr="00CC5027">
        <w:rPr>
          <w:rFonts w:ascii="Arial" w:hAnsi="Arial" w:cs="Arial"/>
          <w:sz w:val="20"/>
          <w:szCs w:val="20"/>
        </w:rPr>
        <w:t xml:space="preserve"> (тыс. руб.), (21)</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 xml:space="preserve">(в ред. </w:t>
      </w:r>
      <w:hyperlink r:id="rId263"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93F97D6" wp14:editId="07B0C7DC">
            <wp:extent cx="626110" cy="362585"/>
            <wp:effectExtent l="0" t="0" r="2540" b="0"/>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7"/>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626110" cy="362585"/>
                    </a:xfrm>
                    <a:prstGeom prst="rect">
                      <a:avLst/>
                    </a:prstGeom>
                    <a:noFill/>
                    <a:ln>
                      <a:noFill/>
                    </a:ln>
                  </pic:spPr>
                </pic:pic>
              </a:graphicData>
            </a:graphic>
          </wp:inline>
        </w:drawing>
      </w:r>
      <w:r w:rsidRPr="00CC5027">
        <w:rPr>
          <w:rFonts w:ascii="Arial" w:hAnsi="Arial" w:cs="Arial"/>
          <w:sz w:val="20"/>
          <w:szCs w:val="20"/>
        </w:rPr>
        <w:t xml:space="preserve"> - плановая необходимая валовая выручка, определенная на i-й год, скорректированная в соответствии с </w:t>
      </w:r>
      <w:hyperlink w:anchor="Par519" w:history="1">
        <w:r w:rsidRPr="00CC5027">
          <w:rPr>
            <w:rStyle w:val="a4"/>
            <w:rFonts w:ascii="Arial" w:hAnsi="Arial" w:cs="Arial"/>
            <w:sz w:val="20"/>
            <w:szCs w:val="20"/>
          </w:rPr>
          <w:t>пунктом 49</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3EFF19B" wp14:editId="47148101">
            <wp:extent cx="790575" cy="329565"/>
            <wp:effectExtent l="0" t="0" r="9525" b="0"/>
            <wp:docPr id="783"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8"/>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790575" cy="329565"/>
                    </a:xfrm>
                    <a:prstGeom prst="rect">
                      <a:avLst/>
                    </a:prstGeom>
                    <a:noFill/>
                    <a:ln>
                      <a:noFill/>
                    </a:ln>
                  </pic:spPr>
                </pic:pic>
              </a:graphicData>
            </a:graphic>
          </wp:inline>
        </w:drawing>
      </w:r>
      <w:r w:rsidRPr="00CC5027">
        <w:rPr>
          <w:rFonts w:ascii="Arial" w:hAnsi="Arial" w:cs="Arial"/>
          <w:sz w:val="20"/>
          <w:szCs w:val="20"/>
        </w:rPr>
        <w:t xml:space="preserve"> - размер корректировки необходимой валовой выручки в i-м году, рассчитываемый в (i-</w:t>
      </w:r>
      <w:proofErr w:type="gramStart"/>
      <w:r w:rsidRPr="00CC5027">
        <w:rPr>
          <w:rFonts w:ascii="Arial" w:hAnsi="Arial" w:cs="Arial"/>
          <w:sz w:val="20"/>
          <w:szCs w:val="20"/>
        </w:rPr>
        <w:t>1)-</w:t>
      </w:r>
      <w:proofErr w:type="gramEnd"/>
      <w:r w:rsidRPr="00CC5027">
        <w:rPr>
          <w:rFonts w:ascii="Arial" w:hAnsi="Arial" w:cs="Arial"/>
          <w:sz w:val="20"/>
          <w:szCs w:val="20"/>
        </w:rPr>
        <w:t xml:space="preserve">м году на основе данных о фактических значениях параметров расчета тарифов в (i-2)-м году, определяемый в соответствии с </w:t>
      </w:r>
      <w:hyperlink w:anchor="Par555" w:history="1">
        <w:r w:rsidRPr="00CC5027">
          <w:rPr>
            <w:rStyle w:val="a4"/>
            <w:rFonts w:ascii="Arial" w:hAnsi="Arial" w:cs="Arial"/>
            <w:sz w:val="20"/>
            <w:szCs w:val="20"/>
          </w:rPr>
          <w:t>пунктом 52</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i-1</w:t>
      </w:r>
      <w:r w:rsidRPr="00CC5027">
        <w:rPr>
          <w:rFonts w:ascii="Arial" w:hAnsi="Arial" w:cs="Arial"/>
          <w:sz w:val="20"/>
          <w:szCs w:val="20"/>
        </w:rPr>
        <w:t>, ИПЦ</w:t>
      </w:r>
      <w:r w:rsidRPr="00CC5027">
        <w:rPr>
          <w:rFonts w:ascii="Arial" w:hAnsi="Arial" w:cs="Arial"/>
          <w:sz w:val="20"/>
          <w:szCs w:val="20"/>
          <w:vertAlign w:val="subscript"/>
        </w:rPr>
        <w:t>i</w:t>
      </w:r>
      <w:r w:rsidRPr="00CC5027">
        <w:rPr>
          <w:rFonts w:ascii="Arial" w:hAnsi="Arial" w:cs="Arial"/>
          <w:sz w:val="20"/>
          <w:szCs w:val="20"/>
        </w:rPr>
        <w:t xml:space="preserve"> - индексы потребительских цен, определенные на основании параметров прогноза социально-экономического развития Российской Федерации соответственно на (i-</w:t>
      </w:r>
      <w:proofErr w:type="gramStart"/>
      <w:r w:rsidRPr="00CC5027">
        <w:rPr>
          <w:rFonts w:ascii="Arial" w:hAnsi="Arial" w:cs="Arial"/>
          <w:sz w:val="20"/>
          <w:szCs w:val="20"/>
        </w:rPr>
        <w:t>1)-</w:t>
      </w:r>
      <w:proofErr w:type="gramEnd"/>
      <w:r w:rsidRPr="00CC5027">
        <w:rPr>
          <w:rFonts w:ascii="Arial" w:hAnsi="Arial" w:cs="Arial"/>
          <w:sz w:val="20"/>
          <w:szCs w:val="20"/>
        </w:rPr>
        <w:t>й и i-й годы при расчете долгосрочных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52" w:name="Par549"/>
      <w:bookmarkEnd w:id="52"/>
      <w:r w:rsidRPr="00CC5027">
        <w:rPr>
          <w:rFonts w:ascii="Arial" w:hAnsi="Arial" w:cs="Arial"/>
          <w:sz w:val="20"/>
          <w:szCs w:val="20"/>
        </w:rPr>
        <w:drawing>
          <wp:inline distT="0" distB="0" distL="0" distR="0" wp14:anchorId="78A5D7F4" wp14:editId="0D5AAE9E">
            <wp:extent cx="749935" cy="321310"/>
            <wp:effectExtent l="0" t="0" r="0" b="0"/>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9"/>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749935" cy="321310"/>
                    </a:xfrm>
                    <a:prstGeom prst="rect">
                      <a:avLst/>
                    </a:prstGeom>
                    <a:noFill/>
                    <a:ln>
                      <a:noFill/>
                    </a:ln>
                  </pic:spPr>
                </pic:pic>
              </a:graphicData>
            </a:graphic>
          </wp:inline>
        </w:drawing>
      </w:r>
      <w:r w:rsidRPr="00CC5027">
        <w:rPr>
          <w:rFonts w:ascii="Arial" w:hAnsi="Arial" w:cs="Arial"/>
          <w:sz w:val="20"/>
          <w:szCs w:val="20"/>
        </w:rPr>
        <w:t xml:space="preserve"> - корректировка необходимой валовой выручки, осуществляемая в связи с неисполнением инвестиционной программы, определяемая на i-й год в соответствии с </w:t>
      </w:r>
      <w:hyperlink w:anchor="Par564" w:history="1">
        <w:r w:rsidRPr="00CC5027">
          <w:rPr>
            <w:rStyle w:val="a4"/>
            <w:rFonts w:ascii="Arial" w:hAnsi="Arial" w:cs="Arial"/>
            <w:sz w:val="20"/>
            <w:szCs w:val="20"/>
          </w:rPr>
          <w:t>пунктом 53</w:t>
        </w:r>
      </w:hyperlink>
      <w:r w:rsidRPr="00CC5027">
        <w:rPr>
          <w:rFonts w:ascii="Arial" w:hAnsi="Arial" w:cs="Arial"/>
          <w:sz w:val="20"/>
          <w:szCs w:val="20"/>
        </w:rPr>
        <w:t xml:space="preserve"> Методических указаний, тыс. руб. Экономия инвестиционных расходов, соответствующая положениям </w:t>
      </w:r>
      <w:hyperlink r:id="rId267" w:history="1">
        <w:r w:rsidRPr="00CC5027">
          <w:rPr>
            <w:rStyle w:val="a4"/>
            <w:rFonts w:ascii="Arial" w:hAnsi="Arial" w:cs="Arial"/>
            <w:sz w:val="20"/>
            <w:szCs w:val="20"/>
          </w:rPr>
          <w:t>абзацев пятого</w:t>
        </w:r>
      </w:hyperlink>
      <w:r w:rsidRPr="00CC5027">
        <w:rPr>
          <w:rFonts w:ascii="Arial" w:hAnsi="Arial" w:cs="Arial"/>
          <w:sz w:val="20"/>
          <w:szCs w:val="20"/>
        </w:rPr>
        <w:t xml:space="preserve"> - </w:t>
      </w:r>
      <w:hyperlink r:id="rId268" w:history="1">
        <w:r w:rsidRPr="00CC5027">
          <w:rPr>
            <w:rStyle w:val="a4"/>
            <w:rFonts w:ascii="Arial" w:hAnsi="Arial" w:cs="Arial"/>
            <w:sz w:val="20"/>
            <w:szCs w:val="20"/>
          </w:rPr>
          <w:t>седьмого пункта 66</w:t>
        </w:r>
      </w:hyperlink>
      <w:r w:rsidRPr="00CC5027">
        <w:rPr>
          <w:rFonts w:ascii="Arial" w:hAnsi="Arial" w:cs="Arial"/>
          <w:sz w:val="20"/>
          <w:szCs w:val="20"/>
        </w:rPr>
        <w:t xml:space="preserve"> Основ ценообразования, не уменьшает объем фактического исполнения инвестиционной программы;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269"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14.06.2023 N 384/23)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AE9AA5A" wp14:editId="21393F6D">
            <wp:extent cx="692150" cy="321310"/>
            <wp:effectExtent l="0" t="0" r="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692150" cy="321310"/>
                    </a:xfrm>
                    <a:prstGeom prst="rect">
                      <a:avLst/>
                    </a:prstGeom>
                    <a:noFill/>
                    <a:ln>
                      <a:noFill/>
                    </a:ln>
                  </pic:spPr>
                </pic:pic>
              </a:graphicData>
            </a:graphic>
          </wp:inline>
        </w:drawing>
      </w:r>
      <w:r w:rsidRPr="00CC5027">
        <w:rPr>
          <w:rFonts w:ascii="Arial" w:hAnsi="Arial" w:cs="Arial"/>
          <w:sz w:val="20"/>
          <w:szCs w:val="20"/>
        </w:rPr>
        <w:t xml:space="preserve"> - корректировка необходимой валовой выручки с учетом степени исполнения регулируемой организацией обязательств по созданию и (или) реконструкции объекта концессионного соглашения или по реализации инвестиционной программы в случае недостижения плановых значений показателей надежности объектов теплоснабжения, определяемая на i-й год в соответствии с </w:t>
      </w:r>
      <w:hyperlink w:anchor="Par581" w:history="1">
        <w:r w:rsidRPr="00CC5027">
          <w:rPr>
            <w:rStyle w:val="a4"/>
            <w:rFonts w:ascii="Arial" w:hAnsi="Arial" w:cs="Arial"/>
            <w:sz w:val="20"/>
            <w:szCs w:val="20"/>
          </w:rPr>
          <w:t>пунктом 54</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271"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53" w:name="Par553"/>
      <w:bookmarkEnd w:id="53"/>
      <w:r w:rsidRPr="00CC5027">
        <w:rPr>
          <w:rFonts w:ascii="Arial" w:hAnsi="Arial" w:cs="Arial"/>
          <w:sz w:val="20"/>
          <w:szCs w:val="20"/>
        </w:rPr>
        <w:drawing>
          <wp:inline distT="0" distB="0" distL="0" distR="0" wp14:anchorId="2C42EE79" wp14:editId="1EC36270">
            <wp:extent cx="683895" cy="321310"/>
            <wp:effectExtent l="0" t="0" r="1905"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1"/>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683895" cy="321310"/>
                    </a:xfrm>
                    <a:prstGeom prst="rect">
                      <a:avLst/>
                    </a:prstGeom>
                    <a:noFill/>
                    <a:ln>
                      <a:noFill/>
                    </a:ln>
                  </pic:spPr>
                </pic:pic>
              </a:graphicData>
            </a:graphic>
          </wp:inline>
        </w:drawing>
      </w:r>
      <w:r w:rsidRPr="00CC5027">
        <w:rPr>
          <w:rFonts w:ascii="Arial" w:hAnsi="Arial" w:cs="Arial"/>
          <w:sz w:val="20"/>
          <w:szCs w:val="20"/>
        </w:rPr>
        <w:t xml:space="preserve"> - корректировка,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 осуществляемая на i-й год в соответствии с </w:t>
      </w:r>
      <w:hyperlink r:id="rId273"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54" w:name="Par554"/>
      <w:bookmarkEnd w:id="54"/>
      <w:r w:rsidRPr="00CC5027">
        <w:rPr>
          <w:rFonts w:ascii="Arial" w:hAnsi="Arial" w:cs="Arial"/>
          <w:sz w:val="20"/>
          <w:szCs w:val="20"/>
        </w:rPr>
        <w:t xml:space="preserve">В целях установления НВВ на 1-й и 2-й год долгосрочного периода регулирования при расчете </w:t>
      </w:r>
      <w:proofErr w:type="gramStart"/>
      <w:r w:rsidRPr="00CC5027">
        <w:rPr>
          <w:rFonts w:ascii="Arial" w:hAnsi="Arial" w:cs="Arial"/>
          <w:sz w:val="20"/>
          <w:szCs w:val="20"/>
        </w:rPr>
        <w:t xml:space="preserve">показателей </w:t>
      </w:r>
      <w:r w:rsidRPr="00CC5027">
        <w:rPr>
          <w:rFonts w:ascii="Arial" w:hAnsi="Arial" w:cs="Arial"/>
          <w:sz w:val="20"/>
          <w:szCs w:val="20"/>
        </w:rPr>
        <w:drawing>
          <wp:inline distT="0" distB="0" distL="0" distR="0" wp14:anchorId="48A42B4B" wp14:editId="5D1DB675">
            <wp:extent cx="790575" cy="329565"/>
            <wp:effectExtent l="0" t="0" r="9525"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2"/>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790575" cy="32956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w:t>
      </w:r>
      <w:r w:rsidRPr="00CC5027">
        <w:rPr>
          <w:rFonts w:ascii="Arial" w:hAnsi="Arial" w:cs="Arial"/>
          <w:sz w:val="20"/>
          <w:szCs w:val="20"/>
        </w:rPr>
        <w:drawing>
          <wp:inline distT="0" distB="0" distL="0" distR="0" wp14:anchorId="57ED9B04" wp14:editId="5160D39A">
            <wp:extent cx="708660" cy="321310"/>
            <wp:effectExtent l="0" t="0" r="0"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3"/>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708660" cy="321310"/>
                    </a:xfrm>
                    <a:prstGeom prst="rect">
                      <a:avLst/>
                    </a:prstGeom>
                    <a:noFill/>
                    <a:ln>
                      <a:noFill/>
                    </a:ln>
                  </pic:spPr>
                </pic:pic>
              </a:graphicData>
            </a:graphic>
          </wp:inline>
        </w:drawing>
      </w:r>
      <w:r w:rsidRPr="00CC5027">
        <w:rPr>
          <w:rFonts w:ascii="Arial" w:hAnsi="Arial" w:cs="Arial"/>
          <w:sz w:val="20"/>
          <w:szCs w:val="20"/>
        </w:rPr>
        <w:t xml:space="preserve">, </w:t>
      </w:r>
      <w:r w:rsidRPr="00CC5027">
        <w:rPr>
          <w:rFonts w:ascii="Arial" w:hAnsi="Arial" w:cs="Arial"/>
          <w:sz w:val="20"/>
          <w:szCs w:val="20"/>
        </w:rPr>
        <w:drawing>
          <wp:inline distT="0" distB="0" distL="0" distR="0" wp14:anchorId="0AA28B0C" wp14:editId="18BD0582">
            <wp:extent cx="708660" cy="321310"/>
            <wp:effectExtent l="0" t="0" r="0"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4"/>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708660" cy="321310"/>
                    </a:xfrm>
                    <a:prstGeom prst="rect">
                      <a:avLst/>
                    </a:prstGeom>
                    <a:noFill/>
                    <a:ln>
                      <a:noFill/>
                    </a:ln>
                  </pic:spPr>
                </pic:pic>
              </a:graphicData>
            </a:graphic>
          </wp:inline>
        </w:drawing>
      </w:r>
      <w:r w:rsidRPr="00CC5027">
        <w:rPr>
          <w:rFonts w:ascii="Arial" w:hAnsi="Arial" w:cs="Arial"/>
          <w:sz w:val="20"/>
          <w:szCs w:val="20"/>
        </w:rPr>
        <w:t xml:space="preserve">, </w:t>
      </w:r>
      <w:r w:rsidRPr="00CC5027">
        <w:rPr>
          <w:rFonts w:ascii="Arial" w:hAnsi="Arial" w:cs="Arial"/>
          <w:sz w:val="20"/>
          <w:szCs w:val="20"/>
        </w:rPr>
        <w:drawing>
          <wp:inline distT="0" distB="0" distL="0" distR="0" wp14:anchorId="2688FDE8" wp14:editId="7081712A">
            <wp:extent cx="683895" cy="321310"/>
            <wp:effectExtent l="0" t="0" r="1905"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5"/>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683895" cy="321310"/>
                    </a:xfrm>
                    <a:prstGeom prst="rect">
                      <a:avLst/>
                    </a:prstGeom>
                    <a:noFill/>
                    <a:ln>
                      <a:noFill/>
                    </a:ln>
                  </pic:spPr>
                </pic:pic>
              </a:graphicData>
            </a:graphic>
          </wp:inline>
        </w:drawing>
      </w:r>
      <w:r w:rsidRPr="00CC5027">
        <w:rPr>
          <w:rFonts w:ascii="Arial" w:hAnsi="Arial" w:cs="Arial"/>
          <w:sz w:val="20"/>
          <w:szCs w:val="20"/>
        </w:rPr>
        <w:t xml:space="preserve"> учитываются результаты деятельности регулируемой организации соответственно в предпоследнем и последнем годах предшествующего долгосрочного периода регулирования в соответствии с настоящим пунктом.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55" w:name="Par555"/>
      <w:bookmarkEnd w:id="55"/>
      <w:r w:rsidRPr="00CC5027">
        <w:rPr>
          <w:rFonts w:ascii="Arial" w:hAnsi="Arial" w:cs="Arial"/>
          <w:sz w:val="20"/>
          <w:szCs w:val="20"/>
        </w:rPr>
        <w:t>52.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формуле (22) с применением данных за последний расчетный период регулирования, по которому имеются фактические значения.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0DF47D4" wp14:editId="00D35554">
            <wp:extent cx="2273935" cy="337820"/>
            <wp:effectExtent l="0" t="0" r="0"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6"/>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2273935" cy="337820"/>
                    </a:xfrm>
                    <a:prstGeom prst="rect">
                      <a:avLst/>
                    </a:prstGeom>
                    <a:noFill/>
                    <a:ln>
                      <a:noFill/>
                    </a:ln>
                  </pic:spPr>
                </pic:pic>
              </a:graphicData>
            </a:graphic>
          </wp:inline>
        </w:drawing>
      </w:r>
      <w:r w:rsidRPr="00CC5027">
        <w:rPr>
          <w:rFonts w:ascii="Arial" w:hAnsi="Arial" w:cs="Arial"/>
          <w:sz w:val="20"/>
          <w:szCs w:val="20"/>
        </w:rPr>
        <w:t xml:space="preserve"> (тыс. руб.), (22)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67D2BAA" wp14:editId="4B0102C8">
            <wp:extent cx="823595" cy="337820"/>
            <wp:effectExtent l="0" t="0" r="0" b="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7"/>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823595" cy="337820"/>
                    </a:xfrm>
                    <a:prstGeom prst="rect">
                      <a:avLst/>
                    </a:prstGeom>
                    <a:noFill/>
                    <a:ln>
                      <a:noFill/>
                    </a:ln>
                  </pic:spPr>
                </pic:pic>
              </a:graphicData>
            </a:graphic>
          </wp:inline>
        </w:drawing>
      </w:r>
      <w:r w:rsidRPr="00CC5027">
        <w:rPr>
          <w:rFonts w:ascii="Arial" w:hAnsi="Arial" w:cs="Arial"/>
          <w:sz w:val="20"/>
          <w:szCs w:val="20"/>
        </w:rPr>
        <w:t xml:space="preserve"> - размер корректировки необходимой валовой выручки по результатам (i-</w:t>
      </w:r>
      <w:proofErr w:type="gramStart"/>
      <w:r w:rsidRPr="00CC5027">
        <w:rPr>
          <w:rFonts w:ascii="Arial" w:hAnsi="Arial" w:cs="Arial"/>
          <w:sz w:val="20"/>
          <w:szCs w:val="20"/>
        </w:rPr>
        <w:t>2)-</w:t>
      </w:r>
      <w:proofErr w:type="gramEnd"/>
      <w:r w:rsidRPr="00CC5027">
        <w:rPr>
          <w:rFonts w:ascii="Arial" w:hAnsi="Arial" w:cs="Arial"/>
          <w:sz w:val="20"/>
          <w:szCs w:val="20"/>
        </w:rPr>
        <w:t>го года;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0D498CA" wp14:editId="76F62099">
            <wp:extent cx="692150" cy="337820"/>
            <wp:effectExtent l="0" t="0" r="0"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8"/>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692150" cy="337820"/>
                    </a:xfrm>
                    <a:prstGeom prst="rect">
                      <a:avLst/>
                    </a:prstGeom>
                    <a:noFill/>
                    <a:ln>
                      <a:noFill/>
                    </a:ln>
                  </pic:spPr>
                </pic:pic>
              </a:graphicData>
            </a:graphic>
          </wp:inline>
        </w:drawing>
      </w:r>
      <w:r w:rsidRPr="00CC5027">
        <w:rPr>
          <w:rFonts w:ascii="Arial" w:hAnsi="Arial" w:cs="Arial"/>
          <w:sz w:val="20"/>
          <w:szCs w:val="20"/>
        </w:rPr>
        <w:t xml:space="preserve"> - фактическая величина необходимой валовой выручки в (i-</w:t>
      </w:r>
      <w:proofErr w:type="gramStart"/>
      <w:r w:rsidRPr="00CC5027">
        <w:rPr>
          <w:rFonts w:ascii="Arial" w:hAnsi="Arial" w:cs="Arial"/>
          <w:sz w:val="20"/>
          <w:szCs w:val="20"/>
        </w:rPr>
        <w:t>2)-</w:t>
      </w:r>
      <w:proofErr w:type="gramEnd"/>
      <w:r w:rsidRPr="00CC5027">
        <w:rPr>
          <w:rFonts w:ascii="Arial" w:hAnsi="Arial" w:cs="Arial"/>
          <w:sz w:val="20"/>
          <w:szCs w:val="20"/>
        </w:rPr>
        <w:t xml:space="preserve">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в соответствии с </w:t>
      </w:r>
      <w:hyperlink w:anchor="Par607" w:history="1">
        <w:r w:rsidRPr="00CC5027">
          <w:rPr>
            <w:rStyle w:val="a4"/>
            <w:rFonts w:ascii="Arial" w:hAnsi="Arial" w:cs="Arial"/>
            <w:sz w:val="20"/>
            <w:szCs w:val="20"/>
          </w:rPr>
          <w:t>пунктом 55</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ТВ</w:t>
      </w:r>
      <w:r w:rsidRPr="00CC5027">
        <w:rPr>
          <w:rFonts w:ascii="Arial" w:hAnsi="Arial" w:cs="Arial"/>
          <w:sz w:val="20"/>
          <w:szCs w:val="20"/>
          <w:vertAlign w:val="subscript"/>
        </w:rPr>
        <w:t>i-2</w:t>
      </w:r>
      <w:r w:rsidRPr="00CC5027">
        <w:rPr>
          <w:rFonts w:ascii="Arial" w:hAnsi="Arial" w:cs="Arial"/>
          <w:sz w:val="20"/>
          <w:szCs w:val="20"/>
        </w:rPr>
        <w:t xml:space="preserve"> - выручка от реализации товаров (услуг) по регулируемому виду деятельности в (i-</w:t>
      </w:r>
      <w:proofErr w:type="gramStart"/>
      <w:r w:rsidRPr="00CC5027">
        <w:rPr>
          <w:rFonts w:ascii="Arial" w:hAnsi="Arial" w:cs="Arial"/>
          <w:sz w:val="20"/>
          <w:szCs w:val="20"/>
        </w:rPr>
        <w:t>2)-</w:t>
      </w:r>
      <w:proofErr w:type="gramEnd"/>
      <w:r w:rsidRPr="00CC5027">
        <w:rPr>
          <w:rFonts w:ascii="Arial" w:hAnsi="Arial" w:cs="Arial"/>
          <w:sz w:val="20"/>
          <w:szCs w:val="20"/>
        </w:rPr>
        <w:t xml:space="preserve">м году, определяемая исходя из фактического объема полезного отпуска соответствующего вида </w:t>
      </w:r>
      <w:r w:rsidRPr="00CC5027">
        <w:rPr>
          <w:rFonts w:ascii="Arial" w:hAnsi="Arial" w:cs="Arial"/>
          <w:sz w:val="20"/>
          <w:szCs w:val="20"/>
        </w:rPr>
        <w:lastRenderedPageBreak/>
        <w:t xml:space="preserve">продукции (услуг) в (i-2)-м году и тарифов, установленных в соответствии с </w:t>
      </w:r>
      <w:hyperlink w:anchor="Par1067" w:history="1">
        <w:r w:rsidRPr="00CC5027">
          <w:rPr>
            <w:rStyle w:val="a4"/>
            <w:rFonts w:ascii="Arial" w:hAnsi="Arial" w:cs="Arial"/>
            <w:sz w:val="20"/>
            <w:szCs w:val="20"/>
          </w:rPr>
          <w:t>главой IX</w:t>
        </w:r>
      </w:hyperlink>
      <w:r w:rsidRPr="00CC5027">
        <w:rPr>
          <w:rFonts w:ascii="Arial" w:hAnsi="Arial" w:cs="Arial"/>
          <w:sz w:val="20"/>
          <w:szCs w:val="20"/>
        </w:rPr>
        <w:t xml:space="preserve"> настоящих Методических указаний на (i-2)-й год, без учета уровня собираемости платежей.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52 в ред. </w:t>
      </w:r>
      <w:hyperlink r:id="rId280"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56" w:name="Par564"/>
      <w:bookmarkEnd w:id="56"/>
      <w:r w:rsidRPr="00CC5027">
        <w:rPr>
          <w:rFonts w:ascii="Arial" w:hAnsi="Arial" w:cs="Arial"/>
          <w:sz w:val="20"/>
          <w:szCs w:val="20"/>
        </w:rPr>
        <w:t>53. Размер корректировки необходимой валовой выручки, осуществляемой в i-м году в связи с изменением (неисполнением) инвестиционной программы</w:t>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5B4D75A8" wp14:editId="45A79EF3">
            <wp:extent cx="708660" cy="321310"/>
            <wp:effectExtent l="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9"/>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708660" cy="321310"/>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рассчитывается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A899FDA" wp14:editId="1CC6444A">
            <wp:extent cx="4572000" cy="749935"/>
            <wp:effectExtent l="0" t="0" r="0"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0"/>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4572000" cy="749935"/>
                    </a:xfrm>
                    <a:prstGeom prst="rect">
                      <a:avLst/>
                    </a:prstGeom>
                    <a:noFill/>
                    <a:ln>
                      <a:noFill/>
                    </a:ln>
                  </pic:spPr>
                </pic:pic>
              </a:graphicData>
            </a:graphic>
          </wp:inline>
        </w:drawing>
      </w:r>
      <w:r w:rsidRPr="00CC5027">
        <w:rPr>
          <w:rFonts w:ascii="Arial" w:hAnsi="Arial" w:cs="Arial"/>
          <w:sz w:val="20"/>
          <w:szCs w:val="20"/>
        </w:rPr>
        <w:t xml:space="preserve"> (тыс. руб.), (23)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D369967" wp14:editId="32A81269">
            <wp:extent cx="560070" cy="354330"/>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1"/>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60070" cy="354330"/>
                    </a:xfrm>
                    <a:prstGeom prst="rect">
                      <a:avLst/>
                    </a:prstGeom>
                    <a:noFill/>
                    <a:ln>
                      <a:noFill/>
                    </a:ln>
                  </pic:spPr>
                </pic:pic>
              </a:graphicData>
            </a:graphic>
          </wp:inline>
        </w:drawing>
      </w:r>
      <w:r w:rsidRPr="00CC5027">
        <w:rPr>
          <w:rFonts w:ascii="Arial" w:hAnsi="Arial" w:cs="Arial"/>
          <w:sz w:val="20"/>
          <w:szCs w:val="20"/>
        </w:rPr>
        <w:t xml:space="preserve"> - объем собственных средств на реализацию инвестиционной программы, учтенный при установлении тарифов на (i-</w:t>
      </w:r>
      <w:proofErr w:type="gramStart"/>
      <w:r w:rsidRPr="00CC5027">
        <w:rPr>
          <w:rFonts w:ascii="Arial" w:hAnsi="Arial" w:cs="Arial"/>
          <w:sz w:val="20"/>
          <w:szCs w:val="20"/>
        </w:rPr>
        <w:t>j)-</w:t>
      </w:r>
      <w:proofErr w:type="gramEnd"/>
      <w:r w:rsidRPr="00CC5027">
        <w:rPr>
          <w:rFonts w:ascii="Arial" w:hAnsi="Arial" w:cs="Arial"/>
          <w:sz w:val="20"/>
          <w:szCs w:val="20"/>
        </w:rPr>
        <w:t>й год и включающий амортизацию основных средств и нематериальных активов, расходы из прибыли и иные собственные средства, определенные инвестиционной программой,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4D701B6" wp14:editId="77698C77">
            <wp:extent cx="576580" cy="362585"/>
            <wp:effectExtent l="0" t="0" r="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2"/>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76580" cy="362585"/>
                    </a:xfrm>
                    <a:prstGeom prst="rect">
                      <a:avLst/>
                    </a:prstGeom>
                    <a:noFill/>
                    <a:ln>
                      <a:noFill/>
                    </a:ln>
                  </pic:spPr>
                </pic:pic>
              </a:graphicData>
            </a:graphic>
          </wp:inline>
        </w:drawing>
      </w:r>
      <w:r w:rsidRPr="00CC5027">
        <w:rPr>
          <w:rFonts w:ascii="Arial" w:hAnsi="Arial" w:cs="Arial"/>
          <w:sz w:val="20"/>
          <w:szCs w:val="20"/>
        </w:rPr>
        <w:t xml:space="preserve"> - плановый размер финансирования инвестиционной программы, утвержденной в установленном порядке на (i-</w:t>
      </w:r>
      <w:proofErr w:type="gramStart"/>
      <w:r w:rsidRPr="00CC5027">
        <w:rPr>
          <w:rFonts w:ascii="Arial" w:hAnsi="Arial" w:cs="Arial"/>
          <w:sz w:val="20"/>
          <w:szCs w:val="20"/>
        </w:rPr>
        <w:t>j)-</w:t>
      </w:r>
      <w:proofErr w:type="gramEnd"/>
      <w:r w:rsidRPr="00CC5027">
        <w:rPr>
          <w:rFonts w:ascii="Arial" w:hAnsi="Arial" w:cs="Arial"/>
          <w:sz w:val="20"/>
          <w:szCs w:val="20"/>
        </w:rPr>
        <w:t>й год, за счет всех источников финансирования, за исключением платы за подключение к системе теплоснабжения, заемных средств, расходы на погашение и (или) обслуживание которых не учтены при установлении тарифов, а также средств бюджетов бюджетной системы Российской Федерации,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284"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18.07.2018 N 1005/18)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73E9A0F" wp14:editId="27A8E96C">
            <wp:extent cx="576580" cy="362585"/>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3"/>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76580" cy="362585"/>
                    </a:xfrm>
                    <a:prstGeom prst="rect">
                      <a:avLst/>
                    </a:prstGeom>
                    <a:noFill/>
                    <a:ln>
                      <a:noFill/>
                    </a:ln>
                  </pic:spPr>
                </pic:pic>
              </a:graphicData>
            </a:graphic>
          </wp:inline>
        </w:drawing>
      </w:r>
      <w:r w:rsidRPr="00CC5027">
        <w:rPr>
          <w:rFonts w:ascii="Arial" w:hAnsi="Arial" w:cs="Arial"/>
          <w:sz w:val="20"/>
          <w:szCs w:val="20"/>
        </w:rPr>
        <w:t xml:space="preserve"> - объем фактического исполнения инвестиционной программы по объектам в (i-</w:t>
      </w:r>
      <w:proofErr w:type="gramStart"/>
      <w:r w:rsidRPr="00CC5027">
        <w:rPr>
          <w:rFonts w:ascii="Arial" w:hAnsi="Arial" w:cs="Arial"/>
          <w:sz w:val="20"/>
          <w:szCs w:val="20"/>
        </w:rPr>
        <w:t>j)-</w:t>
      </w:r>
      <w:proofErr w:type="gramEnd"/>
      <w:r w:rsidRPr="00CC5027">
        <w:rPr>
          <w:rFonts w:ascii="Arial" w:hAnsi="Arial" w:cs="Arial"/>
          <w:sz w:val="20"/>
          <w:szCs w:val="20"/>
        </w:rPr>
        <w:t>м году по стоимости, определенной в инвестиционной программе соответствующего периода года (i-j) и предшествующих лет,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60FA203" wp14:editId="70C71565">
            <wp:extent cx="955675" cy="329565"/>
            <wp:effectExtent l="0" t="0" r="0" b="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4"/>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955675" cy="329565"/>
                    </a:xfrm>
                    <a:prstGeom prst="rect">
                      <a:avLst/>
                    </a:prstGeom>
                    <a:noFill/>
                    <a:ln>
                      <a:noFill/>
                    </a:ln>
                  </pic:spPr>
                </pic:pic>
              </a:graphicData>
            </a:graphic>
          </wp:inline>
        </w:drawing>
      </w:r>
      <w:r w:rsidRPr="00CC5027">
        <w:rPr>
          <w:rFonts w:ascii="Arial" w:hAnsi="Arial" w:cs="Arial"/>
          <w:sz w:val="20"/>
          <w:szCs w:val="20"/>
        </w:rPr>
        <w:t xml:space="preserve"> - учтенная при установлении тарифов на (i-</w:t>
      </w:r>
      <w:proofErr w:type="gramStart"/>
      <w:r w:rsidRPr="00CC5027">
        <w:rPr>
          <w:rFonts w:ascii="Arial" w:hAnsi="Arial" w:cs="Arial"/>
          <w:sz w:val="20"/>
          <w:szCs w:val="20"/>
        </w:rPr>
        <w:t>1)-</w:t>
      </w:r>
      <w:proofErr w:type="gramEnd"/>
      <w:r w:rsidRPr="00CC5027">
        <w:rPr>
          <w:rFonts w:ascii="Arial" w:hAnsi="Arial" w:cs="Arial"/>
          <w:sz w:val="20"/>
          <w:szCs w:val="20"/>
        </w:rPr>
        <w:t xml:space="preserve">й год корректировка необходимой валовой выручки на (i-2)-й год, осуществленная в связи с изменением (неисполнением) инвестиционной программы за истекший период (i-2)-го года по результатам 9 месяцев, тыс. руб.; </w:t>
      </w:r>
      <w:r w:rsidRPr="00CC5027">
        <w:rPr>
          <w:rFonts w:ascii="Arial" w:hAnsi="Arial" w:cs="Arial"/>
          <w:sz w:val="20"/>
          <w:szCs w:val="20"/>
        </w:rPr>
        <w:drawing>
          <wp:inline distT="0" distB="0" distL="0" distR="0" wp14:anchorId="208CA866" wp14:editId="4F250953">
            <wp:extent cx="955675" cy="329565"/>
            <wp:effectExtent l="0" t="0" r="0"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5"/>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955675" cy="329565"/>
                    </a:xfrm>
                    <a:prstGeom prst="rect">
                      <a:avLst/>
                    </a:prstGeom>
                    <a:noFill/>
                    <a:ln>
                      <a:noFill/>
                    </a:ln>
                  </pic:spPr>
                </pic:pic>
              </a:graphicData>
            </a:graphic>
          </wp:inline>
        </w:drawing>
      </w:r>
      <w:r w:rsidRPr="00CC5027">
        <w:rPr>
          <w:rFonts w:ascii="Arial" w:hAnsi="Arial" w:cs="Arial"/>
          <w:sz w:val="20"/>
          <w:szCs w:val="20"/>
        </w:rPr>
        <w:t xml:space="preserve"> может принимать положительное, отрицательное или нулевое значение.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случае если для регулируемой организации установлен одноставочный тариф, </w:t>
      </w:r>
      <w:proofErr w:type="gramStart"/>
      <w:r w:rsidRPr="00CC5027">
        <w:rPr>
          <w:rFonts w:ascii="Arial" w:hAnsi="Arial" w:cs="Arial"/>
          <w:sz w:val="20"/>
          <w:szCs w:val="20"/>
        </w:rPr>
        <w:t xml:space="preserve">величина </w:t>
      </w:r>
      <w:r w:rsidRPr="00CC5027">
        <w:rPr>
          <w:rFonts w:ascii="Arial" w:hAnsi="Arial" w:cs="Arial"/>
          <w:sz w:val="20"/>
          <w:szCs w:val="20"/>
        </w:rPr>
        <w:drawing>
          <wp:inline distT="0" distB="0" distL="0" distR="0" wp14:anchorId="5AE39ECD" wp14:editId="694FFCA8">
            <wp:extent cx="576580" cy="362585"/>
            <wp:effectExtent l="0" t="0" r="0"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6"/>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576580" cy="362585"/>
                    </a:xfrm>
                    <a:prstGeom prst="rect">
                      <a:avLst/>
                    </a:prstGeom>
                    <a:noFill/>
                    <a:ln>
                      <a:noFill/>
                    </a:ln>
                  </pic:spPr>
                </pic:pic>
              </a:graphicData>
            </a:graphic>
          </wp:inline>
        </w:drawing>
      </w:r>
      <w:r w:rsidRPr="00CC5027">
        <w:rPr>
          <w:rFonts w:ascii="Arial" w:hAnsi="Arial" w:cs="Arial"/>
          <w:sz w:val="20"/>
          <w:szCs w:val="20"/>
        </w:rPr>
        <w:t xml:space="preserve"> принимается</w:t>
      </w:r>
      <w:proofErr w:type="gramEnd"/>
      <w:r w:rsidRPr="00CC5027">
        <w:rPr>
          <w:rFonts w:ascii="Arial" w:hAnsi="Arial" w:cs="Arial"/>
          <w:sz w:val="20"/>
          <w:szCs w:val="20"/>
        </w:rPr>
        <w:t xml:space="preserve"> равной расчетному значению </w:t>
      </w:r>
      <w:r w:rsidRPr="00CC5027">
        <w:rPr>
          <w:rFonts w:ascii="Arial" w:hAnsi="Arial" w:cs="Arial"/>
          <w:sz w:val="20"/>
          <w:szCs w:val="20"/>
        </w:rPr>
        <w:drawing>
          <wp:inline distT="0" distB="0" distL="0" distR="0" wp14:anchorId="3C9C9F3C" wp14:editId="5F959158">
            <wp:extent cx="873125" cy="362585"/>
            <wp:effectExtent l="0" t="0" r="3175" b="0"/>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7"/>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873125" cy="362585"/>
                    </a:xfrm>
                    <a:prstGeom prst="rect">
                      <a:avLst/>
                    </a:prstGeom>
                    <a:noFill/>
                    <a:ln>
                      <a:noFill/>
                    </a:ln>
                  </pic:spPr>
                </pic:pic>
              </a:graphicData>
            </a:graphic>
          </wp:inline>
        </w:drawing>
      </w:r>
      <w:r w:rsidRPr="00CC5027">
        <w:rPr>
          <w:rFonts w:ascii="Arial" w:hAnsi="Arial" w:cs="Arial"/>
          <w:sz w:val="20"/>
          <w:szCs w:val="20"/>
        </w:rPr>
        <w:t>, определяемому с учетом изменения полезного отпуска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7F5C0ED" wp14:editId="79F70369">
            <wp:extent cx="2586990" cy="683895"/>
            <wp:effectExtent l="0" t="0" r="3810" b="1905"/>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8"/>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2586990" cy="683895"/>
                    </a:xfrm>
                    <a:prstGeom prst="rect">
                      <a:avLst/>
                    </a:prstGeom>
                    <a:noFill/>
                    <a:ln>
                      <a:noFill/>
                    </a:ln>
                  </pic:spPr>
                </pic:pic>
              </a:graphicData>
            </a:graphic>
          </wp:inline>
        </w:drawing>
      </w:r>
      <w:r w:rsidRPr="00CC5027">
        <w:rPr>
          <w:rFonts w:ascii="Arial" w:hAnsi="Arial" w:cs="Arial"/>
          <w:sz w:val="20"/>
          <w:szCs w:val="20"/>
        </w:rPr>
        <w:t xml:space="preserve"> (тыс. руб.), (24)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44ABFA5" wp14:editId="12A6D105">
            <wp:extent cx="576580" cy="370840"/>
            <wp:effectExtent l="0" t="0" r="0" b="0"/>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9"/>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576580" cy="370840"/>
                    </a:xfrm>
                    <a:prstGeom prst="rect">
                      <a:avLst/>
                    </a:prstGeom>
                    <a:noFill/>
                    <a:ln>
                      <a:noFill/>
                    </a:ln>
                  </pic:spPr>
                </pic:pic>
              </a:graphicData>
            </a:graphic>
          </wp:inline>
        </w:drawing>
      </w:r>
      <w:r w:rsidRPr="00CC5027">
        <w:rPr>
          <w:rFonts w:ascii="Arial" w:hAnsi="Arial" w:cs="Arial"/>
          <w:sz w:val="20"/>
          <w:szCs w:val="20"/>
        </w:rPr>
        <w:t xml:space="preserve"> - фактический объем полезного отпуска соответствующего вида продукции (услуг) в (i-</w:t>
      </w:r>
      <w:proofErr w:type="gramStart"/>
      <w:r w:rsidRPr="00CC5027">
        <w:rPr>
          <w:rFonts w:ascii="Arial" w:hAnsi="Arial" w:cs="Arial"/>
          <w:sz w:val="20"/>
          <w:szCs w:val="20"/>
        </w:rPr>
        <w:t>j)-</w:t>
      </w:r>
      <w:proofErr w:type="gramEnd"/>
      <w:r w:rsidRPr="00CC5027">
        <w:rPr>
          <w:rFonts w:ascii="Arial" w:hAnsi="Arial" w:cs="Arial"/>
          <w:sz w:val="20"/>
          <w:szCs w:val="20"/>
        </w:rPr>
        <w:t>м году, тыс. Гкал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4AD6983" wp14:editId="2BB57F03">
            <wp:extent cx="428625" cy="362585"/>
            <wp:effectExtent l="0" t="0" r="0" b="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0"/>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428625" cy="362585"/>
                    </a:xfrm>
                    <a:prstGeom prst="rect">
                      <a:avLst/>
                    </a:prstGeom>
                    <a:noFill/>
                    <a:ln>
                      <a:noFill/>
                    </a:ln>
                  </pic:spPr>
                </pic:pic>
              </a:graphicData>
            </a:graphic>
          </wp:inline>
        </w:drawing>
      </w:r>
      <w:r w:rsidRPr="00CC5027">
        <w:rPr>
          <w:rFonts w:ascii="Arial" w:hAnsi="Arial" w:cs="Arial"/>
          <w:sz w:val="20"/>
          <w:szCs w:val="20"/>
        </w:rPr>
        <w:t xml:space="preserve"> - объем полезного отпуска соответствующего вида продукции (услуг), учтенный при установлении тарифов на (i-</w:t>
      </w:r>
      <w:proofErr w:type="gramStart"/>
      <w:r w:rsidRPr="00CC5027">
        <w:rPr>
          <w:rFonts w:ascii="Arial" w:hAnsi="Arial" w:cs="Arial"/>
          <w:sz w:val="20"/>
          <w:szCs w:val="20"/>
        </w:rPr>
        <w:t>j)-</w:t>
      </w:r>
      <w:proofErr w:type="gramEnd"/>
      <w:r w:rsidRPr="00CC5027">
        <w:rPr>
          <w:rFonts w:ascii="Arial" w:hAnsi="Arial" w:cs="Arial"/>
          <w:sz w:val="20"/>
          <w:szCs w:val="20"/>
        </w:rPr>
        <w:t>й год, тыс. Гкал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57" w:name="Par581"/>
      <w:bookmarkEnd w:id="57"/>
      <w:r w:rsidRPr="00CC5027">
        <w:rPr>
          <w:rFonts w:ascii="Arial" w:hAnsi="Arial" w:cs="Arial"/>
          <w:sz w:val="20"/>
          <w:szCs w:val="20"/>
        </w:rPr>
        <w:t xml:space="preserve">54. Корректировка необходимой валовой выручки с учетом степени исполнения регулируемой организацией обязательств по созданию и (или) реконструкции объекта концессионного соглашения </w:t>
      </w:r>
      <w:r w:rsidRPr="00CC5027">
        <w:rPr>
          <w:rFonts w:ascii="Arial" w:hAnsi="Arial" w:cs="Arial"/>
          <w:sz w:val="20"/>
          <w:szCs w:val="20"/>
        </w:rPr>
        <w:lastRenderedPageBreak/>
        <w:t xml:space="preserve">или по реализации инвестиционной программы определяется в соответствии со </w:t>
      </w:r>
      <w:hyperlink r:id="rId293" w:history="1">
        <w:r w:rsidRPr="00CC5027">
          <w:rPr>
            <w:rStyle w:val="a4"/>
            <w:rFonts w:ascii="Arial" w:hAnsi="Arial" w:cs="Arial"/>
            <w:sz w:val="20"/>
            <w:szCs w:val="20"/>
          </w:rPr>
          <w:t>статьей 23.1</w:t>
        </w:r>
      </w:hyperlink>
      <w:r w:rsidRPr="00CC5027">
        <w:rPr>
          <w:rFonts w:ascii="Arial" w:hAnsi="Arial" w:cs="Arial"/>
          <w:sz w:val="20"/>
          <w:szCs w:val="20"/>
        </w:rPr>
        <w:t xml:space="preserve"> Федерального закона от 27.07.2010 N 190-ФЗ "О теплоснабжении" (Собрание законодательства Российской Федерации, 2010, N 31, ст. 4159; 2013, N 19, ст. 2330) с использованием плановых и фактических значений показателей надежности объектов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случае недостижения регулируемой организацией плановых значений показателей надежности объектов теплоснабжения корректировка необходимой валовой выручки осуществляется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CD6674F" wp14:editId="78463E01">
            <wp:extent cx="5568950" cy="642620"/>
            <wp:effectExtent l="0" t="0" r="0" b="5080"/>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1"/>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5568950" cy="642620"/>
                    </a:xfrm>
                    <a:prstGeom prst="rect">
                      <a:avLst/>
                    </a:prstGeom>
                    <a:noFill/>
                    <a:ln>
                      <a:noFill/>
                    </a:ln>
                  </pic:spPr>
                </pic:pic>
              </a:graphicData>
            </a:graphic>
          </wp:inline>
        </w:drawing>
      </w:r>
      <w:r w:rsidRPr="00CC5027">
        <w:rPr>
          <w:rFonts w:ascii="Arial" w:hAnsi="Arial" w:cs="Arial"/>
          <w:sz w:val="20"/>
          <w:szCs w:val="20"/>
        </w:rPr>
        <w:t xml:space="preserve"> (тыс. руб.) (25)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 </w:t>
      </w:r>
      <w:r w:rsidRPr="00CC5027">
        <w:rPr>
          <w:rFonts w:ascii="Arial" w:hAnsi="Arial" w:cs="Arial"/>
          <w:sz w:val="20"/>
          <w:szCs w:val="20"/>
        </w:rPr>
        <w:drawing>
          <wp:inline distT="0" distB="0" distL="0" distR="0" wp14:anchorId="39C59364" wp14:editId="6BB433E0">
            <wp:extent cx="642620" cy="354330"/>
            <wp:effectExtent l="0" t="0" r="5080" b="0"/>
            <wp:docPr id="759"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2"/>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642620" cy="354330"/>
                    </a:xfrm>
                    <a:prstGeom prst="rect">
                      <a:avLst/>
                    </a:prstGeom>
                    <a:noFill/>
                    <a:ln>
                      <a:noFill/>
                    </a:ln>
                  </pic:spPr>
                </pic:pic>
              </a:graphicData>
            </a:graphic>
          </wp:inline>
        </w:drawing>
      </w:r>
      <w:r w:rsidRPr="00CC5027">
        <w:rPr>
          <w:rFonts w:ascii="Arial" w:hAnsi="Arial" w:cs="Arial"/>
          <w:sz w:val="20"/>
          <w:szCs w:val="20"/>
        </w:rPr>
        <w:t xml:space="preserve"> - степень недостижения плановых значений показателей надежности, определяемая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B36FC53" wp14:editId="077B0859">
            <wp:extent cx="3081020" cy="1343025"/>
            <wp:effectExtent l="0" t="0" r="0" b="9525"/>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3"/>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3081020" cy="1343025"/>
                    </a:xfrm>
                    <a:prstGeom prst="rect">
                      <a:avLst/>
                    </a:prstGeom>
                    <a:noFill/>
                    <a:ln>
                      <a:noFill/>
                    </a:ln>
                  </pic:spPr>
                </pic:pic>
              </a:graphicData>
            </a:graphic>
          </wp:inline>
        </w:drawing>
      </w:r>
      <w:r w:rsidRPr="00CC5027">
        <w:rPr>
          <w:rFonts w:ascii="Arial" w:hAnsi="Arial" w:cs="Arial"/>
          <w:sz w:val="20"/>
          <w:szCs w:val="20"/>
        </w:rPr>
        <w:t xml:space="preserve"> (25.1)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5FBEC1E" wp14:editId="7C9DEDB2">
            <wp:extent cx="428625" cy="337820"/>
            <wp:effectExtent l="0" t="0" r="9525" b="0"/>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4"/>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428625" cy="337820"/>
                    </a:xfrm>
                    <a:prstGeom prst="rect">
                      <a:avLst/>
                    </a:prstGeom>
                    <a:noFill/>
                    <a:ln>
                      <a:noFill/>
                    </a:ln>
                  </pic:spPr>
                </pic:pic>
              </a:graphicData>
            </a:graphic>
          </wp:inline>
        </w:drawing>
      </w:r>
      <w:r w:rsidRPr="00CC5027">
        <w:rPr>
          <w:rFonts w:ascii="Arial" w:hAnsi="Arial" w:cs="Arial"/>
          <w:sz w:val="20"/>
          <w:szCs w:val="20"/>
        </w:rPr>
        <w:t xml:space="preserve"> - плановое значение показателя надежности объектов теплоснабжения, установленное на (i-2)-й год, рассчитанное в соответствии с </w:t>
      </w:r>
      <w:hyperlink r:id="rId298" w:history="1">
        <w:r w:rsidRPr="00CC5027">
          <w:rPr>
            <w:rStyle w:val="a4"/>
            <w:rFonts w:ascii="Arial" w:hAnsi="Arial" w:cs="Arial"/>
            <w:sz w:val="20"/>
            <w:szCs w:val="20"/>
          </w:rPr>
          <w:t>Правилами</w:t>
        </w:r>
      </w:hyperlink>
      <w:r w:rsidRPr="00CC5027">
        <w:rPr>
          <w:rFonts w:ascii="Arial" w:hAnsi="Arial" w:cs="Arial"/>
          <w:sz w:val="20"/>
          <w:szCs w:val="20"/>
        </w:rPr>
        <w:t xml:space="preserve"> определения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утвержденных постановлением Правительства Российской Федерации от 16.05.2014 N 452 (Собрание законодательства Российской Федерации, 2014, N 21, ст. 2705) (далее - Правила определения показателей надежности);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1B4CBB6" wp14:editId="1FF7DD4F">
            <wp:extent cx="370840" cy="337820"/>
            <wp:effectExtent l="0" t="0" r="0" b="0"/>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5"/>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370840" cy="337820"/>
                    </a:xfrm>
                    <a:prstGeom prst="rect">
                      <a:avLst/>
                    </a:prstGeom>
                    <a:noFill/>
                    <a:ln>
                      <a:noFill/>
                    </a:ln>
                  </pic:spPr>
                </pic:pic>
              </a:graphicData>
            </a:graphic>
          </wp:inline>
        </w:drawing>
      </w:r>
      <w:r w:rsidRPr="00CC5027">
        <w:rPr>
          <w:rFonts w:ascii="Arial" w:hAnsi="Arial" w:cs="Arial"/>
          <w:sz w:val="20"/>
          <w:szCs w:val="20"/>
        </w:rPr>
        <w:t xml:space="preserve"> - фактическое значение показателя надежности объектов теплоснабжения в (i-</w:t>
      </w:r>
      <w:proofErr w:type="gramStart"/>
      <w:r w:rsidRPr="00CC5027">
        <w:rPr>
          <w:rFonts w:ascii="Arial" w:hAnsi="Arial" w:cs="Arial"/>
          <w:sz w:val="20"/>
          <w:szCs w:val="20"/>
        </w:rPr>
        <w:t>2)-</w:t>
      </w:r>
      <w:proofErr w:type="gramEnd"/>
      <w:r w:rsidRPr="00CC5027">
        <w:rPr>
          <w:rFonts w:ascii="Arial" w:hAnsi="Arial" w:cs="Arial"/>
          <w:sz w:val="20"/>
          <w:szCs w:val="20"/>
        </w:rPr>
        <w:t xml:space="preserve">м году, рассчитанное в соответствии с </w:t>
      </w:r>
      <w:hyperlink r:id="rId300" w:history="1">
        <w:r w:rsidRPr="00CC5027">
          <w:rPr>
            <w:rStyle w:val="a4"/>
            <w:rFonts w:ascii="Arial" w:hAnsi="Arial" w:cs="Arial"/>
            <w:sz w:val="20"/>
            <w:szCs w:val="20"/>
          </w:rPr>
          <w:t>Правилами</w:t>
        </w:r>
      </w:hyperlink>
      <w:r w:rsidRPr="00CC5027">
        <w:rPr>
          <w:rFonts w:ascii="Arial" w:hAnsi="Arial" w:cs="Arial"/>
          <w:sz w:val="20"/>
          <w:szCs w:val="20"/>
        </w:rPr>
        <w:t xml:space="preserve"> определения показателей надежности;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П</w:t>
      </w:r>
      <w:r w:rsidRPr="00CC5027">
        <w:rPr>
          <w:rFonts w:ascii="Arial" w:hAnsi="Arial" w:cs="Arial"/>
          <w:sz w:val="20"/>
          <w:szCs w:val="20"/>
          <w:vertAlign w:val="subscript"/>
        </w:rPr>
        <w:t>кор,i</w:t>
      </w:r>
      <w:proofErr w:type="gramEnd"/>
      <w:r w:rsidRPr="00CC5027">
        <w:rPr>
          <w:rFonts w:ascii="Arial" w:hAnsi="Arial" w:cs="Arial"/>
          <w:sz w:val="20"/>
          <w:szCs w:val="20"/>
          <w:vertAlign w:val="subscript"/>
        </w:rPr>
        <w:t>-2</w:t>
      </w:r>
      <w:r w:rsidRPr="00CC5027">
        <w:rPr>
          <w:rFonts w:ascii="Arial" w:hAnsi="Arial" w:cs="Arial"/>
          <w:sz w:val="20"/>
          <w:szCs w:val="20"/>
        </w:rPr>
        <w:t xml:space="preserve"> - максимальный процент корректировки (i-2)-го года, определяемый следующим образом: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2016 года: </w:t>
      </w:r>
      <w:proofErr w:type="gramStart"/>
      <w:r w:rsidRPr="00CC5027">
        <w:rPr>
          <w:rFonts w:ascii="Arial" w:hAnsi="Arial" w:cs="Arial"/>
          <w:sz w:val="20"/>
          <w:szCs w:val="20"/>
        </w:rPr>
        <w:t>П</w:t>
      </w:r>
      <w:r w:rsidRPr="00CC5027">
        <w:rPr>
          <w:rFonts w:ascii="Arial" w:hAnsi="Arial" w:cs="Arial"/>
          <w:sz w:val="20"/>
          <w:szCs w:val="20"/>
          <w:vertAlign w:val="subscript"/>
        </w:rPr>
        <w:t>кор,i</w:t>
      </w:r>
      <w:proofErr w:type="gramEnd"/>
      <w:r w:rsidRPr="00CC5027">
        <w:rPr>
          <w:rFonts w:ascii="Arial" w:hAnsi="Arial" w:cs="Arial"/>
          <w:sz w:val="20"/>
          <w:szCs w:val="20"/>
          <w:vertAlign w:val="subscript"/>
        </w:rPr>
        <w:t>-2</w:t>
      </w:r>
      <w:r w:rsidRPr="00CC5027">
        <w:rPr>
          <w:rFonts w:ascii="Arial" w:hAnsi="Arial" w:cs="Arial"/>
          <w:sz w:val="20"/>
          <w:szCs w:val="20"/>
        </w:rPr>
        <w:t xml:space="preserve"> = 0,5%;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2017 года: </w:t>
      </w:r>
      <w:proofErr w:type="gramStart"/>
      <w:r w:rsidRPr="00CC5027">
        <w:rPr>
          <w:rFonts w:ascii="Arial" w:hAnsi="Arial" w:cs="Arial"/>
          <w:sz w:val="20"/>
          <w:szCs w:val="20"/>
        </w:rPr>
        <w:t>П</w:t>
      </w:r>
      <w:r w:rsidRPr="00CC5027">
        <w:rPr>
          <w:rFonts w:ascii="Arial" w:hAnsi="Arial" w:cs="Arial"/>
          <w:sz w:val="20"/>
          <w:szCs w:val="20"/>
          <w:vertAlign w:val="subscript"/>
        </w:rPr>
        <w:t>кор,i</w:t>
      </w:r>
      <w:proofErr w:type="gramEnd"/>
      <w:r w:rsidRPr="00CC5027">
        <w:rPr>
          <w:rFonts w:ascii="Arial" w:hAnsi="Arial" w:cs="Arial"/>
          <w:sz w:val="20"/>
          <w:szCs w:val="20"/>
          <w:vertAlign w:val="subscript"/>
        </w:rPr>
        <w:t>-2</w:t>
      </w:r>
      <w:r w:rsidRPr="00CC5027">
        <w:rPr>
          <w:rFonts w:ascii="Arial" w:hAnsi="Arial" w:cs="Arial"/>
          <w:sz w:val="20"/>
          <w:szCs w:val="20"/>
        </w:rPr>
        <w:t xml:space="preserve"> = 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начиная с 2018 года: </w:t>
      </w:r>
      <w:proofErr w:type="gramStart"/>
      <w:r w:rsidRPr="00CC5027">
        <w:rPr>
          <w:rFonts w:ascii="Arial" w:hAnsi="Arial" w:cs="Arial"/>
          <w:sz w:val="20"/>
          <w:szCs w:val="20"/>
        </w:rPr>
        <w:t>П</w:t>
      </w:r>
      <w:r w:rsidRPr="00CC5027">
        <w:rPr>
          <w:rFonts w:ascii="Arial" w:hAnsi="Arial" w:cs="Arial"/>
          <w:sz w:val="20"/>
          <w:szCs w:val="20"/>
          <w:vertAlign w:val="subscript"/>
        </w:rPr>
        <w:t>кор,i</w:t>
      </w:r>
      <w:proofErr w:type="gramEnd"/>
      <w:r w:rsidRPr="00CC5027">
        <w:rPr>
          <w:rFonts w:ascii="Arial" w:hAnsi="Arial" w:cs="Arial"/>
          <w:sz w:val="20"/>
          <w:szCs w:val="20"/>
          <w:vertAlign w:val="subscript"/>
        </w:rPr>
        <w:t>-2 =</w:t>
      </w:r>
      <w:r w:rsidRPr="00CC5027">
        <w:rPr>
          <w:rFonts w:ascii="Arial" w:hAnsi="Arial" w:cs="Arial"/>
          <w:sz w:val="20"/>
          <w:szCs w:val="20"/>
        </w:rPr>
        <w:t xml:space="preserve"> 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w:t>
      </w:r>
      <w:r w:rsidRPr="00CC5027">
        <w:rPr>
          <w:rFonts w:ascii="Arial" w:hAnsi="Arial" w:cs="Arial"/>
          <w:sz w:val="20"/>
          <w:szCs w:val="20"/>
        </w:rPr>
        <w:drawing>
          <wp:inline distT="0" distB="0" distL="0" distR="0" wp14:anchorId="02F1F186" wp14:editId="16CB62A5">
            <wp:extent cx="568325" cy="337820"/>
            <wp:effectExtent l="0" t="0" r="3175" b="0"/>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6"/>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68325" cy="337820"/>
                    </a:xfrm>
                    <a:prstGeom prst="rect">
                      <a:avLst/>
                    </a:prstGeom>
                    <a:noFill/>
                    <a:ln>
                      <a:noFill/>
                    </a:ln>
                  </pic:spPr>
                </pic:pic>
              </a:graphicData>
            </a:graphic>
          </wp:inline>
        </w:drawing>
      </w:r>
      <w:r w:rsidRPr="00CC5027">
        <w:rPr>
          <w:rFonts w:ascii="Arial" w:hAnsi="Arial" w:cs="Arial"/>
          <w:sz w:val="20"/>
          <w:szCs w:val="20"/>
        </w:rPr>
        <w:t xml:space="preserve"> - объем средств, необходимых для реализации мероприятий, направленных на достижение плановых значений показателей надежности объектов теплоснабжения, в соответствии с инвестиционной программой регулируемой организации, учтенный при установлении тарифов на (i-2)-й год, за исключением мероприятий, финансирование которых предусмотрено за счет платы за подключение к системе теплоснабжения и за счет заемных средств, расходы на погашение и (или) обслуживание которых не учтены при установлении тарифов, а также за счет средств бюджетов бюджетной системы Российской Федерации,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случае если для регулируемой организации установлен одноставочный тариф и расчетный объем полезного отпуска соответствующего вида продукции (услуг), учтенный при установлении тарифов на (i-</w:t>
      </w:r>
      <w:proofErr w:type="gramStart"/>
      <w:r w:rsidRPr="00CC5027">
        <w:rPr>
          <w:rFonts w:ascii="Arial" w:hAnsi="Arial" w:cs="Arial"/>
          <w:sz w:val="20"/>
          <w:szCs w:val="20"/>
        </w:rPr>
        <w:t>2)-</w:t>
      </w:r>
      <w:proofErr w:type="gramEnd"/>
      <w:r w:rsidRPr="00CC5027">
        <w:rPr>
          <w:rFonts w:ascii="Arial" w:hAnsi="Arial" w:cs="Arial"/>
          <w:sz w:val="20"/>
          <w:szCs w:val="20"/>
        </w:rPr>
        <w:t xml:space="preserve">й год, превышает фактический объем полезного отпуска соответствующего вида продукции (услуг), величина </w:t>
      </w:r>
      <w:r w:rsidRPr="00CC5027">
        <w:rPr>
          <w:rFonts w:ascii="Arial" w:hAnsi="Arial" w:cs="Arial"/>
          <w:sz w:val="20"/>
          <w:szCs w:val="20"/>
        </w:rPr>
        <w:drawing>
          <wp:inline distT="0" distB="0" distL="0" distR="0" wp14:anchorId="139419EE" wp14:editId="33B37C9A">
            <wp:extent cx="568325" cy="337820"/>
            <wp:effectExtent l="0" t="0" r="3175" b="0"/>
            <wp:docPr id="754"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7"/>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68325" cy="337820"/>
                    </a:xfrm>
                    <a:prstGeom prst="rect">
                      <a:avLst/>
                    </a:prstGeom>
                    <a:noFill/>
                    <a:ln>
                      <a:noFill/>
                    </a:ln>
                  </pic:spPr>
                </pic:pic>
              </a:graphicData>
            </a:graphic>
          </wp:inline>
        </w:drawing>
      </w:r>
      <w:r w:rsidRPr="00CC5027">
        <w:rPr>
          <w:rFonts w:ascii="Arial" w:hAnsi="Arial" w:cs="Arial"/>
          <w:sz w:val="20"/>
          <w:szCs w:val="20"/>
        </w:rPr>
        <w:t xml:space="preserve"> принимается равной расчетному значению </w:t>
      </w:r>
      <w:r w:rsidRPr="00CC5027">
        <w:rPr>
          <w:rFonts w:ascii="Arial" w:hAnsi="Arial" w:cs="Arial"/>
          <w:sz w:val="20"/>
          <w:szCs w:val="20"/>
        </w:rPr>
        <w:drawing>
          <wp:inline distT="0" distB="0" distL="0" distR="0" wp14:anchorId="07C0022E" wp14:editId="6C205734">
            <wp:extent cx="831850" cy="337820"/>
            <wp:effectExtent l="0" t="0" r="6350" b="0"/>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8"/>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831850" cy="337820"/>
                    </a:xfrm>
                    <a:prstGeom prst="rect">
                      <a:avLst/>
                    </a:prstGeom>
                    <a:noFill/>
                    <a:ln>
                      <a:noFill/>
                    </a:ln>
                  </pic:spPr>
                </pic:pic>
              </a:graphicData>
            </a:graphic>
          </wp:inline>
        </w:drawing>
      </w:r>
      <w:r w:rsidRPr="00CC5027">
        <w:rPr>
          <w:rFonts w:ascii="Arial" w:hAnsi="Arial" w:cs="Arial"/>
          <w:sz w:val="20"/>
          <w:szCs w:val="20"/>
        </w:rPr>
        <w:t>, определяемому с учетом изменения полезного отпуска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FBE6472" wp14:editId="36203B50">
            <wp:extent cx="2183130" cy="642620"/>
            <wp:effectExtent l="0" t="0" r="7620" b="508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9"/>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2183130" cy="642620"/>
                    </a:xfrm>
                    <a:prstGeom prst="rect">
                      <a:avLst/>
                    </a:prstGeom>
                    <a:noFill/>
                    <a:ln>
                      <a:noFill/>
                    </a:ln>
                  </pic:spPr>
                </pic:pic>
              </a:graphicData>
            </a:graphic>
          </wp:inline>
        </w:drawing>
      </w:r>
      <w:r w:rsidRPr="00CC5027">
        <w:rPr>
          <w:rFonts w:ascii="Arial" w:hAnsi="Arial" w:cs="Arial"/>
          <w:sz w:val="20"/>
          <w:szCs w:val="20"/>
        </w:rPr>
        <w:t xml:space="preserve"> (тыс. руб.) (25.2)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D9033FF" wp14:editId="70277F7F">
            <wp:extent cx="494030" cy="337820"/>
            <wp:effectExtent l="0" t="0" r="1270" b="0"/>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0"/>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494030" cy="337820"/>
                    </a:xfrm>
                    <a:prstGeom prst="rect">
                      <a:avLst/>
                    </a:prstGeom>
                    <a:noFill/>
                    <a:ln>
                      <a:noFill/>
                    </a:ln>
                  </pic:spPr>
                </pic:pic>
              </a:graphicData>
            </a:graphic>
          </wp:inline>
        </w:drawing>
      </w:r>
      <w:r w:rsidRPr="00CC5027">
        <w:rPr>
          <w:rFonts w:ascii="Arial" w:hAnsi="Arial" w:cs="Arial"/>
          <w:sz w:val="20"/>
          <w:szCs w:val="20"/>
        </w:rPr>
        <w:t xml:space="preserve"> - фактический объем полезного отпуска соответствующего вида продукции (услуг) в (i-</w:t>
      </w:r>
      <w:proofErr w:type="gramStart"/>
      <w:r w:rsidRPr="00CC5027">
        <w:rPr>
          <w:rFonts w:ascii="Arial" w:hAnsi="Arial" w:cs="Arial"/>
          <w:sz w:val="20"/>
          <w:szCs w:val="20"/>
        </w:rPr>
        <w:t>2)-</w:t>
      </w:r>
      <w:proofErr w:type="gramEnd"/>
      <w:r w:rsidRPr="00CC5027">
        <w:rPr>
          <w:rFonts w:ascii="Arial" w:hAnsi="Arial" w:cs="Arial"/>
          <w:sz w:val="20"/>
          <w:szCs w:val="20"/>
        </w:rPr>
        <w:t>м году, тыс. Гкал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6531E61" wp14:editId="2DC130CD">
            <wp:extent cx="551815" cy="337820"/>
            <wp:effectExtent l="0" t="0" r="635"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1"/>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551815" cy="337820"/>
                    </a:xfrm>
                    <a:prstGeom prst="rect">
                      <a:avLst/>
                    </a:prstGeom>
                    <a:noFill/>
                    <a:ln>
                      <a:noFill/>
                    </a:ln>
                  </pic:spPr>
                </pic:pic>
              </a:graphicData>
            </a:graphic>
          </wp:inline>
        </w:drawing>
      </w:r>
      <w:r w:rsidRPr="00CC5027">
        <w:rPr>
          <w:rFonts w:ascii="Arial" w:hAnsi="Arial" w:cs="Arial"/>
          <w:sz w:val="20"/>
          <w:szCs w:val="20"/>
        </w:rPr>
        <w:t xml:space="preserve"> - объем полезного отпуска соответствующего вида продукции (услуг), учтенный при установлении тарифов на (i-</w:t>
      </w:r>
      <w:proofErr w:type="gramStart"/>
      <w:r w:rsidRPr="00CC5027">
        <w:rPr>
          <w:rFonts w:ascii="Arial" w:hAnsi="Arial" w:cs="Arial"/>
          <w:sz w:val="20"/>
          <w:szCs w:val="20"/>
        </w:rPr>
        <w:t>2)-</w:t>
      </w:r>
      <w:proofErr w:type="gramEnd"/>
      <w:r w:rsidRPr="00CC5027">
        <w:rPr>
          <w:rFonts w:ascii="Arial" w:hAnsi="Arial" w:cs="Arial"/>
          <w:sz w:val="20"/>
          <w:szCs w:val="20"/>
        </w:rPr>
        <w:t>й год, тыс. Гкал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54 в ред. </w:t>
      </w:r>
      <w:hyperlink r:id="rId30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58" w:name="Par607"/>
      <w:bookmarkEnd w:id="58"/>
      <w:r w:rsidRPr="00CC5027">
        <w:rPr>
          <w:rFonts w:ascii="Arial" w:hAnsi="Arial" w:cs="Arial"/>
          <w:sz w:val="20"/>
          <w:szCs w:val="20"/>
        </w:rPr>
        <w:t xml:space="preserve">55. Необходимая валовая выручка, определяемая на основе фактических значений параметров расчета тарифов взамен прогнозных, </w:t>
      </w:r>
      <w:r w:rsidRPr="00CC5027">
        <w:rPr>
          <w:rFonts w:ascii="Arial" w:hAnsi="Arial" w:cs="Arial"/>
          <w:sz w:val="20"/>
          <w:szCs w:val="20"/>
        </w:rPr>
        <w:drawing>
          <wp:inline distT="0" distB="0" distL="0" distR="0" wp14:anchorId="6779FFD6" wp14:editId="4E58AD00">
            <wp:extent cx="692150" cy="337820"/>
            <wp:effectExtent l="0" t="0" r="0" b="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2"/>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692150" cy="337820"/>
                    </a:xfrm>
                    <a:prstGeom prst="rect">
                      <a:avLst/>
                    </a:prstGeom>
                    <a:noFill/>
                    <a:ln>
                      <a:noFill/>
                    </a:ln>
                  </pic:spPr>
                </pic:pic>
              </a:graphicData>
            </a:graphic>
          </wp:inline>
        </w:drawing>
      </w:r>
      <w:r w:rsidRPr="00CC5027">
        <w:rPr>
          <w:rFonts w:ascii="Arial" w:hAnsi="Arial" w:cs="Arial"/>
          <w:sz w:val="20"/>
          <w:szCs w:val="20"/>
        </w:rPr>
        <w:t xml:space="preserve">, рассчитывается с учетом </w:t>
      </w:r>
      <w:hyperlink r:id="rId308" w:history="1">
        <w:r w:rsidRPr="00CC5027">
          <w:rPr>
            <w:rStyle w:val="a4"/>
            <w:rFonts w:ascii="Arial" w:hAnsi="Arial" w:cs="Arial"/>
            <w:sz w:val="20"/>
            <w:szCs w:val="20"/>
          </w:rPr>
          <w:t>пунктов 29</w:t>
        </w:r>
      </w:hyperlink>
      <w:r w:rsidRPr="00CC5027">
        <w:rPr>
          <w:rFonts w:ascii="Arial" w:hAnsi="Arial" w:cs="Arial"/>
          <w:sz w:val="20"/>
          <w:szCs w:val="20"/>
        </w:rPr>
        <w:t xml:space="preserve"> - </w:t>
      </w:r>
      <w:hyperlink r:id="rId309" w:history="1">
        <w:r w:rsidRPr="00CC5027">
          <w:rPr>
            <w:rStyle w:val="a4"/>
            <w:rFonts w:ascii="Arial" w:hAnsi="Arial" w:cs="Arial"/>
            <w:sz w:val="20"/>
            <w:szCs w:val="20"/>
          </w:rPr>
          <w:t>31</w:t>
        </w:r>
      </w:hyperlink>
      <w:r w:rsidRPr="00CC5027">
        <w:rPr>
          <w:rFonts w:ascii="Arial" w:hAnsi="Arial" w:cs="Arial"/>
          <w:sz w:val="20"/>
          <w:szCs w:val="20"/>
        </w:rPr>
        <w:t xml:space="preserve"> Основ ценообразования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59" w:name="Par609"/>
      <w:bookmarkEnd w:id="59"/>
      <w:r w:rsidRPr="00CC5027">
        <w:rPr>
          <w:rFonts w:ascii="Arial" w:hAnsi="Arial" w:cs="Arial"/>
          <w:sz w:val="20"/>
          <w:szCs w:val="20"/>
        </w:rPr>
        <w:lastRenderedPageBreak/>
        <w:drawing>
          <wp:inline distT="0" distB="0" distL="0" distR="0" wp14:anchorId="3AF1C74C" wp14:editId="68777078">
            <wp:extent cx="8509635" cy="337820"/>
            <wp:effectExtent l="0" t="0" r="5715"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3"/>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8509635" cy="337820"/>
                    </a:xfrm>
                    <a:prstGeom prst="rect">
                      <a:avLst/>
                    </a:prstGeom>
                    <a:noFill/>
                    <a:ln>
                      <a:noFill/>
                    </a:ln>
                  </pic:spPr>
                </pic:pic>
              </a:graphicData>
            </a:graphic>
          </wp:inline>
        </w:drawing>
      </w:r>
      <w:r w:rsidRPr="00CC5027">
        <w:rPr>
          <w:rFonts w:ascii="Arial" w:hAnsi="Arial" w:cs="Arial"/>
          <w:sz w:val="20"/>
          <w:szCs w:val="20"/>
        </w:rPr>
        <w:t xml:space="preserve"> (тыс. руб.), (26)</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9229ED5" wp14:editId="50343927">
            <wp:extent cx="518795" cy="337820"/>
            <wp:effectExtent l="0" t="0" r="0" b="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4"/>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518795" cy="337820"/>
                    </a:xfrm>
                    <a:prstGeom prst="rect">
                      <a:avLst/>
                    </a:prstGeom>
                    <a:noFill/>
                    <a:ln>
                      <a:noFill/>
                    </a:ln>
                  </pic:spPr>
                </pic:pic>
              </a:graphicData>
            </a:graphic>
          </wp:inline>
        </w:drawing>
      </w:r>
      <w:r w:rsidRPr="00CC5027">
        <w:rPr>
          <w:rFonts w:ascii="Arial" w:hAnsi="Arial" w:cs="Arial"/>
          <w:sz w:val="20"/>
          <w:szCs w:val="20"/>
        </w:rPr>
        <w:t xml:space="preserve"> - фактические операционные расходы года (i-2), определенные в соответствии с </w:t>
      </w:r>
      <w:hyperlink w:anchor="Par624" w:history="1">
        <w:r w:rsidRPr="00CC5027">
          <w:rPr>
            <w:rStyle w:val="a4"/>
            <w:rFonts w:ascii="Arial" w:hAnsi="Arial" w:cs="Arial"/>
            <w:sz w:val="20"/>
            <w:szCs w:val="20"/>
          </w:rPr>
          <w:t>пунктом 56</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E817CF5" wp14:editId="48A3C381">
            <wp:extent cx="535305" cy="337820"/>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5"/>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35305" cy="337820"/>
                    </a:xfrm>
                    <a:prstGeom prst="rect">
                      <a:avLst/>
                    </a:prstGeom>
                    <a:noFill/>
                    <a:ln>
                      <a:noFill/>
                    </a:ln>
                  </pic:spPr>
                </pic:pic>
              </a:graphicData>
            </a:graphic>
          </wp:inline>
        </w:drawing>
      </w:r>
      <w:r w:rsidRPr="00CC5027">
        <w:rPr>
          <w:rFonts w:ascii="Arial" w:hAnsi="Arial" w:cs="Arial"/>
          <w:sz w:val="20"/>
          <w:szCs w:val="20"/>
        </w:rPr>
        <w:t xml:space="preserve"> - фактические неподконтрольные расходы в (i-2)-м году, которые определяются на основании документально подтвержденных имевших место неподконтрольных расходов с учетом требований </w:t>
      </w:r>
      <w:hyperlink r:id="rId313" w:history="1">
        <w:r w:rsidRPr="00CC5027">
          <w:rPr>
            <w:rStyle w:val="a4"/>
            <w:rFonts w:ascii="Arial" w:hAnsi="Arial" w:cs="Arial"/>
            <w:sz w:val="20"/>
            <w:szCs w:val="20"/>
          </w:rPr>
          <w:t>пунктов 13</w:t>
        </w:r>
      </w:hyperlink>
      <w:r w:rsidRPr="00CC5027">
        <w:rPr>
          <w:rFonts w:ascii="Arial" w:hAnsi="Arial" w:cs="Arial"/>
          <w:sz w:val="20"/>
          <w:szCs w:val="20"/>
        </w:rPr>
        <w:t xml:space="preserve">, </w:t>
      </w:r>
      <w:hyperlink r:id="rId314" w:history="1">
        <w:r w:rsidRPr="00CC5027">
          <w:rPr>
            <w:rStyle w:val="a4"/>
            <w:rFonts w:ascii="Arial" w:hAnsi="Arial" w:cs="Arial"/>
            <w:sz w:val="20"/>
            <w:szCs w:val="20"/>
          </w:rPr>
          <w:t>45</w:t>
        </w:r>
      </w:hyperlink>
      <w:r w:rsidRPr="00CC5027">
        <w:rPr>
          <w:rFonts w:ascii="Arial" w:hAnsi="Arial" w:cs="Arial"/>
          <w:sz w:val="20"/>
          <w:szCs w:val="20"/>
        </w:rPr>
        <w:t xml:space="preserve"> Основ ценообразования, тыс. руб. В данную величину включаются расходы, связанные с изменениями требований законодательства, изменениями состава активов, необходимых для осуществления регулируемой деятельности (без учета расходов, учтенных при определении операционных расходов), и другими изменениями величины неподконтрольных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D90197C" wp14:editId="2C2E79EC">
            <wp:extent cx="412115" cy="329565"/>
            <wp:effectExtent l="0" t="0" r="6985" b="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6"/>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412115" cy="329565"/>
                    </a:xfrm>
                    <a:prstGeom prst="rect">
                      <a:avLst/>
                    </a:prstGeom>
                    <a:noFill/>
                    <a:ln>
                      <a:noFill/>
                    </a:ln>
                  </pic:spPr>
                </pic:pic>
              </a:graphicData>
            </a:graphic>
          </wp:inline>
        </w:drawing>
      </w:r>
      <w:r w:rsidRPr="00CC5027">
        <w:rPr>
          <w:rFonts w:ascii="Arial" w:hAnsi="Arial" w:cs="Arial"/>
          <w:sz w:val="20"/>
          <w:szCs w:val="20"/>
        </w:rPr>
        <w:t xml:space="preserve"> - величина нормативной прибыли на (i-2)-й год, определяемая в соответствии с </w:t>
      </w:r>
      <w:hyperlink w:anchor="Par402" w:history="1">
        <w:r w:rsidRPr="00CC5027">
          <w:rPr>
            <w:rStyle w:val="a4"/>
            <w:rFonts w:ascii="Arial" w:hAnsi="Arial" w:cs="Arial"/>
            <w:sz w:val="20"/>
            <w:szCs w:val="20"/>
          </w:rPr>
          <w:t>формулой (12)</w:t>
        </w:r>
      </w:hyperlink>
      <w:r w:rsidRPr="00CC5027">
        <w:rPr>
          <w:rFonts w:ascii="Arial" w:hAnsi="Arial" w:cs="Arial"/>
          <w:sz w:val="20"/>
          <w:szCs w:val="20"/>
        </w:rPr>
        <w:t xml:space="preserve"> Методических указаний с учетом нормативного уровня прибыли, установленного в соответствии с </w:t>
      </w:r>
      <w:hyperlink w:anchor="Par307" w:history="1">
        <w:r w:rsidRPr="00CC5027">
          <w:rPr>
            <w:rStyle w:val="a4"/>
            <w:rFonts w:ascii="Arial" w:hAnsi="Arial" w:cs="Arial"/>
            <w:sz w:val="20"/>
            <w:szCs w:val="20"/>
          </w:rPr>
          <w:t>пунктом 33</w:t>
        </w:r>
      </w:hyperlink>
      <w:r w:rsidRPr="00CC5027">
        <w:rPr>
          <w:rFonts w:ascii="Arial" w:hAnsi="Arial" w:cs="Arial"/>
          <w:sz w:val="20"/>
          <w:szCs w:val="20"/>
        </w:rPr>
        <w:t xml:space="preserve"> Методических указаний на (i-2)-й год, и фактической необходимой валовой выручки регулируемой организации в (i-2)-м году, определенной по </w:t>
      </w:r>
      <w:hyperlink w:anchor="Par609" w:history="1">
        <w:r w:rsidRPr="00CC5027">
          <w:rPr>
            <w:rStyle w:val="a4"/>
            <w:rFonts w:ascii="Arial" w:hAnsi="Arial" w:cs="Arial"/>
            <w:sz w:val="20"/>
            <w:szCs w:val="20"/>
          </w:rPr>
          <w:t>формуле (26)</w:t>
        </w:r>
      </w:hyperlink>
      <w:r w:rsidRPr="00CC5027">
        <w:rPr>
          <w:rFonts w:ascii="Arial" w:hAnsi="Arial" w:cs="Arial"/>
          <w:sz w:val="20"/>
          <w:szCs w:val="20"/>
        </w:rPr>
        <w:t xml:space="preserve"> Методических указаний, без учета расчетной предпринимательской прибыли и налога на прибыль, тыс. руб. При отсутствии утвержденного в соответствии с </w:t>
      </w:r>
      <w:hyperlink w:anchor="Par307" w:history="1">
        <w:r w:rsidRPr="00CC5027">
          <w:rPr>
            <w:rStyle w:val="a4"/>
            <w:rFonts w:ascii="Arial" w:hAnsi="Arial" w:cs="Arial"/>
            <w:sz w:val="20"/>
            <w:szCs w:val="20"/>
          </w:rPr>
          <w:t>пунктом 33</w:t>
        </w:r>
      </w:hyperlink>
      <w:r w:rsidRPr="00CC5027">
        <w:rPr>
          <w:rFonts w:ascii="Arial" w:hAnsi="Arial" w:cs="Arial"/>
          <w:sz w:val="20"/>
          <w:szCs w:val="20"/>
        </w:rPr>
        <w:t xml:space="preserve"> Методических указаний на (i-2)-й год нормативного уровня прибыли величина нормативной прибыли определяется как сумма фактических расходов, предусмотренных </w:t>
      </w:r>
      <w:hyperlink r:id="rId316" w:history="1">
        <w:r w:rsidRPr="00CC5027">
          <w:rPr>
            <w:rStyle w:val="a4"/>
            <w:rFonts w:ascii="Arial" w:hAnsi="Arial" w:cs="Arial"/>
            <w:sz w:val="20"/>
            <w:szCs w:val="20"/>
          </w:rPr>
          <w:t>подпунктом "в" пункта 74</w:t>
        </w:r>
      </w:hyperlink>
      <w:r w:rsidRPr="00CC5027">
        <w:rPr>
          <w:rFonts w:ascii="Arial" w:hAnsi="Arial" w:cs="Arial"/>
          <w:sz w:val="20"/>
          <w:szCs w:val="20"/>
        </w:rPr>
        <w:t xml:space="preserve"> Основ ценообразования, и учтенных при установлении тарифов расходов, предусмотренных </w:t>
      </w:r>
      <w:hyperlink r:id="rId317" w:history="1">
        <w:r w:rsidRPr="00CC5027">
          <w:rPr>
            <w:rStyle w:val="a4"/>
            <w:rFonts w:ascii="Arial" w:hAnsi="Arial" w:cs="Arial"/>
            <w:sz w:val="20"/>
            <w:szCs w:val="20"/>
          </w:rPr>
          <w:t>подпунктами "а"</w:t>
        </w:r>
      </w:hyperlink>
      <w:r w:rsidRPr="00CC5027">
        <w:rPr>
          <w:rFonts w:ascii="Arial" w:hAnsi="Arial" w:cs="Arial"/>
          <w:sz w:val="20"/>
          <w:szCs w:val="20"/>
        </w:rPr>
        <w:t xml:space="preserve">, </w:t>
      </w:r>
      <w:hyperlink r:id="rId318" w:history="1">
        <w:r w:rsidRPr="00CC5027">
          <w:rPr>
            <w:rStyle w:val="a4"/>
            <w:rFonts w:ascii="Arial" w:hAnsi="Arial" w:cs="Arial"/>
            <w:sz w:val="20"/>
            <w:szCs w:val="20"/>
          </w:rPr>
          <w:t>"б" пункта 74</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319"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14.06.2023 N 384/23)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E081E57" wp14:editId="6880ADA5">
            <wp:extent cx="692150" cy="321310"/>
            <wp:effectExtent l="0" t="0" r="0" b="0"/>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7"/>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692150" cy="321310"/>
                    </a:xfrm>
                    <a:prstGeom prst="rect">
                      <a:avLst/>
                    </a:prstGeom>
                    <a:noFill/>
                    <a:ln>
                      <a:noFill/>
                    </a:ln>
                  </pic:spPr>
                </pic:pic>
              </a:graphicData>
            </a:graphic>
          </wp:inline>
        </w:drawing>
      </w:r>
      <w:r w:rsidRPr="00CC5027">
        <w:rPr>
          <w:rFonts w:ascii="Arial" w:hAnsi="Arial" w:cs="Arial"/>
          <w:sz w:val="20"/>
          <w:szCs w:val="20"/>
        </w:rPr>
        <w:t xml:space="preserve"> - величина,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учтенная при установлении тарифов на (i-</w:t>
      </w:r>
      <w:proofErr w:type="gramStart"/>
      <w:r w:rsidRPr="00CC5027">
        <w:rPr>
          <w:rFonts w:ascii="Arial" w:hAnsi="Arial" w:cs="Arial"/>
          <w:sz w:val="20"/>
          <w:szCs w:val="20"/>
        </w:rPr>
        <w:t>2)-</w:t>
      </w:r>
      <w:proofErr w:type="gramEnd"/>
      <w:r w:rsidRPr="00CC5027">
        <w:rPr>
          <w:rFonts w:ascii="Arial" w:hAnsi="Arial" w:cs="Arial"/>
          <w:sz w:val="20"/>
          <w:szCs w:val="20"/>
        </w:rPr>
        <w:t>й год,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B927C11" wp14:editId="2DAE6BF2">
            <wp:extent cx="518795" cy="337820"/>
            <wp:effectExtent l="0" t="0" r="0" b="0"/>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8"/>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518795" cy="337820"/>
                    </a:xfrm>
                    <a:prstGeom prst="rect">
                      <a:avLst/>
                    </a:prstGeom>
                    <a:noFill/>
                    <a:ln>
                      <a:noFill/>
                    </a:ln>
                  </pic:spPr>
                </pic:pic>
              </a:graphicData>
            </a:graphic>
          </wp:inline>
        </w:drawing>
      </w:r>
      <w:r w:rsidRPr="00CC5027">
        <w:rPr>
          <w:rFonts w:ascii="Arial" w:hAnsi="Arial" w:cs="Arial"/>
          <w:sz w:val="20"/>
          <w:szCs w:val="20"/>
        </w:rPr>
        <w:t xml:space="preserve"> - расходы на приобретение энергетических ресурсов, холодной воды, теплоносителя в (i-</w:t>
      </w:r>
      <w:proofErr w:type="gramStart"/>
      <w:r w:rsidRPr="00CC5027">
        <w:rPr>
          <w:rFonts w:ascii="Arial" w:hAnsi="Arial" w:cs="Arial"/>
          <w:sz w:val="20"/>
          <w:szCs w:val="20"/>
        </w:rPr>
        <w:t>2)-</w:t>
      </w:r>
      <w:proofErr w:type="gramEnd"/>
      <w:r w:rsidRPr="00CC5027">
        <w:rPr>
          <w:rFonts w:ascii="Arial" w:hAnsi="Arial" w:cs="Arial"/>
          <w:sz w:val="20"/>
          <w:szCs w:val="20"/>
        </w:rPr>
        <w:t xml:space="preserve">м году, определенные исходя из фактических значений параметров расчета тарифов в соответствии с </w:t>
      </w:r>
      <w:hyperlink w:anchor="Par624" w:history="1">
        <w:r w:rsidRPr="00CC5027">
          <w:rPr>
            <w:rStyle w:val="a4"/>
            <w:rFonts w:ascii="Arial" w:hAnsi="Arial" w:cs="Arial"/>
            <w:sz w:val="20"/>
            <w:szCs w:val="20"/>
          </w:rPr>
          <w:t>пунктом 56</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76FFF9A" wp14:editId="3EAD84DF">
            <wp:extent cx="692150" cy="321310"/>
            <wp:effectExtent l="0" t="0" r="0" b="0"/>
            <wp:docPr id="742"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9"/>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692150" cy="321310"/>
                    </a:xfrm>
                    <a:prstGeom prst="rect">
                      <a:avLst/>
                    </a:prstGeom>
                    <a:noFill/>
                    <a:ln>
                      <a:noFill/>
                    </a:ln>
                  </pic:spPr>
                </pic:pic>
              </a:graphicData>
            </a:graphic>
          </wp:inline>
        </w:drawing>
      </w:r>
      <w:r w:rsidRPr="00CC5027">
        <w:rPr>
          <w:rFonts w:ascii="Arial" w:hAnsi="Arial" w:cs="Arial"/>
          <w:sz w:val="20"/>
          <w:szCs w:val="20"/>
        </w:rPr>
        <w:t xml:space="preserve"> - расчетная предпринимательская прибыль, учтенная при установлении тарифов на (i-</w:t>
      </w:r>
      <w:proofErr w:type="gramStart"/>
      <w:r w:rsidRPr="00CC5027">
        <w:rPr>
          <w:rFonts w:ascii="Arial" w:hAnsi="Arial" w:cs="Arial"/>
          <w:sz w:val="20"/>
          <w:szCs w:val="20"/>
        </w:rPr>
        <w:t>2)-</w:t>
      </w:r>
      <w:proofErr w:type="gramEnd"/>
      <w:r w:rsidRPr="00CC5027">
        <w:rPr>
          <w:rFonts w:ascii="Arial" w:hAnsi="Arial" w:cs="Arial"/>
          <w:sz w:val="20"/>
          <w:szCs w:val="20"/>
        </w:rPr>
        <w:t>й год,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1CF3542" wp14:editId="253ADB14">
            <wp:extent cx="823595" cy="337820"/>
            <wp:effectExtent l="0" t="0" r="0" b="0"/>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0"/>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823595" cy="337820"/>
                    </a:xfrm>
                    <a:prstGeom prst="rect">
                      <a:avLst/>
                    </a:prstGeom>
                    <a:noFill/>
                    <a:ln>
                      <a:noFill/>
                    </a:ln>
                  </pic:spPr>
                </pic:pic>
              </a:graphicData>
            </a:graphic>
          </wp:inline>
        </w:drawing>
      </w:r>
      <w:r w:rsidRPr="00CC5027">
        <w:rPr>
          <w:rFonts w:ascii="Arial" w:hAnsi="Arial" w:cs="Arial"/>
          <w:sz w:val="20"/>
          <w:szCs w:val="20"/>
        </w:rPr>
        <w:t xml:space="preserve"> - корректировка необходимой валовой выручки по результатам предшествующих расчетных периодов регулирования с учетом </w:t>
      </w:r>
      <w:hyperlink w:anchor="Par119" w:history="1">
        <w:r w:rsidRPr="00CC5027">
          <w:rPr>
            <w:rStyle w:val="a4"/>
            <w:rFonts w:ascii="Arial" w:hAnsi="Arial" w:cs="Arial"/>
            <w:sz w:val="20"/>
            <w:szCs w:val="20"/>
          </w:rPr>
          <w:t>пункта 12</w:t>
        </w:r>
      </w:hyperlink>
      <w:r w:rsidRPr="00CC5027">
        <w:rPr>
          <w:rFonts w:ascii="Arial" w:hAnsi="Arial" w:cs="Arial"/>
          <w:sz w:val="20"/>
          <w:szCs w:val="20"/>
        </w:rPr>
        <w:t xml:space="preserve"> настоящих Методических указаний (за исключением соответствующих сумм, учтенных при формировании </w:t>
      </w:r>
      <w:proofErr w:type="gramStart"/>
      <w:r w:rsidRPr="00CC5027">
        <w:rPr>
          <w:rFonts w:ascii="Arial" w:hAnsi="Arial" w:cs="Arial"/>
          <w:sz w:val="20"/>
          <w:szCs w:val="20"/>
        </w:rPr>
        <w:t xml:space="preserve">показателя </w:t>
      </w:r>
      <w:r w:rsidRPr="00CC5027">
        <w:rPr>
          <w:rFonts w:ascii="Arial" w:hAnsi="Arial" w:cs="Arial"/>
          <w:sz w:val="20"/>
          <w:szCs w:val="20"/>
        </w:rPr>
        <w:drawing>
          <wp:inline distT="0" distB="0" distL="0" distR="0" wp14:anchorId="5DF34749" wp14:editId="59029E20">
            <wp:extent cx="494030" cy="247015"/>
            <wp:effectExtent l="0" t="0" r="1270" b="0"/>
            <wp:docPr id="740"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1"/>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494030" cy="24701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4790CF6" wp14:editId="42F32351">
            <wp:extent cx="831850" cy="321310"/>
            <wp:effectExtent l="0" t="0" r="6350" b="0"/>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2"/>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831850" cy="321310"/>
                    </a:xfrm>
                    <a:prstGeom prst="rect">
                      <a:avLst/>
                    </a:prstGeom>
                    <a:noFill/>
                    <a:ln>
                      <a:noFill/>
                    </a:ln>
                  </pic:spPr>
                </pic:pic>
              </a:graphicData>
            </a:graphic>
          </wp:inline>
        </w:drawing>
      </w:r>
      <w:r w:rsidRPr="00CC5027">
        <w:rPr>
          <w:rFonts w:ascii="Arial" w:hAnsi="Arial" w:cs="Arial"/>
          <w:sz w:val="20"/>
          <w:szCs w:val="20"/>
        </w:rPr>
        <w:t xml:space="preserve"> - корректировка необходимой валовой выручки, осуществляемая в связи с неисполнением инвестиционной программы, учтенная при установлении тарифов на (i-</w:t>
      </w:r>
      <w:proofErr w:type="gramStart"/>
      <w:r w:rsidRPr="00CC5027">
        <w:rPr>
          <w:rFonts w:ascii="Arial" w:hAnsi="Arial" w:cs="Arial"/>
          <w:sz w:val="20"/>
          <w:szCs w:val="20"/>
        </w:rPr>
        <w:t>2)-</w:t>
      </w:r>
      <w:proofErr w:type="gramEnd"/>
      <w:r w:rsidRPr="00CC5027">
        <w:rPr>
          <w:rFonts w:ascii="Arial" w:hAnsi="Arial" w:cs="Arial"/>
          <w:sz w:val="20"/>
          <w:szCs w:val="20"/>
        </w:rPr>
        <w:t>й год,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49EAE20" wp14:editId="568AB0FB">
            <wp:extent cx="823595" cy="321310"/>
            <wp:effectExtent l="0" t="0" r="0" b="0"/>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3"/>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823595" cy="321310"/>
                    </a:xfrm>
                    <a:prstGeom prst="rect">
                      <a:avLst/>
                    </a:prstGeom>
                    <a:noFill/>
                    <a:ln>
                      <a:noFill/>
                    </a:ln>
                  </pic:spPr>
                </pic:pic>
              </a:graphicData>
            </a:graphic>
          </wp:inline>
        </w:drawing>
      </w:r>
      <w:r w:rsidRPr="00CC5027">
        <w:rPr>
          <w:rFonts w:ascii="Arial" w:hAnsi="Arial" w:cs="Arial"/>
          <w:sz w:val="20"/>
          <w:szCs w:val="20"/>
        </w:rPr>
        <w:t xml:space="preserve"> - корректировка необходимой валовой выручки с учетом степени исполнения регулируемой организацией обязательств по созданию и (или) реконструкции объекта концессионного соглашения или по реализации инвестиционной программы в случае недостижения плановых значений показателей надежности объектов теплоснабжения по результатам года (i-4), учтенная при установлении тарифов на (i-</w:t>
      </w:r>
      <w:proofErr w:type="gramStart"/>
      <w:r w:rsidRPr="00CC5027">
        <w:rPr>
          <w:rFonts w:ascii="Arial" w:hAnsi="Arial" w:cs="Arial"/>
          <w:sz w:val="20"/>
          <w:szCs w:val="20"/>
        </w:rPr>
        <w:t>2)-</w:t>
      </w:r>
      <w:proofErr w:type="gramEnd"/>
      <w:r w:rsidRPr="00CC5027">
        <w:rPr>
          <w:rFonts w:ascii="Arial" w:hAnsi="Arial" w:cs="Arial"/>
          <w:sz w:val="20"/>
          <w:szCs w:val="20"/>
        </w:rPr>
        <w:t>й год,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1B45F3B" wp14:editId="1FB6304E">
            <wp:extent cx="798830" cy="321310"/>
            <wp:effectExtent l="0" t="0" r="1270" b="0"/>
            <wp:docPr id="737" name="Рисунок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4"/>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798830" cy="321310"/>
                    </a:xfrm>
                    <a:prstGeom prst="rect">
                      <a:avLst/>
                    </a:prstGeom>
                    <a:noFill/>
                    <a:ln>
                      <a:noFill/>
                    </a:ln>
                  </pic:spPr>
                </pic:pic>
              </a:graphicData>
            </a:graphic>
          </wp:inline>
        </w:drawing>
      </w:r>
      <w:r w:rsidRPr="00CC5027">
        <w:rPr>
          <w:rFonts w:ascii="Arial" w:hAnsi="Arial" w:cs="Arial"/>
          <w:sz w:val="20"/>
          <w:szCs w:val="20"/>
        </w:rPr>
        <w:t xml:space="preserve"> - корректировка,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 осуществляемая на i-й год в соответствии с </w:t>
      </w:r>
      <w:hyperlink r:id="rId328"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w:t>
      </w:r>
      <w:r w:rsidRPr="00CC5027">
        <w:rPr>
          <w:rFonts w:ascii="Arial" w:hAnsi="Arial" w:cs="Arial"/>
          <w:sz w:val="20"/>
          <w:szCs w:val="20"/>
        </w:rPr>
        <w:lastRenderedPageBreak/>
        <w:t>Федерации об энергосбережении и о повышении энергетической эффективности по результатам года (i-4), учтенная при установлении тарифов на (i-2)-й год,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55 в ред. </w:t>
      </w:r>
      <w:hyperlink r:id="rId329"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60" w:name="Par624"/>
      <w:bookmarkEnd w:id="60"/>
      <w:r w:rsidRPr="00CC5027">
        <w:rPr>
          <w:rFonts w:ascii="Arial" w:hAnsi="Arial" w:cs="Arial"/>
          <w:sz w:val="20"/>
          <w:szCs w:val="20"/>
        </w:rPr>
        <w:t>56. Операционные расходы и расходы на приобретение энергетических ресурсов, определяемые на основе фактических значений параметров расчета тарифов взамен прогнозных, фактическая суммарная экономия от снижения операционных расходов и от снижения потребления энергетических ресурсов, холодной воды и теплоносителя определяются по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2B67D9F5" wp14:editId="4A2159A1">
            <wp:extent cx="6508115" cy="650875"/>
            <wp:effectExtent l="0" t="0" r="6985" b="0"/>
            <wp:docPr id="736"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5"/>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6508115" cy="650875"/>
                    </a:xfrm>
                    <a:prstGeom prst="rect">
                      <a:avLst/>
                    </a:prstGeom>
                    <a:noFill/>
                    <a:ln>
                      <a:noFill/>
                    </a:ln>
                  </pic:spPr>
                </pic:pic>
              </a:graphicData>
            </a:graphic>
          </wp:inline>
        </w:drawing>
      </w:r>
      <w:r w:rsidRPr="00CC5027">
        <w:rPr>
          <w:rFonts w:ascii="Arial" w:hAnsi="Arial" w:cs="Arial"/>
          <w:sz w:val="20"/>
          <w:szCs w:val="20"/>
        </w:rPr>
        <w:t xml:space="preserve"> (тыс. руб.), (27)</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C785638" wp14:editId="2F908F4A">
            <wp:extent cx="1903095" cy="362585"/>
            <wp:effectExtent l="0" t="0" r="0"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6"/>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1903095" cy="362585"/>
                    </a:xfrm>
                    <a:prstGeom prst="rect">
                      <a:avLst/>
                    </a:prstGeom>
                    <a:noFill/>
                    <a:ln>
                      <a:noFill/>
                    </a:ln>
                  </pic:spPr>
                </pic:pic>
              </a:graphicData>
            </a:graphic>
          </wp:inline>
        </w:drawing>
      </w:r>
      <w:r w:rsidRPr="00CC5027">
        <w:rPr>
          <w:rFonts w:ascii="Arial" w:hAnsi="Arial" w:cs="Arial"/>
          <w:sz w:val="20"/>
          <w:szCs w:val="20"/>
        </w:rPr>
        <w:t xml:space="preserve"> (тыс. руб.), (28)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7D5E7EB" wp14:editId="442EFAA3">
            <wp:extent cx="2454910" cy="354330"/>
            <wp:effectExtent l="0" t="0" r="2540" b="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7"/>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454910" cy="354330"/>
                    </a:xfrm>
                    <a:prstGeom prst="rect">
                      <a:avLst/>
                    </a:prstGeom>
                    <a:noFill/>
                    <a:ln>
                      <a:noFill/>
                    </a:ln>
                  </pic:spPr>
                </pic:pic>
              </a:graphicData>
            </a:graphic>
          </wp:inline>
        </w:drawing>
      </w:r>
      <w:r w:rsidRPr="00CC5027">
        <w:rPr>
          <w:rFonts w:ascii="Arial" w:hAnsi="Arial" w:cs="Arial"/>
          <w:sz w:val="20"/>
          <w:szCs w:val="20"/>
        </w:rPr>
        <w:t xml:space="preserve"> (тыс. руб.), (29)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333"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61" w:name="Par633"/>
      <w:bookmarkEnd w:id="61"/>
      <w:r w:rsidRPr="00CC5027">
        <w:rPr>
          <w:rFonts w:ascii="Arial" w:hAnsi="Arial" w:cs="Arial"/>
          <w:sz w:val="20"/>
          <w:szCs w:val="20"/>
        </w:rPr>
        <w:drawing>
          <wp:inline distT="0" distB="0" distL="0" distR="0" wp14:anchorId="59521801" wp14:editId="3D6FC192">
            <wp:extent cx="2858770" cy="650875"/>
            <wp:effectExtent l="0" t="0" r="0" b="0"/>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8"/>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858770" cy="650875"/>
                    </a:xfrm>
                    <a:prstGeom prst="rect">
                      <a:avLst/>
                    </a:prstGeom>
                    <a:noFill/>
                    <a:ln>
                      <a:noFill/>
                    </a:ln>
                  </pic:spPr>
                </pic:pic>
              </a:graphicData>
            </a:graphic>
          </wp:inline>
        </w:drawing>
      </w:r>
      <w:r w:rsidRPr="00CC5027">
        <w:rPr>
          <w:rFonts w:ascii="Arial" w:hAnsi="Arial" w:cs="Arial"/>
          <w:sz w:val="20"/>
          <w:szCs w:val="20"/>
        </w:rPr>
        <w:t xml:space="preserve"> (тыс. руб.), (30)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62" w:name="Par635"/>
      <w:bookmarkEnd w:id="62"/>
      <w:r w:rsidRPr="00CC5027">
        <w:rPr>
          <w:rFonts w:ascii="Arial" w:hAnsi="Arial" w:cs="Arial"/>
          <w:sz w:val="20"/>
          <w:szCs w:val="20"/>
        </w:rPr>
        <w:drawing>
          <wp:inline distT="0" distB="0" distL="0" distR="0" wp14:anchorId="0361C467" wp14:editId="58B84609">
            <wp:extent cx="2183130" cy="650875"/>
            <wp:effectExtent l="0" t="0" r="0" b="0"/>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9"/>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2183130" cy="650875"/>
                    </a:xfrm>
                    <a:prstGeom prst="rect">
                      <a:avLst/>
                    </a:prstGeom>
                    <a:noFill/>
                    <a:ln>
                      <a:noFill/>
                    </a:ln>
                  </pic:spPr>
                </pic:pic>
              </a:graphicData>
            </a:graphic>
          </wp:inline>
        </w:drawing>
      </w:r>
      <w:r w:rsidRPr="00CC5027">
        <w:rPr>
          <w:rFonts w:ascii="Arial" w:hAnsi="Arial" w:cs="Arial"/>
          <w:sz w:val="20"/>
          <w:szCs w:val="20"/>
        </w:rPr>
        <w:t>, (31)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63" w:name="Par637"/>
      <w:bookmarkEnd w:id="63"/>
      <w:r w:rsidRPr="00CC5027">
        <w:rPr>
          <w:rFonts w:ascii="Arial" w:hAnsi="Arial" w:cs="Arial"/>
          <w:sz w:val="20"/>
          <w:szCs w:val="20"/>
        </w:rPr>
        <w:drawing>
          <wp:inline distT="0" distB="0" distL="0" distR="0" wp14:anchorId="30639DF6" wp14:editId="78AFC646">
            <wp:extent cx="1886585" cy="650875"/>
            <wp:effectExtent l="0" t="0" r="0" b="0"/>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0"/>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1886585" cy="650875"/>
                    </a:xfrm>
                    <a:prstGeom prst="rect">
                      <a:avLst/>
                    </a:prstGeom>
                    <a:noFill/>
                    <a:ln>
                      <a:noFill/>
                    </a:ln>
                  </pic:spPr>
                </pic:pic>
              </a:graphicData>
            </a:graphic>
          </wp:inline>
        </w:drawing>
      </w:r>
      <w:r w:rsidRPr="00CC5027">
        <w:rPr>
          <w:rFonts w:ascii="Arial" w:hAnsi="Arial" w:cs="Arial"/>
          <w:sz w:val="20"/>
          <w:szCs w:val="20"/>
        </w:rPr>
        <w:t>, (31.1)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A565874" wp14:editId="2D8C18B5">
            <wp:extent cx="4464685" cy="535305"/>
            <wp:effectExtent l="0" t="0" r="0" b="0"/>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1"/>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4464685" cy="535305"/>
                    </a:xfrm>
                    <a:prstGeom prst="rect">
                      <a:avLst/>
                    </a:prstGeom>
                    <a:noFill/>
                    <a:ln>
                      <a:noFill/>
                    </a:ln>
                  </pic:spPr>
                </pic:pic>
              </a:graphicData>
            </a:graphic>
          </wp:inline>
        </w:drawing>
      </w:r>
      <w:r w:rsidRPr="00CC5027">
        <w:rPr>
          <w:rFonts w:ascii="Arial" w:hAnsi="Arial" w:cs="Arial"/>
          <w:sz w:val="20"/>
          <w:szCs w:val="20"/>
        </w:rPr>
        <w:t xml:space="preserve"> (тыс. руб.), (32)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i0 - первый год текущего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29CA4ED" wp14:editId="7E701BBE">
            <wp:extent cx="469265" cy="362585"/>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2"/>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операционные расходы, определенные на i-й год исходя из фактических значений параметров расчета тарифов,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ОР</w:t>
      </w:r>
      <w:r w:rsidRPr="00CC5027">
        <w:rPr>
          <w:rFonts w:ascii="Arial" w:hAnsi="Arial" w:cs="Arial"/>
          <w:sz w:val="20"/>
          <w:szCs w:val="20"/>
          <w:vertAlign w:val="subscript"/>
        </w:rPr>
        <w:t>i0</w:t>
      </w:r>
      <w:r w:rsidRPr="00CC5027">
        <w:rPr>
          <w:rFonts w:ascii="Arial" w:hAnsi="Arial" w:cs="Arial"/>
          <w:sz w:val="20"/>
          <w:szCs w:val="20"/>
        </w:rPr>
        <w:t xml:space="preserve"> - базовый уровень операционных расходов, установленный на долгосрочный период регулирования в соответствии с </w:t>
      </w:r>
      <w:hyperlink w:anchor="Par355" w:history="1">
        <w:r w:rsidRPr="00CC5027">
          <w:rPr>
            <w:rStyle w:val="a4"/>
            <w:rFonts w:ascii="Arial" w:hAnsi="Arial" w:cs="Arial"/>
            <w:sz w:val="20"/>
            <w:szCs w:val="20"/>
          </w:rPr>
          <w:t>пунктом 37</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ИОР - индекс эффективности операционных расходов, выраженный в процентах;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DE54DC6" wp14:editId="50E5613F">
            <wp:extent cx="683895" cy="370840"/>
            <wp:effectExtent l="0" t="0" r="0" b="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3"/>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683895" cy="370840"/>
                    </a:xfrm>
                    <a:prstGeom prst="rect">
                      <a:avLst/>
                    </a:prstGeom>
                    <a:noFill/>
                    <a:ln>
                      <a:noFill/>
                    </a:ln>
                  </pic:spPr>
                </pic:pic>
              </a:graphicData>
            </a:graphic>
          </wp:inline>
        </w:drawing>
      </w:r>
      <w:r w:rsidRPr="00CC5027">
        <w:rPr>
          <w:rFonts w:ascii="Arial" w:hAnsi="Arial" w:cs="Arial"/>
          <w:sz w:val="20"/>
          <w:szCs w:val="20"/>
        </w:rPr>
        <w:t>, ИПЦ</w:t>
      </w:r>
      <w:r w:rsidRPr="00CC5027">
        <w:rPr>
          <w:rFonts w:ascii="Arial" w:hAnsi="Arial" w:cs="Arial"/>
          <w:sz w:val="20"/>
          <w:szCs w:val="20"/>
          <w:vertAlign w:val="subscript"/>
        </w:rPr>
        <w:t>j</w:t>
      </w:r>
      <w:r w:rsidRPr="00CC5027">
        <w:rPr>
          <w:rFonts w:ascii="Arial" w:hAnsi="Arial" w:cs="Arial"/>
          <w:sz w:val="20"/>
          <w:szCs w:val="20"/>
        </w:rPr>
        <w:t xml:space="preserve"> - соответственно фактический и прогнозный индексы изменения потребительских цен в j-м году;</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w:t>
      </w:r>
      <w:r w:rsidRPr="00CC5027">
        <w:rPr>
          <w:rFonts w:ascii="Arial" w:hAnsi="Arial" w:cs="Arial"/>
          <w:sz w:val="20"/>
          <w:szCs w:val="20"/>
          <w:vertAlign w:val="subscript"/>
        </w:rPr>
        <w:t>эл</w:t>
      </w:r>
      <w:r w:rsidRPr="00CC5027">
        <w:rPr>
          <w:rFonts w:ascii="Arial" w:hAnsi="Arial" w:cs="Arial"/>
          <w:sz w:val="20"/>
          <w:szCs w:val="20"/>
        </w:rPr>
        <w:t xml:space="preserve"> - коэффициент эластичности операционных расходов по количеству активов, необходимых для осуществления регулируемой деятельности;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AD09032" wp14:editId="7E388DA0">
            <wp:extent cx="601345" cy="362585"/>
            <wp:effectExtent l="0" t="0" r="0" b="0"/>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4"/>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601345" cy="362585"/>
                    </a:xfrm>
                    <a:prstGeom prst="rect">
                      <a:avLst/>
                    </a:prstGeom>
                    <a:noFill/>
                    <a:ln>
                      <a:noFill/>
                    </a:ln>
                  </pic:spPr>
                </pic:pic>
              </a:graphicData>
            </a:graphic>
          </wp:inline>
        </w:drawing>
      </w:r>
      <w:r w:rsidRPr="00CC5027">
        <w:rPr>
          <w:rFonts w:ascii="Arial" w:hAnsi="Arial" w:cs="Arial"/>
          <w:sz w:val="20"/>
          <w:szCs w:val="20"/>
        </w:rPr>
        <w:t xml:space="preserve"> - фактический индекс изменения количества активов в i-м году, определяемый: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отношении деятельности по передаче тепловой энергии, теплоносителя по </w:t>
      </w:r>
      <w:hyperlink w:anchor="Par635" w:history="1">
        <w:r w:rsidRPr="00CC5027">
          <w:rPr>
            <w:rStyle w:val="a4"/>
            <w:rFonts w:ascii="Arial" w:hAnsi="Arial" w:cs="Arial"/>
            <w:sz w:val="20"/>
            <w:szCs w:val="20"/>
          </w:rPr>
          <w:t>формуле (31)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отношении деятельности по производству тепловой энергии (мощности), по </w:t>
      </w:r>
      <w:hyperlink w:anchor="Par637" w:history="1">
        <w:r w:rsidRPr="00CC5027">
          <w:rPr>
            <w:rStyle w:val="a4"/>
            <w:rFonts w:ascii="Arial" w:hAnsi="Arial" w:cs="Arial"/>
            <w:sz w:val="20"/>
            <w:szCs w:val="20"/>
          </w:rPr>
          <w:t>формуле (31.1)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A9E2D8E" wp14:editId="0146994D">
            <wp:extent cx="469265" cy="362585"/>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5"/>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расходы на приобретение энергетических ресурсов, холодной воды, теплоносителя в i-м году, определенные исходя из фактических значений параметров расчета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C73C3FE" wp14:editId="50329069">
            <wp:extent cx="485775" cy="362585"/>
            <wp:effectExtent l="0" t="0" r="9525"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6"/>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485775" cy="362585"/>
                    </a:xfrm>
                    <a:prstGeom prst="rect">
                      <a:avLst/>
                    </a:prstGeom>
                    <a:noFill/>
                    <a:ln>
                      <a:noFill/>
                    </a:ln>
                  </pic:spPr>
                </pic:pic>
              </a:graphicData>
            </a:graphic>
          </wp:inline>
        </w:drawing>
      </w:r>
      <w:r w:rsidRPr="00CC5027">
        <w:rPr>
          <w:rFonts w:ascii="Arial" w:hAnsi="Arial" w:cs="Arial"/>
          <w:sz w:val="20"/>
          <w:szCs w:val="20"/>
        </w:rPr>
        <w:t xml:space="preserve"> - расходы на топливо при производстве тепловой энергии в k-м виде теплоносителя в i-м году, определяемые исходя из фактических значений параметров расчета тарифов для организации, осуществляющей производство тепловой энергии (мощности),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EDAE6C5" wp14:editId="6ED3F4D2">
            <wp:extent cx="469265" cy="362585"/>
            <wp:effectExtent l="0" t="0" r="0" b="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7"/>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расходы на приобретение прочих энергетических ресурсов, в том числе потерь тепловой энергии, холодной воды, теплоносителя в i-м году, определенные исходя из фактических значений параметров расчета тарифов по </w:t>
      </w:r>
      <w:hyperlink w:anchor="Par633" w:history="1">
        <w:r w:rsidRPr="00CC5027">
          <w:rPr>
            <w:rStyle w:val="a4"/>
            <w:rFonts w:ascii="Arial" w:hAnsi="Arial" w:cs="Arial"/>
            <w:sz w:val="20"/>
            <w:szCs w:val="20"/>
          </w:rPr>
          <w:t>формуле (30)</w:t>
        </w:r>
      </w:hyperlink>
      <w:r w:rsidRPr="00CC5027">
        <w:rPr>
          <w:rFonts w:ascii="Arial" w:hAnsi="Arial" w:cs="Arial"/>
          <w:sz w:val="20"/>
          <w:szCs w:val="20"/>
        </w:rPr>
        <w:t>,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lastRenderedPageBreak/>
        <w:t>b</w:t>
      </w:r>
      <w:r w:rsidRPr="00CC5027">
        <w:rPr>
          <w:rFonts w:ascii="Arial" w:hAnsi="Arial" w:cs="Arial"/>
          <w:sz w:val="20"/>
          <w:szCs w:val="20"/>
          <w:vertAlign w:val="subscript"/>
        </w:rPr>
        <w:t>i,k</w:t>
      </w:r>
      <w:proofErr w:type="gramEnd"/>
      <w:r w:rsidRPr="00CC5027">
        <w:rPr>
          <w:rFonts w:ascii="Arial" w:hAnsi="Arial" w:cs="Arial"/>
          <w:sz w:val="20"/>
          <w:szCs w:val="20"/>
        </w:rPr>
        <w:t xml:space="preserve"> - удельный расход топлива в k-том виде теплоносителя, учтенный при установлении тарифов на i-й год, кг у.т./Гкал;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исключен. - </w:t>
      </w:r>
      <w:hyperlink r:id="rId344" w:history="1">
        <w:r w:rsidRPr="00CC5027">
          <w:rPr>
            <w:rStyle w:val="a4"/>
            <w:rFonts w:ascii="Arial" w:hAnsi="Arial" w:cs="Arial"/>
            <w:sz w:val="20"/>
            <w:szCs w:val="20"/>
          </w:rPr>
          <w:t>Приказ</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46413A6" wp14:editId="1E52AEC8">
            <wp:extent cx="469265" cy="362585"/>
            <wp:effectExtent l="0" t="0" r="0" b="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8"/>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фактический объем отпуска тепловой энергии в k-м виде теплоносителя, поставляемой с коллекторов источника тепловой энергии в i-м году,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5080293" wp14:editId="7F57AC06">
            <wp:extent cx="445135" cy="337820"/>
            <wp:effectExtent l="0" t="0" r="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9"/>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445135" cy="337820"/>
                    </a:xfrm>
                    <a:prstGeom prst="rect">
                      <a:avLst/>
                    </a:prstGeom>
                    <a:noFill/>
                    <a:ln>
                      <a:noFill/>
                    </a:ln>
                  </pic:spPr>
                </pic:pic>
              </a:graphicData>
            </a:graphic>
          </wp:inline>
        </w:drawing>
      </w:r>
      <w:r w:rsidRPr="00CC5027">
        <w:rPr>
          <w:rFonts w:ascii="Arial" w:hAnsi="Arial" w:cs="Arial"/>
          <w:sz w:val="20"/>
          <w:szCs w:val="20"/>
        </w:rPr>
        <w:t xml:space="preserve"> - фактическая цена на условное топливо с учетом затрат на его доставку и хранение, определяемая в i-м году в соответствии с </w:t>
      </w:r>
      <w:hyperlink w:anchor="Par3627" w:history="1">
        <w:r w:rsidRPr="00CC5027">
          <w:rPr>
            <w:rStyle w:val="a4"/>
            <w:rFonts w:ascii="Arial" w:hAnsi="Arial" w:cs="Arial"/>
            <w:sz w:val="20"/>
            <w:szCs w:val="20"/>
          </w:rPr>
          <w:t>приложением 4.5</w:t>
        </w:r>
      </w:hyperlink>
      <w:r w:rsidRPr="00CC5027">
        <w:rPr>
          <w:rFonts w:ascii="Arial" w:hAnsi="Arial" w:cs="Arial"/>
          <w:sz w:val="20"/>
          <w:szCs w:val="20"/>
        </w:rPr>
        <w:t xml:space="preserve"> к настоящим Методическим указаниям с учетом остатков топлива и структуры используемого топлива, учтенной при расчете удельного расхода топлива, руб./т у.т.;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347"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16F4E39" wp14:editId="0618DE37">
            <wp:extent cx="469265" cy="362585"/>
            <wp:effectExtent l="0" t="0" r="0" b="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расходы на приобретение прочих энергетических ресурсов, в том числе потерь тепловой энергии, холодной воды, теплоносителя в i-м году, определенные исходя из фактических значений параметров расчета тарифов по </w:t>
      </w:r>
      <w:hyperlink w:anchor="Par633" w:history="1">
        <w:r w:rsidRPr="00CC5027">
          <w:rPr>
            <w:rStyle w:val="a4"/>
            <w:rFonts w:ascii="Arial" w:hAnsi="Arial" w:cs="Arial"/>
            <w:sz w:val="20"/>
            <w:szCs w:val="20"/>
          </w:rPr>
          <w:t>формуле (30)</w:t>
        </w:r>
      </w:hyperlink>
      <w:r w:rsidRPr="00CC5027">
        <w:rPr>
          <w:rFonts w:ascii="Arial" w:hAnsi="Arial" w:cs="Arial"/>
          <w:sz w:val="20"/>
          <w:szCs w:val="20"/>
        </w:rPr>
        <w:t>,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V</w:t>
      </w:r>
      <w:r w:rsidRPr="00CC5027">
        <w:rPr>
          <w:rFonts w:ascii="Arial" w:hAnsi="Arial" w:cs="Arial"/>
          <w:sz w:val="20"/>
          <w:szCs w:val="20"/>
          <w:vertAlign w:val="subscript"/>
        </w:rPr>
        <w:t>i,z</w:t>
      </w:r>
      <w:proofErr w:type="gramEnd"/>
      <w:r w:rsidRPr="00CC5027">
        <w:rPr>
          <w:rFonts w:ascii="Arial" w:hAnsi="Arial" w:cs="Arial"/>
          <w:sz w:val="20"/>
          <w:szCs w:val="20"/>
        </w:rPr>
        <w:t xml:space="preserve"> - объем потребления z-го энергетического ресурса (за исключением топлива), холодной воды, теплоносителя, учтенный при установлении тарифов в i-м году;</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311A0FA" wp14:editId="565944C0">
            <wp:extent cx="494030" cy="362585"/>
            <wp:effectExtent l="0" t="0" r="1270" b="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494030" cy="362585"/>
                    </a:xfrm>
                    <a:prstGeom prst="rect">
                      <a:avLst/>
                    </a:prstGeom>
                    <a:noFill/>
                    <a:ln>
                      <a:noFill/>
                    </a:ln>
                  </pic:spPr>
                </pic:pic>
              </a:graphicData>
            </a:graphic>
          </wp:inline>
        </w:drawing>
      </w:r>
      <w:r w:rsidRPr="00CC5027">
        <w:rPr>
          <w:rFonts w:ascii="Arial" w:hAnsi="Arial" w:cs="Arial"/>
          <w:sz w:val="20"/>
          <w:szCs w:val="20"/>
        </w:rPr>
        <w:t xml:space="preserve"> - фактический объем полезного отпуска соответствующего вида продукции (услуг) в i-м году, тыс. Гкал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9AF60DB" wp14:editId="182379A4">
            <wp:extent cx="428625" cy="362585"/>
            <wp:effectExtent l="0" t="0" r="0" b="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428625" cy="362585"/>
                    </a:xfrm>
                    <a:prstGeom prst="rect">
                      <a:avLst/>
                    </a:prstGeom>
                    <a:noFill/>
                    <a:ln>
                      <a:noFill/>
                    </a:ln>
                  </pic:spPr>
                </pic:pic>
              </a:graphicData>
            </a:graphic>
          </wp:inline>
        </w:drawing>
      </w:r>
      <w:r w:rsidRPr="00CC5027">
        <w:rPr>
          <w:rFonts w:ascii="Arial" w:hAnsi="Arial" w:cs="Arial"/>
          <w:sz w:val="20"/>
          <w:szCs w:val="20"/>
        </w:rPr>
        <w:t xml:space="preserve"> - объем полезного отпуска соответствующего вида продукции (услуг), учтенный при установлении тарифов на i-й год, тыс. Гкал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3FE5861" wp14:editId="6F9145DF">
            <wp:extent cx="485775" cy="362585"/>
            <wp:effectExtent l="0" t="0" r="9525" b="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3"/>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485775" cy="362585"/>
                    </a:xfrm>
                    <a:prstGeom prst="rect">
                      <a:avLst/>
                    </a:prstGeom>
                    <a:noFill/>
                    <a:ln>
                      <a:noFill/>
                    </a:ln>
                  </pic:spPr>
                </pic:pic>
              </a:graphicData>
            </a:graphic>
          </wp:inline>
        </w:drawing>
      </w:r>
      <w:r w:rsidRPr="00CC5027">
        <w:rPr>
          <w:rFonts w:ascii="Arial" w:hAnsi="Arial" w:cs="Arial"/>
          <w:sz w:val="20"/>
          <w:szCs w:val="20"/>
        </w:rPr>
        <w:t xml:space="preserve"> - фактическая стоимость покупки единицы z-го энергетического ресурса (за исключением топлива), холодной воды, теплоносителя в i-м году;</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332648A" wp14:editId="2F47C498">
            <wp:extent cx="428625" cy="362585"/>
            <wp:effectExtent l="0" t="0" r="9525" b="0"/>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428625" cy="362585"/>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6F4DD97A" wp14:editId="189D0A7E">
            <wp:extent cx="485775" cy="362585"/>
            <wp:effectExtent l="0" t="0" r="9525" b="0"/>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5"/>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485775" cy="362585"/>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фактическое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i-м и (i-1)-м годах, определяемое в соответствии с </w:t>
      </w:r>
      <w:hyperlink w:anchor="Par1769" w:history="1">
        <w:r w:rsidRPr="00CC5027">
          <w:rPr>
            <w:rStyle w:val="a4"/>
            <w:rFonts w:ascii="Arial" w:hAnsi="Arial" w:cs="Arial"/>
            <w:sz w:val="20"/>
            <w:szCs w:val="20"/>
          </w:rPr>
          <w:t>приложением 2</w:t>
        </w:r>
      </w:hyperlink>
      <w:r w:rsidRPr="00CC5027">
        <w:rPr>
          <w:rFonts w:ascii="Arial" w:hAnsi="Arial" w:cs="Arial"/>
          <w:sz w:val="20"/>
          <w:szCs w:val="20"/>
        </w:rPr>
        <w:t xml:space="preserve"> к настоящим Методическим указаниям с учетом фактической реализации утвержденной инвестиционной программы;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BA85046" wp14:editId="631C78BA">
            <wp:extent cx="304800" cy="362585"/>
            <wp:effectExtent l="0" t="0" r="0" b="0"/>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6"/>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04800" cy="362585"/>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5650559B" wp14:editId="62F0F393">
            <wp:extent cx="362585" cy="362585"/>
            <wp:effectExtent l="0" t="0" r="0" b="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362585" cy="362585"/>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фактическая установленная тепловая мощность источников тепловой энергии организации, осуществляющей производство тепловой энергии (мощности), теплоносителя, в i-м и (i-1)-м годах соответственно,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0BD2731" wp14:editId="03956603">
            <wp:extent cx="420370" cy="362585"/>
            <wp:effectExtent l="0" t="0" r="0" b="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фактическая суммарная экономия от снижения операционных расходов и от снижения потребления энергетических ресурсов, холодной воды и теплоносителя, достигнутая регулируемой организацией в предыдущем долгосрочном периоде регулирования и включаемая в состав неподконтрольных расходов в i-м году при i = [1; 5],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57. При формировании НВВ регулируемой организации методом индексации установленных тарифов используются материалы в соответствии с перечнем, установленным </w:t>
      </w:r>
      <w:hyperlink w:anchor="Par1838" w:history="1">
        <w:r w:rsidRPr="00CC5027">
          <w:rPr>
            <w:rStyle w:val="a4"/>
            <w:rFonts w:ascii="Arial" w:hAnsi="Arial" w:cs="Arial"/>
            <w:sz w:val="20"/>
            <w:szCs w:val="20"/>
          </w:rPr>
          <w:t>пунктом 3 приложения 3</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VI. Основные методологические положения по формированию</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необходимой валовой выручки методом обеспечения доходности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58. При расчете тарифов методом обеспечения доходности инвестированного капитала необходимая валовая выручка определяется на основе следующих долгосрочных параметров регулирования, которые определяются перед началом долгосрочного периода регулирования и в течение него не меняются, за исключением случаев, предусмотренных </w:t>
      </w:r>
      <w:hyperlink r:id="rId356" w:history="1">
        <w:r w:rsidRPr="00CC5027">
          <w:rPr>
            <w:rStyle w:val="a4"/>
            <w:rFonts w:ascii="Arial" w:hAnsi="Arial" w:cs="Arial"/>
            <w:sz w:val="20"/>
            <w:szCs w:val="20"/>
          </w:rPr>
          <w:t>пунктом 51</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357"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 базовый уровень операционных расходов, устанавливаемый в соответствии с </w:t>
      </w:r>
      <w:hyperlink w:anchor="Par687" w:history="1">
        <w:r w:rsidRPr="00CC5027">
          <w:rPr>
            <w:rStyle w:val="a4"/>
            <w:rFonts w:ascii="Arial" w:hAnsi="Arial" w:cs="Arial"/>
            <w:sz w:val="20"/>
            <w:szCs w:val="20"/>
          </w:rPr>
          <w:t>пунктом 60</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 xml:space="preserve">2) индекс эффективности операционных расходов, устанавливаемый органом регулирования в соответствии с </w:t>
      </w:r>
      <w:hyperlink w:anchor="Par307" w:history="1">
        <w:r w:rsidRPr="00CC5027">
          <w:rPr>
            <w:rStyle w:val="a4"/>
            <w:rFonts w:ascii="Arial" w:hAnsi="Arial" w:cs="Arial"/>
            <w:sz w:val="20"/>
            <w:szCs w:val="20"/>
          </w:rPr>
          <w:t>пунктом 33</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норматив чистого оборотного капитала, устанавливаемый органом регулирования в соответствии с </w:t>
      </w:r>
      <w:hyperlink w:anchor="Par774" w:history="1">
        <w:r w:rsidRPr="00CC5027">
          <w:rPr>
            <w:rStyle w:val="a4"/>
            <w:rFonts w:ascii="Arial" w:hAnsi="Arial" w:cs="Arial"/>
            <w:sz w:val="20"/>
            <w:szCs w:val="20"/>
          </w:rPr>
          <w:t>пунктом 71</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размер инвестированного капитала, установленный органом регулирования при переходе к регулированию тарифов с использованием метода обеспечения доходности инвестированного капитала или на первый год очередного долгосрочного периода регулирования в соответствии с </w:t>
      </w:r>
      <w:hyperlink w:anchor="Par816" w:history="1">
        <w:r w:rsidRPr="00CC5027">
          <w:rPr>
            <w:rStyle w:val="a4"/>
            <w:rFonts w:ascii="Arial" w:hAnsi="Arial" w:cs="Arial"/>
            <w:sz w:val="20"/>
            <w:szCs w:val="20"/>
          </w:rPr>
          <w:t>пунктами 75</w:t>
        </w:r>
      </w:hyperlink>
      <w:r w:rsidRPr="00CC5027">
        <w:rPr>
          <w:rFonts w:ascii="Arial" w:hAnsi="Arial" w:cs="Arial"/>
          <w:sz w:val="20"/>
          <w:szCs w:val="20"/>
        </w:rPr>
        <w:t xml:space="preserve"> - </w:t>
      </w:r>
      <w:hyperlink w:anchor="Par899" w:history="1">
        <w:r w:rsidRPr="00CC5027">
          <w:rPr>
            <w:rStyle w:val="a4"/>
            <w:rFonts w:ascii="Arial" w:hAnsi="Arial" w:cs="Arial"/>
            <w:sz w:val="20"/>
            <w:szCs w:val="20"/>
          </w:rPr>
          <w:t>86</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норма доходности инвестированного капитала, устанавливаемая органом регулирования в соответствии с </w:t>
      </w:r>
      <w:hyperlink w:anchor="Par720" w:history="1">
        <w:r w:rsidRPr="00CC5027">
          <w:rPr>
            <w:rStyle w:val="a4"/>
            <w:rFonts w:ascii="Arial" w:hAnsi="Arial" w:cs="Arial"/>
            <w:sz w:val="20"/>
            <w:szCs w:val="20"/>
          </w:rPr>
          <w:t>пунктами 63</w:t>
        </w:r>
      </w:hyperlink>
      <w:r w:rsidRPr="00CC5027">
        <w:rPr>
          <w:rFonts w:ascii="Arial" w:hAnsi="Arial" w:cs="Arial"/>
          <w:sz w:val="20"/>
          <w:szCs w:val="20"/>
        </w:rPr>
        <w:t xml:space="preserve"> - </w:t>
      </w:r>
      <w:hyperlink w:anchor="Par754" w:history="1">
        <w:r w:rsidRPr="00CC5027">
          <w:rPr>
            <w:rStyle w:val="a4"/>
            <w:rFonts w:ascii="Arial" w:hAnsi="Arial" w:cs="Arial"/>
            <w:sz w:val="20"/>
            <w:szCs w:val="20"/>
          </w:rPr>
          <w:t>69</w:t>
        </w:r>
      </w:hyperlink>
      <w:r w:rsidRPr="00CC5027">
        <w:rPr>
          <w:rFonts w:ascii="Arial" w:hAnsi="Arial" w:cs="Arial"/>
          <w:sz w:val="20"/>
          <w:szCs w:val="20"/>
        </w:rPr>
        <w:t xml:space="preserve"> настоящих Методических указаний, включая норму доходности на капитал, инвестированный до перехода к регулированию тарифов с использованием метода обеспечения доходности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сроки возврата инвестированного капитала, устанавливаемые в соответствии с </w:t>
      </w:r>
      <w:hyperlink r:id="rId358" w:history="1">
        <w:r w:rsidRPr="00CC5027">
          <w:rPr>
            <w:rStyle w:val="a4"/>
            <w:rFonts w:ascii="Arial" w:hAnsi="Arial" w:cs="Arial"/>
            <w:sz w:val="20"/>
            <w:szCs w:val="20"/>
          </w:rPr>
          <w:t>Правилами</w:t>
        </w:r>
      </w:hyperlink>
      <w:r w:rsidRPr="00CC5027">
        <w:rPr>
          <w:rFonts w:ascii="Arial" w:hAnsi="Arial" w:cs="Arial"/>
          <w:sz w:val="20"/>
          <w:szCs w:val="20"/>
        </w:rP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w:t>
      </w:r>
      <w:hyperlink r:id="rId359" w:history="1">
        <w:r w:rsidRPr="00CC5027">
          <w:rPr>
            <w:rStyle w:val="a4"/>
            <w:rFonts w:ascii="Arial" w:hAnsi="Arial" w:cs="Arial"/>
            <w:sz w:val="20"/>
            <w:szCs w:val="20"/>
          </w:rPr>
          <w:t>статьей 8</w:t>
        </w:r>
      </w:hyperlink>
      <w:r w:rsidRPr="00CC5027">
        <w:rPr>
          <w:rFonts w:ascii="Arial" w:hAnsi="Arial" w:cs="Arial"/>
          <w:sz w:val="20"/>
          <w:szCs w:val="20"/>
        </w:rPr>
        <w:t xml:space="preserve"> Федерального закона "О теплоснабжении" (далее - Правила установления долгосрочных параметров регулирования), утвержденными постановлением Правительства Российской Федерации от 22 октября 2012 г. N 1075;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 утратил силу. - </w:t>
      </w:r>
      <w:hyperlink r:id="rId360" w:history="1">
        <w:r w:rsidRPr="00CC5027">
          <w:rPr>
            <w:rStyle w:val="a4"/>
            <w:rFonts w:ascii="Arial" w:hAnsi="Arial" w:cs="Arial"/>
            <w:sz w:val="20"/>
            <w:szCs w:val="20"/>
          </w:rPr>
          <w:t>Приказ</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 показатели энергосбережения и энергетической эффективности - если в отношении регулируемой организации утверждена программа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и (или) если показатели энергосбережения и энергоэффективности предусмотрены в концессионном соглашении в отношении объектов теплоснабжения, находящихся в государственной или муниципальной собственности, или договоре аренды указанных объектов;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361"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9) утратил силу. - </w:t>
      </w:r>
      <w:hyperlink r:id="rId362" w:history="1">
        <w:r w:rsidRPr="00CC5027">
          <w:rPr>
            <w:rStyle w:val="a4"/>
            <w:rFonts w:ascii="Arial" w:hAnsi="Arial" w:cs="Arial"/>
            <w:sz w:val="20"/>
            <w:szCs w:val="20"/>
          </w:rPr>
          <w:t>Приказ</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10) динамика изменения расходов на топливо, устанавливаемая в целях перехода от одного метода распределения расхода топлива к другому методу, - если орган регулирования применяет понижающий коэффициент на переходный период в соответствии с </w:t>
      </w:r>
      <w:hyperlink r:id="rId363" w:history="1">
        <w:r w:rsidRPr="00CC5027">
          <w:rPr>
            <w:rStyle w:val="a4"/>
            <w:rFonts w:ascii="Arial" w:hAnsi="Arial" w:cs="Arial"/>
            <w:sz w:val="20"/>
            <w:szCs w:val="20"/>
          </w:rPr>
          <w:t>Правилами</w:t>
        </w:r>
      </w:hyperlink>
      <w:r w:rsidRPr="00CC5027">
        <w:rPr>
          <w:rFonts w:ascii="Arial" w:hAnsi="Arial" w:cs="Arial"/>
          <w:sz w:val="20"/>
          <w:szCs w:val="20"/>
        </w:rPr>
        <w:t xml:space="preserve"> распределения расхода топлива.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59. На каждый год долгосрочного периода регулирования определяются планируемые значения параметров расчета тарифов в соответствии с </w:t>
      </w:r>
      <w:hyperlink w:anchor="Par318" w:history="1">
        <w:r w:rsidRPr="00CC5027">
          <w:rPr>
            <w:rStyle w:val="a4"/>
            <w:rFonts w:ascii="Arial" w:hAnsi="Arial" w:cs="Arial"/>
            <w:sz w:val="20"/>
            <w:szCs w:val="20"/>
          </w:rPr>
          <w:t>пунктом 34</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64" w:name="Par687"/>
      <w:bookmarkEnd w:id="64"/>
      <w:r w:rsidRPr="00CC5027">
        <w:rPr>
          <w:rFonts w:ascii="Arial" w:hAnsi="Arial" w:cs="Arial"/>
          <w:sz w:val="20"/>
          <w:szCs w:val="20"/>
        </w:rPr>
        <w:t>60. До начала долгосрочного периода регулирования на основе долгосрочных параметров регулирования и планируемых значений параметров расчета тарифов орган регулирования рассчитывает необходимую валовую выручку регулируемой организации отдельно на каждый i-й расчетный период регулирования долгосрочного периода регулирования (далее в настоящей главе - i-й год)</w:t>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15772116" wp14:editId="163D11FA">
            <wp:extent cx="626110" cy="362585"/>
            <wp:effectExtent l="0" t="0" r="0" b="0"/>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626110"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FE75426" wp14:editId="289415B7">
            <wp:extent cx="4868545" cy="362585"/>
            <wp:effectExtent l="0" t="0" r="8255" b="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4868545" cy="362585"/>
                    </a:xfrm>
                    <a:prstGeom prst="rect">
                      <a:avLst/>
                    </a:prstGeom>
                    <a:noFill/>
                    <a:ln>
                      <a:noFill/>
                    </a:ln>
                  </pic:spPr>
                </pic:pic>
              </a:graphicData>
            </a:graphic>
          </wp:inline>
        </w:drawing>
      </w:r>
      <w:r w:rsidRPr="00CC5027">
        <w:rPr>
          <w:rFonts w:ascii="Arial" w:hAnsi="Arial" w:cs="Arial"/>
          <w:sz w:val="20"/>
          <w:szCs w:val="20"/>
        </w:rPr>
        <w:t xml:space="preserve"> (тыс. руб.), (33)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ОР</w:t>
      </w:r>
      <w:r w:rsidRPr="00CC5027">
        <w:rPr>
          <w:rFonts w:ascii="Arial" w:hAnsi="Arial" w:cs="Arial"/>
          <w:sz w:val="20"/>
          <w:szCs w:val="20"/>
          <w:vertAlign w:val="subscript"/>
        </w:rPr>
        <w:t>i</w:t>
      </w:r>
      <w:r w:rsidRPr="00CC5027">
        <w:rPr>
          <w:rFonts w:ascii="Arial" w:hAnsi="Arial" w:cs="Arial"/>
          <w:sz w:val="20"/>
          <w:szCs w:val="20"/>
        </w:rPr>
        <w:t xml:space="preserve"> - операционные (подконтрольные) расходы в i-м году, определяемые в соответствии с </w:t>
      </w:r>
      <w:hyperlink w:anchor="Par345" w:history="1">
        <w:r w:rsidRPr="00CC5027">
          <w:rPr>
            <w:rStyle w:val="a4"/>
            <w:rFonts w:ascii="Arial" w:hAnsi="Arial" w:cs="Arial"/>
            <w:sz w:val="20"/>
            <w:szCs w:val="20"/>
          </w:rPr>
          <w:t>пунктами 36</w:t>
        </w:r>
      </w:hyperlink>
      <w:r w:rsidRPr="00CC5027">
        <w:rPr>
          <w:rFonts w:ascii="Arial" w:hAnsi="Arial" w:cs="Arial"/>
          <w:sz w:val="20"/>
          <w:szCs w:val="20"/>
        </w:rPr>
        <w:t xml:space="preserve"> - </w:t>
      </w:r>
      <w:hyperlink w:anchor="Par355" w:history="1">
        <w:r w:rsidRPr="00CC5027">
          <w:rPr>
            <w:rStyle w:val="a4"/>
            <w:rFonts w:ascii="Arial" w:hAnsi="Arial" w:cs="Arial"/>
            <w:sz w:val="20"/>
            <w:szCs w:val="20"/>
          </w:rPr>
          <w:t>37</w:t>
        </w:r>
      </w:hyperlink>
      <w:r w:rsidRPr="00CC5027">
        <w:rPr>
          <w:rFonts w:ascii="Arial" w:hAnsi="Arial" w:cs="Arial"/>
          <w:sz w:val="20"/>
          <w:szCs w:val="20"/>
        </w:rPr>
        <w:t xml:space="preserve"> настоящих Методических указаний, и учитывающие расходы, указанные в </w:t>
      </w:r>
      <w:hyperlink w:anchor="Par356" w:history="1">
        <w:r w:rsidRPr="00CC5027">
          <w:rPr>
            <w:rStyle w:val="a4"/>
            <w:rFonts w:ascii="Arial" w:hAnsi="Arial" w:cs="Arial"/>
            <w:sz w:val="20"/>
            <w:szCs w:val="20"/>
          </w:rPr>
          <w:t>подпунктах 1</w:t>
        </w:r>
      </w:hyperlink>
      <w:r w:rsidRPr="00CC5027">
        <w:rPr>
          <w:rFonts w:ascii="Arial" w:hAnsi="Arial" w:cs="Arial"/>
          <w:sz w:val="20"/>
          <w:szCs w:val="20"/>
        </w:rPr>
        <w:t xml:space="preserve"> - </w:t>
      </w:r>
      <w:hyperlink w:anchor="Par365" w:history="1">
        <w:r w:rsidRPr="00CC5027">
          <w:rPr>
            <w:rStyle w:val="a4"/>
            <w:rFonts w:ascii="Arial" w:hAnsi="Arial" w:cs="Arial"/>
            <w:sz w:val="20"/>
            <w:szCs w:val="20"/>
          </w:rPr>
          <w:t>9 пункта 37</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НР</w:t>
      </w:r>
      <w:r w:rsidRPr="00CC5027">
        <w:rPr>
          <w:rFonts w:ascii="Arial" w:hAnsi="Arial" w:cs="Arial"/>
          <w:sz w:val="20"/>
          <w:szCs w:val="20"/>
          <w:vertAlign w:val="subscript"/>
        </w:rPr>
        <w:t>i</w:t>
      </w:r>
      <w:r w:rsidRPr="00CC5027">
        <w:rPr>
          <w:rFonts w:ascii="Arial" w:hAnsi="Arial" w:cs="Arial"/>
          <w:sz w:val="20"/>
          <w:szCs w:val="20"/>
        </w:rPr>
        <w:t xml:space="preserve"> - неподконтрольные расходы в i-м году, определяемые в соответствии с </w:t>
      </w:r>
      <w:hyperlink w:anchor="Par698" w:history="1">
        <w:r w:rsidRPr="00CC5027">
          <w:rPr>
            <w:rStyle w:val="a4"/>
            <w:rFonts w:ascii="Arial" w:hAnsi="Arial" w:cs="Arial"/>
            <w:sz w:val="20"/>
            <w:szCs w:val="20"/>
          </w:rPr>
          <w:t>пунктом 61</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РЭ</w:t>
      </w:r>
      <w:r w:rsidRPr="00CC5027">
        <w:rPr>
          <w:rFonts w:ascii="Arial" w:hAnsi="Arial" w:cs="Arial"/>
          <w:sz w:val="20"/>
          <w:szCs w:val="20"/>
          <w:vertAlign w:val="subscript"/>
        </w:rPr>
        <w:t>i</w:t>
      </w:r>
      <w:r w:rsidRPr="00CC5027">
        <w:rPr>
          <w:rFonts w:ascii="Arial" w:hAnsi="Arial" w:cs="Arial"/>
          <w:sz w:val="20"/>
          <w:szCs w:val="20"/>
        </w:rPr>
        <w:t xml:space="preserve"> - расходы на приобретение энергетических ресурсов (в том числе топлива для организаций, осуществляющих деятельность по производству тепловой энергии (мощности), и потерь тепловой энергии для организаций, осуществляющих деятельность по передаче тепловой энергии, теплоносителя), холодной воды и теплоносителя в i-м году, определяемые в соответствии с </w:t>
      </w:r>
      <w:hyperlink w:anchor="Par397" w:history="1">
        <w:r w:rsidRPr="00CC5027">
          <w:rPr>
            <w:rStyle w:val="a4"/>
            <w:rFonts w:ascii="Arial" w:hAnsi="Arial" w:cs="Arial"/>
            <w:sz w:val="20"/>
            <w:szCs w:val="20"/>
          </w:rPr>
          <w:t>пунктом 40</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ВК</w:t>
      </w:r>
      <w:r w:rsidRPr="00CC5027">
        <w:rPr>
          <w:rFonts w:ascii="Arial" w:hAnsi="Arial" w:cs="Arial"/>
          <w:sz w:val="20"/>
          <w:szCs w:val="20"/>
          <w:vertAlign w:val="subscript"/>
        </w:rPr>
        <w:t>i</w:t>
      </w:r>
      <w:r w:rsidRPr="00CC5027">
        <w:rPr>
          <w:rFonts w:ascii="Arial" w:hAnsi="Arial" w:cs="Arial"/>
          <w:sz w:val="20"/>
          <w:szCs w:val="20"/>
        </w:rPr>
        <w:t xml:space="preserve"> - возврат инвестированного капитала, определяемый на i-й год в соответствии с </w:t>
      </w:r>
      <w:hyperlink w:anchor="Par702" w:history="1">
        <w:r w:rsidRPr="00CC5027">
          <w:rPr>
            <w:rStyle w:val="a4"/>
            <w:rFonts w:ascii="Arial" w:hAnsi="Arial" w:cs="Arial"/>
            <w:sz w:val="20"/>
            <w:szCs w:val="20"/>
          </w:rPr>
          <w:t>пунктом 62</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ДК</w:t>
      </w:r>
      <w:r w:rsidRPr="00CC5027">
        <w:rPr>
          <w:rFonts w:ascii="Arial" w:hAnsi="Arial" w:cs="Arial"/>
          <w:sz w:val="20"/>
          <w:szCs w:val="20"/>
          <w:vertAlign w:val="subscript"/>
        </w:rPr>
        <w:t>i</w:t>
      </w:r>
      <w:r w:rsidRPr="00CC5027">
        <w:rPr>
          <w:rFonts w:ascii="Arial" w:hAnsi="Arial" w:cs="Arial"/>
          <w:sz w:val="20"/>
          <w:szCs w:val="20"/>
        </w:rPr>
        <w:t xml:space="preserve"> - доход на инвестированный капитал, определяемый на i-й год в соответствии с </w:t>
      </w:r>
      <w:hyperlink w:anchor="Par758" w:history="1">
        <w:r w:rsidRPr="00CC5027">
          <w:rPr>
            <w:rStyle w:val="a4"/>
            <w:rFonts w:ascii="Arial" w:hAnsi="Arial" w:cs="Arial"/>
            <w:sz w:val="20"/>
            <w:szCs w:val="20"/>
          </w:rPr>
          <w:t>пунктом 70</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5411D423" wp14:editId="4B042791">
            <wp:extent cx="576580" cy="321310"/>
            <wp:effectExtent l="0" t="0" r="0" b="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576580" cy="321310"/>
                    </a:xfrm>
                    <a:prstGeom prst="rect">
                      <a:avLst/>
                    </a:prstGeom>
                    <a:noFill/>
                    <a:ln>
                      <a:noFill/>
                    </a:ln>
                  </pic:spPr>
                </pic:pic>
              </a:graphicData>
            </a:graphic>
          </wp:inline>
        </w:drawing>
      </w:r>
      <w:r w:rsidRPr="00CC5027">
        <w:rPr>
          <w:rFonts w:ascii="Arial" w:hAnsi="Arial" w:cs="Arial"/>
          <w:sz w:val="20"/>
          <w:szCs w:val="20"/>
        </w:rPr>
        <w:t xml:space="preserve"> - величина, определяемая на i-й год первого долгосрочного периода регулирования в соответствии с </w:t>
      </w:r>
      <w:hyperlink w:anchor="Par414" w:history="1">
        <w:r w:rsidRPr="00CC5027">
          <w:rPr>
            <w:rStyle w:val="a4"/>
            <w:rFonts w:ascii="Arial" w:hAnsi="Arial" w:cs="Arial"/>
            <w:sz w:val="20"/>
            <w:szCs w:val="20"/>
          </w:rPr>
          <w:t>пунктом 42</w:t>
        </w:r>
      </w:hyperlink>
      <w:r w:rsidRPr="00CC5027">
        <w:rPr>
          <w:rFonts w:ascii="Arial" w:hAnsi="Arial" w:cs="Arial"/>
          <w:sz w:val="20"/>
          <w:szCs w:val="20"/>
        </w:rPr>
        <w:t xml:space="preserve"> настоящих Методических указаний и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65" w:name="Par698"/>
      <w:bookmarkEnd w:id="65"/>
      <w:r w:rsidRPr="00CC5027">
        <w:rPr>
          <w:rFonts w:ascii="Arial" w:hAnsi="Arial" w:cs="Arial"/>
          <w:sz w:val="20"/>
          <w:szCs w:val="20"/>
        </w:rPr>
        <w:t xml:space="preserve">61. Неподконтрольные расходы определяются органом регулирования в соответствии с </w:t>
      </w:r>
      <w:hyperlink w:anchor="Par381" w:history="1">
        <w:r w:rsidRPr="00CC5027">
          <w:rPr>
            <w:rStyle w:val="a4"/>
            <w:rFonts w:ascii="Arial" w:hAnsi="Arial" w:cs="Arial"/>
            <w:sz w:val="20"/>
            <w:szCs w:val="20"/>
          </w:rPr>
          <w:t>пунктом 39</w:t>
        </w:r>
      </w:hyperlink>
      <w:r w:rsidRPr="00CC5027">
        <w:rPr>
          <w:rFonts w:ascii="Arial" w:hAnsi="Arial" w:cs="Arial"/>
          <w:sz w:val="20"/>
          <w:szCs w:val="20"/>
        </w:rPr>
        <w:t xml:space="preserve"> настоящих Методических указаний, за исключением амортизации основных средств и нематериальных активов и расходов на выплаты по договорам займа и кредитным договорам, которые не учитываются в НВВ регулируемой организации, устанавливаемой методом обеспечения доходности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Расчет возврата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66" w:name="Par702"/>
      <w:bookmarkEnd w:id="66"/>
      <w:r w:rsidRPr="00CC5027">
        <w:rPr>
          <w:rFonts w:ascii="Arial" w:hAnsi="Arial" w:cs="Arial"/>
          <w:sz w:val="20"/>
          <w:szCs w:val="20"/>
        </w:rPr>
        <w:t>62. В необходимую валовую выручку регулируемой организации включается возврат инвестированного капитала, рассчитываемый по следующей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ВК</w:t>
      </w:r>
      <w:r w:rsidRPr="00CC5027">
        <w:rPr>
          <w:rFonts w:ascii="Arial" w:hAnsi="Arial" w:cs="Arial"/>
          <w:sz w:val="20"/>
          <w:szCs w:val="20"/>
          <w:vertAlign w:val="subscript"/>
        </w:rPr>
        <w:t>i</w:t>
      </w:r>
      <w:r w:rsidRPr="00CC5027">
        <w:rPr>
          <w:rFonts w:ascii="Arial" w:hAnsi="Arial" w:cs="Arial"/>
          <w:sz w:val="20"/>
          <w:szCs w:val="20"/>
        </w:rPr>
        <w:t xml:space="preserve"> = ВИК + ВИ</w:t>
      </w:r>
      <w:r w:rsidRPr="00CC5027">
        <w:rPr>
          <w:rFonts w:ascii="Arial" w:hAnsi="Arial" w:cs="Arial"/>
          <w:sz w:val="20"/>
          <w:szCs w:val="20"/>
          <w:vertAlign w:val="subscript"/>
        </w:rPr>
        <w:t>i</w:t>
      </w:r>
      <w:r w:rsidRPr="00CC5027">
        <w:rPr>
          <w:rFonts w:ascii="Arial" w:hAnsi="Arial" w:cs="Arial"/>
          <w:sz w:val="20"/>
          <w:szCs w:val="20"/>
        </w:rPr>
        <w:t xml:space="preserve"> (тыс. руб.), (34)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96ED23E" wp14:editId="2B849C4C">
            <wp:extent cx="1457960" cy="576580"/>
            <wp:effectExtent l="0" t="0" r="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2"/>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1457960" cy="576580"/>
                    </a:xfrm>
                    <a:prstGeom prst="rect">
                      <a:avLst/>
                    </a:prstGeom>
                    <a:noFill/>
                    <a:ln>
                      <a:noFill/>
                    </a:ln>
                  </pic:spPr>
                </pic:pic>
              </a:graphicData>
            </a:graphic>
          </wp:inline>
        </w:drawing>
      </w:r>
      <w:r w:rsidRPr="00CC5027">
        <w:rPr>
          <w:rFonts w:ascii="Arial" w:hAnsi="Arial" w:cs="Arial"/>
          <w:sz w:val="20"/>
          <w:szCs w:val="20"/>
        </w:rPr>
        <w:t xml:space="preserve"> (тыс. руб.), (35)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96CC82F" wp14:editId="7D486BDE">
            <wp:extent cx="2207895" cy="576580"/>
            <wp:effectExtent l="0" t="0" r="1905"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3"/>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2207895" cy="576580"/>
                    </a:xfrm>
                    <a:prstGeom prst="rect">
                      <a:avLst/>
                    </a:prstGeom>
                    <a:noFill/>
                    <a:ln>
                      <a:noFill/>
                    </a:ln>
                  </pic:spPr>
                </pic:pic>
              </a:graphicData>
            </a:graphic>
          </wp:inline>
        </w:drawing>
      </w:r>
      <w:r w:rsidRPr="00CC5027">
        <w:rPr>
          <w:rFonts w:ascii="Arial" w:hAnsi="Arial" w:cs="Arial"/>
          <w:sz w:val="20"/>
          <w:szCs w:val="20"/>
        </w:rPr>
        <w:t xml:space="preserve"> (тыс. руб.), (36)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ВК</w:t>
      </w:r>
      <w:r w:rsidRPr="00CC5027">
        <w:rPr>
          <w:rFonts w:ascii="Arial" w:hAnsi="Arial" w:cs="Arial"/>
          <w:sz w:val="20"/>
          <w:szCs w:val="20"/>
          <w:vertAlign w:val="subscript"/>
        </w:rPr>
        <w:t>i</w:t>
      </w:r>
      <w:r w:rsidRPr="00CC5027">
        <w:rPr>
          <w:rFonts w:ascii="Arial" w:hAnsi="Arial" w:cs="Arial"/>
          <w:sz w:val="20"/>
          <w:szCs w:val="20"/>
        </w:rPr>
        <w:t xml:space="preserve"> - возврат инвестированного капитала в i-м году,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ВИ</w:t>
      </w:r>
      <w:r w:rsidRPr="00CC5027">
        <w:rPr>
          <w:rFonts w:ascii="Arial" w:hAnsi="Arial" w:cs="Arial"/>
          <w:sz w:val="20"/>
          <w:szCs w:val="20"/>
          <w:vertAlign w:val="subscript"/>
        </w:rPr>
        <w:t>i</w:t>
      </w:r>
      <w:r w:rsidRPr="00CC5027">
        <w:rPr>
          <w:rFonts w:ascii="Arial" w:hAnsi="Arial" w:cs="Arial"/>
          <w:sz w:val="20"/>
          <w:szCs w:val="20"/>
        </w:rPr>
        <w:t xml:space="preserve"> - величина возврата инвестиций, осуществленных после перехода к регулированию тарифов с использованием метода обеспечения доходности инвестированного капитала, в i-м году,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ВИК - величина ежегодного возврата инвестиций, осуществленных до перехода к регулированию тарифов с использованием метода обеспечения доходности инвестированного капитала,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РИК</w:t>
      </w:r>
      <w:r w:rsidRPr="00CC5027">
        <w:rPr>
          <w:rFonts w:ascii="Arial" w:hAnsi="Arial" w:cs="Arial"/>
          <w:sz w:val="20"/>
          <w:szCs w:val="20"/>
          <w:vertAlign w:val="subscript"/>
        </w:rPr>
        <w:t>0</w:t>
      </w:r>
      <w:r w:rsidRPr="00CC5027">
        <w:rPr>
          <w:rFonts w:ascii="Arial" w:hAnsi="Arial" w:cs="Arial"/>
          <w:sz w:val="20"/>
          <w:szCs w:val="20"/>
        </w:rPr>
        <w:t xml:space="preserve"> - размер инвестированного капитала, установленный на начало первого долгосрочного периода регулирования при переходе к регулированию тарифов с применением метода обеспечения доходности инвестированного капитала,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ПИК</w:t>
      </w:r>
      <w:r w:rsidRPr="00CC5027">
        <w:rPr>
          <w:rFonts w:ascii="Arial" w:hAnsi="Arial" w:cs="Arial"/>
          <w:sz w:val="20"/>
          <w:szCs w:val="20"/>
          <w:vertAlign w:val="subscript"/>
        </w:rPr>
        <w:t>i</w:t>
      </w:r>
      <w:r w:rsidRPr="00CC5027">
        <w:rPr>
          <w:rFonts w:ascii="Arial" w:hAnsi="Arial" w:cs="Arial"/>
          <w:sz w:val="20"/>
          <w:szCs w:val="20"/>
        </w:rPr>
        <w:t xml:space="preserve"> - полная величина инвестированного капитала на начало i-го года, рассчитанная в соответствии с </w:t>
      </w:r>
      <w:hyperlink w:anchor="Par866" w:history="1">
        <w:r w:rsidRPr="00CC5027">
          <w:rPr>
            <w:rStyle w:val="a4"/>
            <w:rFonts w:ascii="Arial" w:hAnsi="Arial" w:cs="Arial"/>
            <w:sz w:val="20"/>
            <w:szCs w:val="20"/>
          </w:rPr>
          <w:t>формулами (50)</w:t>
        </w:r>
      </w:hyperlink>
      <w:r w:rsidRPr="00CC5027">
        <w:rPr>
          <w:rFonts w:ascii="Arial" w:hAnsi="Arial" w:cs="Arial"/>
          <w:sz w:val="20"/>
          <w:szCs w:val="20"/>
        </w:rPr>
        <w:t xml:space="preserve"> и </w:t>
      </w:r>
      <w:hyperlink w:anchor="Par874" w:history="1">
        <w:r w:rsidRPr="00CC5027">
          <w:rPr>
            <w:rStyle w:val="a4"/>
            <w:rFonts w:ascii="Arial" w:hAnsi="Arial" w:cs="Arial"/>
            <w:sz w:val="20"/>
            <w:szCs w:val="20"/>
          </w:rPr>
          <w:t>(52)</w:t>
        </w:r>
      </w:hyperlink>
      <w:r w:rsidRPr="00CC5027">
        <w:rPr>
          <w:rFonts w:ascii="Arial" w:hAnsi="Arial" w:cs="Arial"/>
          <w:sz w:val="20"/>
          <w:szCs w:val="20"/>
        </w:rPr>
        <w:t>,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СВК - срок возврата инвестированного капитала, устанавливаемый в соответствии с </w:t>
      </w:r>
      <w:hyperlink r:id="rId369" w:history="1">
        <w:r w:rsidRPr="00CC5027">
          <w:rPr>
            <w:rStyle w:val="a4"/>
            <w:rFonts w:ascii="Arial" w:hAnsi="Arial" w:cs="Arial"/>
            <w:sz w:val="20"/>
            <w:szCs w:val="20"/>
          </w:rPr>
          <w:t>Правилами</w:t>
        </w:r>
      </w:hyperlink>
      <w:r w:rsidRPr="00CC5027">
        <w:rPr>
          <w:rFonts w:ascii="Arial" w:hAnsi="Arial" w:cs="Arial"/>
          <w:sz w:val="20"/>
          <w:szCs w:val="20"/>
        </w:rPr>
        <w:t xml:space="preserve"> установления долгосрочных параметров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Расчет нормы доходности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67" w:name="Par720"/>
      <w:bookmarkEnd w:id="67"/>
      <w:r w:rsidRPr="00CC5027">
        <w:rPr>
          <w:rFonts w:ascii="Arial" w:hAnsi="Arial" w:cs="Arial"/>
          <w:sz w:val="20"/>
          <w:szCs w:val="20"/>
        </w:rPr>
        <w:t xml:space="preserve">63. Норма доходности инвестированного капитала (далее - норма доходности) устанавливается органом регулирования на долгосрочный период регулирования и в течение этого периода не пересматривается. Норма доходности не может быть меньше минимальной </w:t>
      </w:r>
      <w:hyperlink r:id="rId370" w:history="1">
        <w:r w:rsidRPr="00CC5027">
          <w:rPr>
            <w:rStyle w:val="a4"/>
            <w:rFonts w:ascii="Arial" w:hAnsi="Arial" w:cs="Arial"/>
            <w:sz w:val="20"/>
            <w:szCs w:val="20"/>
          </w:rPr>
          <w:t>нормы</w:t>
        </w:r>
      </w:hyperlink>
      <w:r w:rsidRPr="00CC5027">
        <w:rPr>
          <w:rFonts w:ascii="Arial" w:hAnsi="Arial" w:cs="Arial"/>
          <w:sz w:val="20"/>
          <w:szCs w:val="20"/>
        </w:rPr>
        <w:t xml:space="preserve"> доходности, установленной федеральным органом регулирования в соответствии с настоящими Методическими указаниями.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64. Норма доходности устанавливается в номинальном выражении за вычетом ставки налога на прибыль организаций (в процентах годовых).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65. Инвестированный капитал включает в себя заемный и собственный капитал. Собственный капитал включает капитал, использованный организацией для создания активов, необходимых для осуществления регулируемой деятельности, за вычетом заемного капитала. Заемный капитал включает в себя обязательства регулируемой организации перед кредиторами со сроком действия не менее чем один год.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долгосрочный период регулирования соотношение заемного и собственного капитала устанавливается равным 0,4.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66. Норма доходности инвестированного капитала, (НД), рассчитывается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5E5F17B6" wp14:editId="011D88E6">
            <wp:extent cx="3879850" cy="576580"/>
            <wp:effectExtent l="0" t="0" r="6350"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4"/>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3879850" cy="576580"/>
                    </a:xfrm>
                    <a:prstGeom prst="rect">
                      <a:avLst/>
                    </a:prstGeom>
                    <a:noFill/>
                    <a:ln>
                      <a:noFill/>
                    </a:ln>
                  </pic:spPr>
                </pic:pic>
              </a:graphicData>
            </a:graphic>
          </wp:inline>
        </w:drawing>
      </w:r>
      <w:r w:rsidRPr="00CC5027">
        <w:rPr>
          <w:rFonts w:ascii="Arial" w:hAnsi="Arial" w:cs="Arial"/>
          <w:sz w:val="20"/>
          <w:szCs w:val="20"/>
        </w:rPr>
        <w:t>, (37)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 - соотношение заемного капитала и собственного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СЗК - стоимость заемного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ССК - стоимость собственного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67. Стоимость заемного капитала, применяемая для целей расчета нормы доходности инвестированного капитала, созданного после перехода к регулированию тарифов с применением метода обеспечения доходности инвестированного капитала,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СЗК = ДГО + СЗКп (38)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заемного капитала, применяемая для целей расчета нормы доходности инвестированного капитала, созданного до перехода к регулированию тарифов с применением метода обеспечения доходности инвестированного капитала на первые 2 года первого долгосрочного периода регулирования,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СЗК = ДГО, (38.1)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ДГО - безрисковая ставка, определяемая как средняя доходность долгосрочных государственных обязательств, выраженных в рублях, со сроком до погашения не менее восьми лет и не более десяти лет за год, предшествующий установлению нормы доходности, определяемая в соответствии с утвержденной Министерством экономического развития Российской Федерации методикой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СЗКп - премия за риск инвестирования в долговые обязательства регулируемых организаций, устанавливаемая органом регулирования. В первом долгосрочном периоде регулирования значение премии за кредитный риск не может быть ниже 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68. Стоимость собственного капитала, применяемая для целей расчета нормы доходности инвестированного капитала, созданного после перехода к регулированию тарифов с применением метода обеспечения доходности инвестированного капитала,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ССК = ДГО + ССКп (39)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собственного капитала, применяемая для целей расчета нормы доходности инвестированного капитала, созданного до перехода к регулированию тарифов с применением метода обеспечения доходности инвестированного капитала на первые 2 года долгосрочного периода регулирования,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ССК = ДГО, (39.1)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ДГО - безрисковая ставка, определяемая как средняя доходность долгосрочных государственных обязательств, выраженных в рублях, со сроком до погашения не менее восьми лет и не более десяти лет за год, предшествующий установлению нормы доходности, определяемая в соответствии с утвержденной Министерством экономического развития Российской Федерации методикой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ССКп - премия за риск инвестирования в собственный капитал регулируемых организаций. Величина премии за риск инвестирования определяется органами регулирования и не может быть ниже 6% в первый долгосрочный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68" w:name="Par754"/>
      <w:bookmarkEnd w:id="68"/>
      <w:r w:rsidRPr="00CC5027">
        <w:rPr>
          <w:rFonts w:ascii="Arial" w:hAnsi="Arial" w:cs="Arial"/>
          <w:sz w:val="20"/>
          <w:szCs w:val="20"/>
        </w:rPr>
        <w:t>69. Начиная с 3-го года первого долгосрочного периода регулирования норма доходности инвестированного капитала, созданного до перехода к регулированию тарифов с применением метода обеспечения доходности инвестированного капитала и после такого перехода, устанавливается одной ставкой.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Расчет дохода на инвестированный капитал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69" w:name="Par758"/>
      <w:bookmarkEnd w:id="69"/>
      <w:r w:rsidRPr="00CC5027">
        <w:rPr>
          <w:rFonts w:ascii="Arial" w:hAnsi="Arial" w:cs="Arial"/>
          <w:sz w:val="20"/>
          <w:szCs w:val="20"/>
        </w:rPr>
        <w:lastRenderedPageBreak/>
        <w:t>70. В необходимую валовую выручку регулируемой организации на i-й год включается доход на инвестированный капитал, ДК</w:t>
      </w:r>
      <w:r w:rsidRPr="00CC5027">
        <w:rPr>
          <w:rFonts w:ascii="Arial" w:hAnsi="Arial" w:cs="Arial"/>
          <w:sz w:val="20"/>
          <w:szCs w:val="20"/>
          <w:vertAlign w:val="subscript"/>
        </w:rPr>
        <w:t>i</w:t>
      </w:r>
      <w:r w:rsidRPr="00CC5027">
        <w:rPr>
          <w:rFonts w:ascii="Arial" w:hAnsi="Arial" w:cs="Arial"/>
          <w:sz w:val="20"/>
          <w:szCs w:val="20"/>
        </w:rPr>
        <w:t>, рассчитанный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ДК</w:t>
      </w:r>
      <w:r w:rsidRPr="00CC5027">
        <w:rPr>
          <w:rFonts w:ascii="Arial" w:hAnsi="Arial" w:cs="Arial"/>
          <w:sz w:val="20"/>
          <w:szCs w:val="20"/>
          <w:vertAlign w:val="subscript"/>
        </w:rPr>
        <w:t>i</w:t>
      </w:r>
      <w:r w:rsidRPr="00CC5027">
        <w:rPr>
          <w:rFonts w:ascii="Arial" w:hAnsi="Arial" w:cs="Arial"/>
          <w:sz w:val="20"/>
          <w:szCs w:val="20"/>
        </w:rPr>
        <w:t xml:space="preserve"> = (РИК</w:t>
      </w:r>
      <w:r w:rsidRPr="00CC5027">
        <w:rPr>
          <w:rFonts w:ascii="Arial" w:hAnsi="Arial" w:cs="Arial"/>
          <w:sz w:val="20"/>
          <w:szCs w:val="20"/>
          <w:vertAlign w:val="subscript"/>
        </w:rPr>
        <w:t>0</w:t>
      </w:r>
      <w:r w:rsidRPr="00CC5027">
        <w:rPr>
          <w:rFonts w:ascii="Arial" w:hAnsi="Arial" w:cs="Arial"/>
          <w:sz w:val="20"/>
          <w:szCs w:val="20"/>
        </w:rPr>
        <w:t xml:space="preserve"> - ВИК x (i - i0)) x НД</w:t>
      </w:r>
      <w:r w:rsidRPr="00CC5027">
        <w:rPr>
          <w:rFonts w:ascii="Arial" w:hAnsi="Arial" w:cs="Arial"/>
          <w:sz w:val="20"/>
          <w:szCs w:val="20"/>
          <w:vertAlign w:val="subscript"/>
        </w:rPr>
        <w:t>i</w:t>
      </w:r>
      <w:r w:rsidRPr="00CC5027">
        <w:rPr>
          <w:rFonts w:ascii="Arial" w:hAnsi="Arial" w:cs="Arial"/>
          <w:sz w:val="20"/>
          <w:szCs w:val="20"/>
        </w:rPr>
        <w:t xml:space="preserve"> + (БИК</w:t>
      </w:r>
      <w:r w:rsidRPr="00CC5027">
        <w:rPr>
          <w:rFonts w:ascii="Arial" w:hAnsi="Arial" w:cs="Arial"/>
          <w:sz w:val="20"/>
          <w:szCs w:val="20"/>
          <w:vertAlign w:val="subscript"/>
        </w:rPr>
        <w:t>i</w:t>
      </w:r>
      <w:r w:rsidRPr="00CC5027">
        <w:rPr>
          <w:rFonts w:ascii="Arial" w:hAnsi="Arial" w:cs="Arial"/>
          <w:sz w:val="20"/>
          <w:szCs w:val="20"/>
        </w:rPr>
        <w:t xml:space="preserve"> - (РИК</w:t>
      </w:r>
      <w:r w:rsidRPr="00CC5027">
        <w:rPr>
          <w:rFonts w:ascii="Arial" w:hAnsi="Arial" w:cs="Arial"/>
          <w:sz w:val="20"/>
          <w:szCs w:val="20"/>
          <w:vertAlign w:val="subscript"/>
        </w:rPr>
        <w:t>0</w:t>
      </w:r>
      <w:r w:rsidRPr="00CC5027">
        <w:rPr>
          <w:rFonts w:ascii="Arial" w:hAnsi="Arial" w:cs="Arial"/>
          <w:sz w:val="20"/>
          <w:szCs w:val="20"/>
        </w:rPr>
        <w:t xml:space="preserve"> - ВИК x (i - i0)) + ЧОК</w:t>
      </w:r>
      <w:r w:rsidRPr="00CC5027">
        <w:rPr>
          <w:rFonts w:ascii="Arial" w:hAnsi="Arial" w:cs="Arial"/>
          <w:sz w:val="20"/>
          <w:szCs w:val="20"/>
          <w:vertAlign w:val="subscript"/>
        </w:rPr>
        <w:t>i</w:t>
      </w:r>
      <w:r w:rsidRPr="00CC5027">
        <w:rPr>
          <w:rFonts w:ascii="Arial" w:hAnsi="Arial" w:cs="Arial"/>
          <w:sz w:val="20"/>
          <w:szCs w:val="20"/>
        </w:rPr>
        <w:t>) x НД (тыс. руб.), (40)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БИК</w:t>
      </w:r>
      <w:r w:rsidRPr="00CC5027">
        <w:rPr>
          <w:rFonts w:ascii="Arial" w:hAnsi="Arial" w:cs="Arial"/>
          <w:sz w:val="20"/>
          <w:szCs w:val="20"/>
          <w:vertAlign w:val="subscript"/>
        </w:rPr>
        <w:t>i</w:t>
      </w:r>
      <w:r w:rsidRPr="00CC5027">
        <w:rPr>
          <w:rFonts w:ascii="Arial" w:hAnsi="Arial" w:cs="Arial"/>
          <w:sz w:val="20"/>
          <w:szCs w:val="20"/>
        </w:rPr>
        <w:t xml:space="preserve"> = ОИК</w:t>
      </w:r>
      <w:r w:rsidRPr="00CC5027">
        <w:rPr>
          <w:rFonts w:ascii="Arial" w:hAnsi="Arial" w:cs="Arial"/>
          <w:sz w:val="20"/>
          <w:szCs w:val="20"/>
          <w:vertAlign w:val="subscript"/>
        </w:rPr>
        <w:t>i</w:t>
      </w:r>
      <w:r w:rsidRPr="00CC5027">
        <w:rPr>
          <w:rFonts w:ascii="Arial" w:hAnsi="Arial" w:cs="Arial"/>
          <w:sz w:val="20"/>
          <w:szCs w:val="20"/>
        </w:rPr>
        <w:t xml:space="preserve"> (тыс. руб.), (41)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i0 - первый год текущего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ДК</w:t>
      </w:r>
      <w:r w:rsidRPr="00CC5027">
        <w:rPr>
          <w:rFonts w:ascii="Arial" w:hAnsi="Arial" w:cs="Arial"/>
          <w:sz w:val="20"/>
          <w:szCs w:val="20"/>
          <w:vertAlign w:val="subscript"/>
        </w:rPr>
        <w:t>i</w:t>
      </w:r>
      <w:r w:rsidRPr="00CC5027">
        <w:rPr>
          <w:rFonts w:ascii="Arial" w:hAnsi="Arial" w:cs="Arial"/>
          <w:sz w:val="20"/>
          <w:szCs w:val="20"/>
        </w:rPr>
        <w:t xml:space="preserve"> - доход на инвестированный капитал в i-м году,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РИК</w:t>
      </w:r>
      <w:r w:rsidRPr="00CC5027">
        <w:rPr>
          <w:rFonts w:ascii="Arial" w:hAnsi="Arial" w:cs="Arial"/>
          <w:sz w:val="20"/>
          <w:szCs w:val="20"/>
          <w:vertAlign w:val="subscript"/>
        </w:rPr>
        <w:t>0</w:t>
      </w:r>
      <w:r w:rsidRPr="00CC5027">
        <w:rPr>
          <w:rFonts w:ascii="Arial" w:hAnsi="Arial" w:cs="Arial"/>
          <w:sz w:val="20"/>
          <w:szCs w:val="20"/>
        </w:rPr>
        <w:t xml:space="preserve"> - размер инвестированного капитала, установленный при переходе к регулированию тарифов с применением метода обеспечения доходности инвестированного капитала,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ВИК - величина ежегодного возврата капитала, инвестированного до перехода к регулированию тарифов методом обеспечения доходности инвестированного капитала, осуществляемого ежегодно с момента перехода к регулированию тарифов до полной выплаты этого капитала,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БИК</w:t>
      </w:r>
      <w:r w:rsidRPr="00CC5027">
        <w:rPr>
          <w:rFonts w:ascii="Arial" w:hAnsi="Arial" w:cs="Arial"/>
          <w:sz w:val="20"/>
          <w:szCs w:val="20"/>
          <w:vertAlign w:val="subscript"/>
        </w:rPr>
        <w:t>i</w:t>
      </w:r>
      <w:r w:rsidRPr="00CC5027">
        <w:rPr>
          <w:rFonts w:ascii="Arial" w:hAnsi="Arial" w:cs="Arial"/>
          <w:sz w:val="20"/>
          <w:szCs w:val="20"/>
        </w:rPr>
        <w:t xml:space="preserve"> - база инвестированного капитала, определенная на начало i-го года,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ЧОК</w:t>
      </w:r>
      <w:r w:rsidRPr="00CC5027">
        <w:rPr>
          <w:rFonts w:ascii="Arial" w:hAnsi="Arial" w:cs="Arial"/>
          <w:sz w:val="20"/>
          <w:szCs w:val="20"/>
          <w:vertAlign w:val="subscript"/>
        </w:rPr>
        <w:t>i</w:t>
      </w:r>
      <w:r w:rsidRPr="00CC5027">
        <w:rPr>
          <w:rFonts w:ascii="Arial" w:hAnsi="Arial" w:cs="Arial"/>
          <w:sz w:val="20"/>
          <w:szCs w:val="20"/>
        </w:rPr>
        <w:t xml:space="preserve"> - нормативная величина чистого оборотного капитала, установленная на i-й год,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НД</w:t>
      </w:r>
      <w:r w:rsidRPr="00CC5027">
        <w:rPr>
          <w:rFonts w:ascii="Arial" w:hAnsi="Arial" w:cs="Arial"/>
          <w:sz w:val="20"/>
          <w:szCs w:val="20"/>
          <w:vertAlign w:val="subscript"/>
        </w:rPr>
        <w:t>i</w:t>
      </w:r>
      <w:r w:rsidRPr="00CC5027">
        <w:rPr>
          <w:rFonts w:ascii="Arial" w:hAnsi="Arial" w:cs="Arial"/>
          <w:sz w:val="20"/>
          <w:szCs w:val="20"/>
        </w:rPr>
        <w:t xml:space="preserve"> - норма доходности, установленная на i-й год первого долгосрочного периода регулирования для капитала, созданного до перехода к регулированию тарифов с применением метода обеспечения доходности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НД - норма доходности;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ОИК</w:t>
      </w:r>
      <w:r w:rsidRPr="00CC5027">
        <w:rPr>
          <w:rFonts w:ascii="Arial" w:hAnsi="Arial" w:cs="Arial"/>
          <w:sz w:val="20"/>
          <w:szCs w:val="20"/>
          <w:vertAlign w:val="subscript"/>
        </w:rPr>
        <w:t>i</w:t>
      </w:r>
      <w:r w:rsidRPr="00CC5027">
        <w:rPr>
          <w:rFonts w:ascii="Arial" w:hAnsi="Arial" w:cs="Arial"/>
          <w:sz w:val="20"/>
          <w:szCs w:val="20"/>
        </w:rPr>
        <w:t xml:space="preserve"> - остаточная величина инвестированного капитала на начало i-го года, рассчитанная в соответствии с </w:t>
      </w:r>
      <w:hyperlink w:anchor="Par870" w:history="1">
        <w:r w:rsidRPr="00CC5027">
          <w:rPr>
            <w:rStyle w:val="a4"/>
            <w:rFonts w:ascii="Arial" w:hAnsi="Arial" w:cs="Arial"/>
            <w:sz w:val="20"/>
            <w:szCs w:val="20"/>
          </w:rPr>
          <w:t>формулами (51)</w:t>
        </w:r>
      </w:hyperlink>
      <w:r w:rsidRPr="00CC5027">
        <w:rPr>
          <w:rFonts w:ascii="Arial" w:hAnsi="Arial" w:cs="Arial"/>
          <w:sz w:val="20"/>
          <w:szCs w:val="20"/>
        </w:rPr>
        <w:t xml:space="preserve"> и </w:t>
      </w:r>
      <w:hyperlink w:anchor="Par874" w:history="1">
        <w:r w:rsidRPr="00CC5027">
          <w:rPr>
            <w:rStyle w:val="a4"/>
            <w:rFonts w:ascii="Arial" w:hAnsi="Arial" w:cs="Arial"/>
            <w:sz w:val="20"/>
            <w:szCs w:val="20"/>
          </w:rPr>
          <w:t>(52)</w:t>
        </w:r>
      </w:hyperlink>
      <w:r w:rsidRPr="00CC5027">
        <w:rPr>
          <w:rFonts w:ascii="Arial" w:hAnsi="Arial" w:cs="Arial"/>
          <w:sz w:val="20"/>
          <w:szCs w:val="20"/>
        </w:rPr>
        <w:t>,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70" w:name="Par774"/>
      <w:bookmarkEnd w:id="70"/>
      <w:r w:rsidRPr="00CC5027">
        <w:rPr>
          <w:rFonts w:ascii="Arial" w:hAnsi="Arial" w:cs="Arial"/>
          <w:sz w:val="20"/>
          <w:szCs w:val="20"/>
        </w:rPr>
        <w:t>71. Расчет нормативной величины чистого оборотного капитала на каждый год долгосрочного периода регулирования производится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71" w:name="Par776"/>
      <w:bookmarkEnd w:id="71"/>
      <w:r w:rsidRPr="00CC5027">
        <w:rPr>
          <w:rFonts w:ascii="Arial" w:hAnsi="Arial" w:cs="Arial"/>
          <w:sz w:val="20"/>
          <w:szCs w:val="20"/>
        </w:rPr>
        <w:drawing>
          <wp:inline distT="0" distB="0" distL="0" distR="0" wp14:anchorId="6519829F" wp14:editId="1EB4E7E7">
            <wp:extent cx="2545715" cy="576580"/>
            <wp:effectExtent l="0" t="0" r="6985" b="0"/>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5"/>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2545715" cy="576580"/>
                    </a:xfrm>
                    <a:prstGeom prst="rect">
                      <a:avLst/>
                    </a:prstGeom>
                    <a:noFill/>
                    <a:ln>
                      <a:noFill/>
                    </a:ln>
                  </pic:spPr>
                </pic:pic>
              </a:graphicData>
            </a:graphic>
          </wp:inline>
        </w:drawing>
      </w:r>
      <w:r w:rsidRPr="00CC5027">
        <w:rPr>
          <w:rFonts w:ascii="Arial" w:hAnsi="Arial" w:cs="Arial"/>
          <w:sz w:val="20"/>
          <w:szCs w:val="20"/>
        </w:rPr>
        <w:t xml:space="preserve"> (тыс. руб.), (42)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ЧОК</w:t>
      </w:r>
      <w:r w:rsidRPr="00CC5027">
        <w:rPr>
          <w:rFonts w:ascii="Arial" w:hAnsi="Arial" w:cs="Arial"/>
          <w:sz w:val="20"/>
          <w:szCs w:val="20"/>
          <w:vertAlign w:val="subscript"/>
        </w:rPr>
        <w:t>i</w:t>
      </w:r>
      <w:r w:rsidRPr="00CC5027">
        <w:rPr>
          <w:rFonts w:ascii="Arial" w:hAnsi="Arial" w:cs="Arial"/>
          <w:sz w:val="20"/>
          <w:szCs w:val="20"/>
        </w:rPr>
        <w:t xml:space="preserve"> - нормативная величина чистого оборотного капитала, устанавливаемая на i-й год,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НЧОК</w:t>
      </w:r>
      <w:r w:rsidRPr="00CC5027">
        <w:rPr>
          <w:rFonts w:ascii="Arial" w:hAnsi="Arial" w:cs="Arial"/>
          <w:sz w:val="20"/>
          <w:szCs w:val="20"/>
          <w:vertAlign w:val="subscript"/>
        </w:rPr>
        <w:t>i</w:t>
      </w:r>
      <w:r w:rsidRPr="00CC5027">
        <w:rPr>
          <w:rFonts w:ascii="Arial" w:hAnsi="Arial" w:cs="Arial"/>
          <w:sz w:val="20"/>
          <w:szCs w:val="20"/>
        </w:rPr>
        <w:t xml:space="preserve"> - норматив чистого оборотного капитала, устанавливаемый органом регулирования на каждый год долгосрочного периода регулирования в размере 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НВВ</w:t>
      </w:r>
      <w:r w:rsidRPr="00CC5027">
        <w:rPr>
          <w:rFonts w:ascii="Arial" w:hAnsi="Arial" w:cs="Arial"/>
          <w:sz w:val="20"/>
          <w:szCs w:val="20"/>
          <w:vertAlign w:val="subscript"/>
        </w:rPr>
        <w:t>i-1</w:t>
      </w:r>
      <w:r w:rsidRPr="00CC5027">
        <w:rPr>
          <w:rFonts w:ascii="Arial" w:hAnsi="Arial" w:cs="Arial"/>
          <w:sz w:val="20"/>
          <w:szCs w:val="20"/>
        </w:rPr>
        <w:t xml:space="preserve"> - необходимая валовая выручка по регулируемому виду деятельности, установленная на расчетный период регулирования, предшествующий i-му году,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Корректировка необходимой валовой выручки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72" w:name="Par785"/>
      <w:bookmarkEnd w:id="72"/>
      <w:r w:rsidRPr="00CC5027">
        <w:rPr>
          <w:rFonts w:ascii="Arial" w:hAnsi="Arial" w:cs="Arial"/>
          <w:sz w:val="20"/>
          <w:szCs w:val="20"/>
        </w:rPr>
        <w:t xml:space="preserve">72. В целях корректировки долгосрочного тарифа в соответствии с </w:t>
      </w:r>
      <w:hyperlink r:id="rId373"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орган регулирования ежегодно уточняет плановую необходимую валовую выручку на каждый i-й год до конца долгосрочного периода регулирования с использованием уточненных значений прогнозных параметров регулирования (далее также - плановые параметры расчета), </w:t>
      </w:r>
      <w:r w:rsidRPr="00CC5027">
        <w:rPr>
          <w:rFonts w:ascii="Arial" w:hAnsi="Arial" w:cs="Arial"/>
          <w:sz w:val="20"/>
          <w:szCs w:val="20"/>
        </w:rPr>
        <w:drawing>
          <wp:inline distT="0" distB="0" distL="0" distR="0" wp14:anchorId="1D315B91" wp14:editId="09928A91">
            <wp:extent cx="626110" cy="362585"/>
            <wp:effectExtent l="0" t="0" r="2540" b="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6"/>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626110" cy="362585"/>
                    </a:xfrm>
                    <a:prstGeom prst="rect">
                      <a:avLst/>
                    </a:prstGeom>
                    <a:noFill/>
                    <a:ln>
                      <a:noFill/>
                    </a:ln>
                  </pic:spPr>
                </pic:pic>
              </a:graphicData>
            </a:graphic>
          </wp:inline>
        </w:drawing>
      </w:r>
      <w:r w:rsidRPr="00CC5027">
        <w:rPr>
          <w:rFonts w:ascii="Arial" w:hAnsi="Arial" w:cs="Arial"/>
          <w:sz w:val="20"/>
          <w:szCs w:val="20"/>
        </w:rPr>
        <w:t xml:space="preserve"> (далее в настоящей главе - скорректированная плановая НВВ),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5DA9BB1" wp14:editId="3E93A5ED">
            <wp:extent cx="5387340" cy="362585"/>
            <wp:effectExtent l="0" t="0" r="3810" b="0"/>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7"/>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387340" cy="362585"/>
                    </a:xfrm>
                    <a:prstGeom prst="rect">
                      <a:avLst/>
                    </a:prstGeom>
                    <a:noFill/>
                    <a:ln>
                      <a:noFill/>
                    </a:ln>
                  </pic:spPr>
                </pic:pic>
              </a:graphicData>
            </a:graphic>
          </wp:inline>
        </w:drawing>
      </w:r>
      <w:r w:rsidRPr="00CC5027">
        <w:rPr>
          <w:rFonts w:ascii="Arial" w:hAnsi="Arial" w:cs="Arial"/>
          <w:sz w:val="20"/>
          <w:szCs w:val="20"/>
        </w:rPr>
        <w:t xml:space="preserve"> (тыс. руб.), (43)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15139A8" wp14:editId="641DC396">
            <wp:extent cx="485775" cy="362585"/>
            <wp:effectExtent l="0" t="0" r="0"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8"/>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485775" cy="362585"/>
                    </a:xfrm>
                    <a:prstGeom prst="rect">
                      <a:avLst/>
                    </a:prstGeom>
                    <a:noFill/>
                    <a:ln>
                      <a:noFill/>
                    </a:ln>
                  </pic:spPr>
                </pic:pic>
              </a:graphicData>
            </a:graphic>
          </wp:inline>
        </w:drawing>
      </w:r>
      <w:r w:rsidRPr="00CC5027">
        <w:rPr>
          <w:rFonts w:ascii="Arial" w:hAnsi="Arial" w:cs="Arial"/>
          <w:sz w:val="20"/>
          <w:szCs w:val="20"/>
        </w:rPr>
        <w:t xml:space="preserve"> - скорректированные операционные (подконтрольные) расходы в i-м году, определяемые в целях корректировки долгосрочного тарифа в соответствии с </w:t>
      </w:r>
      <w:hyperlink r:id="rId377"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по </w:t>
      </w:r>
      <w:hyperlink w:anchor="Par347" w:history="1">
        <w:r w:rsidRPr="00CC5027">
          <w:rPr>
            <w:rStyle w:val="a4"/>
            <w:rFonts w:ascii="Arial" w:hAnsi="Arial" w:cs="Arial"/>
            <w:sz w:val="20"/>
            <w:szCs w:val="20"/>
          </w:rPr>
          <w:t>формуле (10)</w:t>
        </w:r>
      </w:hyperlink>
      <w:r w:rsidRPr="00CC5027">
        <w:rPr>
          <w:rFonts w:ascii="Arial" w:hAnsi="Arial" w:cs="Arial"/>
          <w:sz w:val="20"/>
          <w:szCs w:val="20"/>
        </w:rPr>
        <w:t xml:space="preserve"> с применением уточненных значений индекса потребительских цен в соответствии с прогнозом социально-экономического развития Российской Федерации и индекса изменения количества активов,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64E53E5C" wp14:editId="49964CB4">
            <wp:extent cx="494030" cy="362585"/>
            <wp:effectExtent l="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9"/>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494030" cy="362585"/>
                    </a:xfrm>
                    <a:prstGeom prst="rect">
                      <a:avLst/>
                    </a:prstGeom>
                    <a:noFill/>
                    <a:ln>
                      <a:noFill/>
                    </a:ln>
                  </pic:spPr>
                </pic:pic>
              </a:graphicData>
            </a:graphic>
          </wp:inline>
        </w:drawing>
      </w:r>
      <w:r w:rsidRPr="00CC5027">
        <w:rPr>
          <w:rFonts w:ascii="Arial" w:hAnsi="Arial" w:cs="Arial"/>
          <w:sz w:val="20"/>
          <w:szCs w:val="20"/>
        </w:rPr>
        <w:t xml:space="preserve"> - скорректированные неподконтрольные расходы в i-м году, определяемые в соответствии с </w:t>
      </w:r>
      <w:hyperlink w:anchor="Par698" w:history="1">
        <w:r w:rsidRPr="00CC5027">
          <w:rPr>
            <w:rStyle w:val="a4"/>
            <w:rFonts w:ascii="Arial" w:hAnsi="Arial" w:cs="Arial"/>
            <w:sz w:val="20"/>
            <w:szCs w:val="20"/>
          </w:rPr>
          <w:t>пунктом 61</w:t>
        </w:r>
      </w:hyperlink>
      <w:r w:rsidRPr="00CC5027">
        <w:rPr>
          <w:rFonts w:ascii="Arial" w:hAnsi="Arial" w:cs="Arial"/>
          <w:sz w:val="20"/>
          <w:szCs w:val="20"/>
        </w:rPr>
        <w:t xml:space="preserve"> настоящих Методических указаний в целях корректировки долгосрочного тарифа в соответствии с </w:t>
      </w:r>
      <w:hyperlink r:id="rId379"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60963D8" wp14:editId="51480FC3">
            <wp:extent cx="485775" cy="362585"/>
            <wp:effectExtent l="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0"/>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485775" cy="362585"/>
                    </a:xfrm>
                    <a:prstGeom prst="rect">
                      <a:avLst/>
                    </a:prstGeom>
                    <a:noFill/>
                    <a:ln>
                      <a:noFill/>
                    </a:ln>
                  </pic:spPr>
                </pic:pic>
              </a:graphicData>
            </a:graphic>
          </wp:inline>
        </w:drawing>
      </w:r>
      <w:r w:rsidRPr="00CC5027">
        <w:rPr>
          <w:rFonts w:ascii="Arial" w:hAnsi="Arial" w:cs="Arial"/>
          <w:sz w:val="20"/>
          <w:szCs w:val="20"/>
        </w:rPr>
        <w:t xml:space="preserve"> - скорректированные расходы на приобретение энергетических ресурсов, холодной воды и теплоносителя в i-м году, определяемые в соответствии с </w:t>
      </w:r>
      <w:hyperlink w:anchor="Par535" w:history="1">
        <w:r w:rsidRPr="00CC5027">
          <w:rPr>
            <w:rStyle w:val="a4"/>
            <w:rFonts w:ascii="Arial" w:hAnsi="Arial" w:cs="Arial"/>
            <w:sz w:val="20"/>
            <w:szCs w:val="20"/>
          </w:rPr>
          <w:t>пунктом 50</w:t>
        </w:r>
      </w:hyperlink>
      <w:r w:rsidRPr="00CC5027">
        <w:rPr>
          <w:rFonts w:ascii="Arial" w:hAnsi="Arial" w:cs="Arial"/>
          <w:sz w:val="20"/>
          <w:szCs w:val="20"/>
        </w:rPr>
        <w:t xml:space="preserve"> настоящих Методических указаний в целях корректировки долгосрочного тарифа в соответствии с </w:t>
      </w:r>
      <w:hyperlink r:id="rId381"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49191D1" wp14:editId="6F93E0EE">
            <wp:extent cx="494030" cy="362585"/>
            <wp:effectExtent l="0" t="0" r="1270"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1"/>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494030" cy="362585"/>
                    </a:xfrm>
                    <a:prstGeom prst="rect">
                      <a:avLst/>
                    </a:prstGeom>
                    <a:noFill/>
                    <a:ln>
                      <a:noFill/>
                    </a:ln>
                  </pic:spPr>
                </pic:pic>
              </a:graphicData>
            </a:graphic>
          </wp:inline>
        </w:drawing>
      </w:r>
      <w:r w:rsidRPr="00CC5027">
        <w:rPr>
          <w:rFonts w:ascii="Arial" w:hAnsi="Arial" w:cs="Arial"/>
          <w:sz w:val="20"/>
          <w:szCs w:val="20"/>
        </w:rPr>
        <w:t xml:space="preserve"> - скорректированный возврат инвестированного капитала, определяемый в целях корректировки долгосрочного тарифа в соответствии с </w:t>
      </w:r>
      <w:hyperlink r:id="rId383"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на i-й год в соответствии с </w:t>
      </w:r>
      <w:hyperlink w:anchor="Par702" w:history="1">
        <w:r w:rsidRPr="00CC5027">
          <w:rPr>
            <w:rStyle w:val="a4"/>
            <w:rFonts w:ascii="Arial" w:hAnsi="Arial" w:cs="Arial"/>
            <w:sz w:val="20"/>
            <w:szCs w:val="20"/>
          </w:rPr>
          <w:t>пунктом 62</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728FAC8" wp14:editId="1A2988ED">
            <wp:extent cx="494030" cy="362585"/>
            <wp:effectExtent l="0" t="0" r="1270" b="0"/>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2"/>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494030" cy="362585"/>
                    </a:xfrm>
                    <a:prstGeom prst="rect">
                      <a:avLst/>
                    </a:prstGeom>
                    <a:noFill/>
                    <a:ln>
                      <a:noFill/>
                    </a:ln>
                  </pic:spPr>
                </pic:pic>
              </a:graphicData>
            </a:graphic>
          </wp:inline>
        </w:drawing>
      </w:r>
      <w:r w:rsidRPr="00CC5027">
        <w:rPr>
          <w:rFonts w:ascii="Arial" w:hAnsi="Arial" w:cs="Arial"/>
          <w:sz w:val="20"/>
          <w:szCs w:val="20"/>
        </w:rPr>
        <w:t xml:space="preserve"> - скорректированный доход на инвестированный капитал, определяемый в целях корректировки долгосрочного тарифа в соответствии с </w:t>
      </w:r>
      <w:hyperlink r:id="rId385"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на i-й год в соответствии с </w:t>
      </w:r>
      <w:hyperlink w:anchor="Par758" w:history="1">
        <w:r w:rsidRPr="00CC5027">
          <w:rPr>
            <w:rStyle w:val="a4"/>
            <w:rFonts w:ascii="Arial" w:hAnsi="Arial" w:cs="Arial"/>
            <w:sz w:val="20"/>
            <w:szCs w:val="20"/>
          </w:rPr>
          <w:t>пунктом 70</w:t>
        </w:r>
      </w:hyperlink>
      <w:r w:rsidRPr="00CC5027">
        <w:rPr>
          <w:rFonts w:ascii="Arial" w:hAnsi="Arial" w:cs="Arial"/>
          <w:sz w:val="20"/>
          <w:szCs w:val="20"/>
        </w:rPr>
        <w:t xml:space="preserve"> настоящих Методических указаний с использованием в том числе значения нормативной величины чистого оборотного капитала, рассчитанной по </w:t>
      </w:r>
      <w:hyperlink w:anchor="Par776" w:history="1">
        <w:r w:rsidRPr="00CC5027">
          <w:rPr>
            <w:rStyle w:val="a4"/>
            <w:rFonts w:ascii="Arial" w:hAnsi="Arial" w:cs="Arial"/>
            <w:sz w:val="20"/>
            <w:szCs w:val="20"/>
          </w:rPr>
          <w:t>формуле (42)</w:t>
        </w:r>
      </w:hyperlink>
      <w:r w:rsidRPr="00CC5027">
        <w:rPr>
          <w:rFonts w:ascii="Arial" w:hAnsi="Arial" w:cs="Arial"/>
          <w:sz w:val="20"/>
          <w:szCs w:val="20"/>
        </w:rPr>
        <w:t xml:space="preserve"> с использованием значения </w:t>
      </w:r>
      <w:r w:rsidRPr="00CC5027">
        <w:rPr>
          <w:rFonts w:ascii="Arial" w:hAnsi="Arial" w:cs="Arial"/>
          <w:sz w:val="20"/>
          <w:szCs w:val="20"/>
        </w:rPr>
        <w:drawing>
          <wp:inline distT="0" distB="0" distL="0" distR="0" wp14:anchorId="46769D67" wp14:editId="4F813FD3">
            <wp:extent cx="642620" cy="362585"/>
            <wp:effectExtent l="0" t="0" r="5080"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3"/>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642620" cy="362585"/>
                    </a:xfrm>
                    <a:prstGeom prst="rect">
                      <a:avLst/>
                    </a:prstGeom>
                    <a:noFill/>
                    <a:ln>
                      <a:noFill/>
                    </a:ln>
                  </pic:spPr>
                </pic:pic>
              </a:graphicData>
            </a:graphic>
          </wp:inline>
        </w:drawing>
      </w:r>
      <w:r w:rsidRPr="00CC5027">
        <w:rPr>
          <w:rFonts w:ascii="Arial" w:hAnsi="Arial" w:cs="Arial"/>
          <w:sz w:val="20"/>
          <w:szCs w:val="20"/>
        </w:rPr>
        <w:t>,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C7A5F77" wp14:editId="6DAD1B97">
            <wp:extent cx="576580" cy="321310"/>
            <wp:effectExtent l="0" t="0" r="0" b="0"/>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4"/>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76580" cy="321310"/>
                    </a:xfrm>
                    <a:prstGeom prst="rect">
                      <a:avLst/>
                    </a:prstGeom>
                    <a:noFill/>
                    <a:ln>
                      <a:noFill/>
                    </a:ln>
                  </pic:spPr>
                </pic:pic>
              </a:graphicData>
            </a:graphic>
          </wp:inline>
        </w:drawing>
      </w:r>
      <w:r w:rsidRPr="00CC5027">
        <w:rPr>
          <w:rFonts w:ascii="Arial" w:hAnsi="Arial" w:cs="Arial"/>
          <w:sz w:val="20"/>
          <w:szCs w:val="20"/>
        </w:rPr>
        <w:t xml:space="preserve"> - величина,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и определенная на i-й год в соответствии с </w:t>
      </w:r>
      <w:hyperlink w:anchor="Par414" w:history="1">
        <w:r w:rsidRPr="00CC5027">
          <w:rPr>
            <w:rStyle w:val="a4"/>
            <w:rFonts w:ascii="Arial" w:hAnsi="Arial" w:cs="Arial"/>
            <w:sz w:val="20"/>
            <w:szCs w:val="20"/>
          </w:rPr>
          <w:t>пунктом 42</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73. Необходимая валовая выручка, принимаемая к расчету при установлении тарифов на очередной i-й год, НВВ</w:t>
      </w:r>
      <w:r w:rsidRPr="00CC5027">
        <w:rPr>
          <w:rFonts w:ascii="Arial" w:hAnsi="Arial" w:cs="Arial"/>
          <w:sz w:val="20"/>
          <w:szCs w:val="20"/>
          <w:vertAlign w:val="subscript"/>
        </w:rPr>
        <w:t>i</w:t>
      </w:r>
      <w:r w:rsidRPr="00CC5027">
        <w:rPr>
          <w:rFonts w:ascii="Arial" w:hAnsi="Arial" w:cs="Arial"/>
          <w:sz w:val="20"/>
          <w:szCs w:val="20"/>
        </w:rPr>
        <w:t>, рассчитывается в (i-</w:t>
      </w:r>
      <w:proofErr w:type="gramStart"/>
      <w:r w:rsidRPr="00CC5027">
        <w:rPr>
          <w:rFonts w:ascii="Arial" w:hAnsi="Arial" w:cs="Arial"/>
          <w:sz w:val="20"/>
          <w:szCs w:val="20"/>
        </w:rPr>
        <w:t>1)-</w:t>
      </w:r>
      <w:proofErr w:type="gramEnd"/>
      <w:r w:rsidRPr="00CC5027">
        <w:rPr>
          <w:rFonts w:ascii="Arial" w:hAnsi="Arial" w:cs="Arial"/>
          <w:sz w:val="20"/>
          <w:szCs w:val="20"/>
        </w:rPr>
        <w:t>м году с учетом отклонения фактических значений параметров расчета тарифов от значений, учтенных при установлении тарифов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25085503" wp14:editId="4BB20FF5">
            <wp:extent cx="7183120" cy="362585"/>
            <wp:effectExtent l="0" t="0" r="0" b="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5"/>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7183120" cy="362585"/>
                    </a:xfrm>
                    <a:prstGeom prst="rect">
                      <a:avLst/>
                    </a:prstGeom>
                    <a:noFill/>
                    <a:ln>
                      <a:noFill/>
                    </a:ln>
                  </pic:spPr>
                </pic:pic>
              </a:graphicData>
            </a:graphic>
          </wp:inline>
        </w:drawing>
      </w:r>
      <w:r w:rsidRPr="00CC5027">
        <w:rPr>
          <w:rFonts w:ascii="Arial" w:hAnsi="Arial" w:cs="Arial"/>
          <w:sz w:val="20"/>
          <w:szCs w:val="20"/>
        </w:rPr>
        <w:t xml:space="preserve"> (тыс. руб.), (44)</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91B08DE" wp14:editId="6D2FDE79">
            <wp:extent cx="626110" cy="362585"/>
            <wp:effectExtent l="0" t="0" r="2540"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6"/>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626110" cy="362585"/>
                    </a:xfrm>
                    <a:prstGeom prst="rect">
                      <a:avLst/>
                    </a:prstGeom>
                    <a:noFill/>
                    <a:ln>
                      <a:noFill/>
                    </a:ln>
                  </pic:spPr>
                </pic:pic>
              </a:graphicData>
            </a:graphic>
          </wp:inline>
        </w:drawing>
      </w:r>
      <w:r w:rsidRPr="00CC5027">
        <w:rPr>
          <w:rFonts w:ascii="Arial" w:hAnsi="Arial" w:cs="Arial"/>
          <w:sz w:val="20"/>
          <w:szCs w:val="20"/>
        </w:rPr>
        <w:t xml:space="preserve"> - плановая скорректированная необходимая валовая выручка, определенная на i-й год в соответствии с </w:t>
      </w:r>
      <w:hyperlink w:anchor="Par785" w:history="1">
        <w:r w:rsidRPr="00CC5027">
          <w:rPr>
            <w:rStyle w:val="a4"/>
            <w:rFonts w:ascii="Arial" w:hAnsi="Arial" w:cs="Arial"/>
            <w:sz w:val="20"/>
            <w:szCs w:val="20"/>
          </w:rPr>
          <w:t>пунктом 72</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076C024" wp14:editId="46B60C67">
            <wp:extent cx="790575" cy="362585"/>
            <wp:effectExtent l="0" t="0" r="9525"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7"/>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790575" cy="362585"/>
                    </a:xfrm>
                    <a:prstGeom prst="rect">
                      <a:avLst/>
                    </a:prstGeom>
                    <a:noFill/>
                    <a:ln>
                      <a:noFill/>
                    </a:ln>
                  </pic:spPr>
                </pic:pic>
              </a:graphicData>
            </a:graphic>
          </wp:inline>
        </w:drawing>
      </w:r>
      <w:r w:rsidRPr="00CC5027">
        <w:rPr>
          <w:rFonts w:ascii="Arial" w:hAnsi="Arial" w:cs="Arial"/>
          <w:sz w:val="20"/>
          <w:szCs w:val="20"/>
        </w:rPr>
        <w:t xml:space="preserve"> - размер корректировки необходимой валовой выручки в i-м году, рассчитываемый в (i-</w:t>
      </w:r>
      <w:proofErr w:type="gramStart"/>
      <w:r w:rsidRPr="00CC5027">
        <w:rPr>
          <w:rFonts w:ascii="Arial" w:hAnsi="Arial" w:cs="Arial"/>
          <w:sz w:val="20"/>
          <w:szCs w:val="20"/>
        </w:rPr>
        <w:t>1)-</w:t>
      </w:r>
      <w:proofErr w:type="gramEnd"/>
      <w:r w:rsidRPr="00CC5027">
        <w:rPr>
          <w:rFonts w:ascii="Arial" w:hAnsi="Arial" w:cs="Arial"/>
          <w:sz w:val="20"/>
          <w:szCs w:val="20"/>
        </w:rPr>
        <w:t xml:space="preserve">м году на основе данных о фактических значениях параметров расчета тарифов в (i-2)-м году, определяемый в соответствии с </w:t>
      </w:r>
      <w:hyperlink w:anchor="Par555" w:history="1">
        <w:r w:rsidRPr="00CC5027">
          <w:rPr>
            <w:rStyle w:val="a4"/>
            <w:rFonts w:ascii="Arial" w:hAnsi="Arial" w:cs="Arial"/>
            <w:sz w:val="20"/>
            <w:szCs w:val="20"/>
          </w:rPr>
          <w:t>пунктом 52</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i-1</w:t>
      </w:r>
      <w:r w:rsidRPr="00CC5027">
        <w:rPr>
          <w:rFonts w:ascii="Arial" w:hAnsi="Arial" w:cs="Arial"/>
          <w:sz w:val="20"/>
          <w:szCs w:val="20"/>
        </w:rPr>
        <w:t>, ИПЦ</w:t>
      </w:r>
      <w:r w:rsidRPr="00CC5027">
        <w:rPr>
          <w:rFonts w:ascii="Arial" w:hAnsi="Arial" w:cs="Arial"/>
          <w:sz w:val="20"/>
          <w:szCs w:val="20"/>
          <w:vertAlign w:val="subscript"/>
        </w:rPr>
        <w:t>i</w:t>
      </w:r>
      <w:r w:rsidRPr="00CC5027">
        <w:rPr>
          <w:rFonts w:ascii="Arial" w:hAnsi="Arial" w:cs="Arial"/>
          <w:sz w:val="20"/>
          <w:szCs w:val="20"/>
        </w:rPr>
        <w:t xml:space="preserve"> - индексы потребительских цен, определенные на основании параметров прогноза социально-экономического развития Российской Федерации соответственно на (i-</w:t>
      </w:r>
      <w:proofErr w:type="gramStart"/>
      <w:r w:rsidRPr="00CC5027">
        <w:rPr>
          <w:rFonts w:ascii="Arial" w:hAnsi="Arial" w:cs="Arial"/>
          <w:sz w:val="20"/>
          <w:szCs w:val="20"/>
        </w:rPr>
        <w:t>1)-</w:t>
      </w:r>
      <w:proofErr w:type="gramEnd"/>
      <w:r w:rsidRPr="00CC5027">
        <w:rPr>
          <w:rFonts w:ascii="Arial" w:hAnsi="Arial" w:cs="Arial"/>
          <w:sz w:val="20"/>
          <w:szCs w:val="20"/>
        </w:rPr>
        <w:t>й и на i-й годы при расчете долгосрочных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73" w:name="Par804"/>
      <w:bookmarkEnd w:id="73"/>
      <w:r w:rsidRPr="00CC5027">
        <w:rPr>
          <w:rFonts w:ascii="Arial" w:hAnsi="Arial" w:cs="Arial"/>
          <w:sz w:val="20"/>
          <w:szCs w:val="20"/>
        </w:rPr>
        <w:drawing>
          <wp:inline distT="0" distB="0" distL="0" distR="0" wp14:anchorId="5106B7C3" wp14:editId="09C4A6B5">
            <wp:extent cx="708660" cy="321310"/>
            <wp:effectExtent l="0" t="0" r="0"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8"/>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708660" cy="321310"/>
                    </a:xfrm>
                    <a:prstGeom prst="rect">
                      <a:avLst/>
                    </a:prstGeom>
                    <a:noFill/>
                    <a:ln>
                      <a:noFill/>
                    </a:ln>
                  </pic:spPr>
                </pic:pic>
              </a:graphicData>
            </a:graphic>
          </wp:inline>
        </w:drawing>
      </w:r>
      <w:r w:rsidRPr="00CC5027">
        <w:rPr>
          <w:rFonts w:ascii="Arial" w:hAnsi="Arial" w:cs="Arial"/>
          <w:sz w:val="20"/>
          <w:szCs w:val="20"/>
        </w:rPr>
        <w:t xml:space="preserve"> - корректировка необходимой валовой выручки с учетом надежности и качества реализуемых товаров (оказываемых услуг), определяемая на i-й год в соответствии с </w:t>
      </w:r>
      <w:hyperlink w:anchor="Par581" w:history="1">
        <w:r w:rsidRPr="00CC5027">
          <w:rPr>
            <w:rStyle w:val="a4"/>
            <w:rFonts w:ascii="Arial" w:hAnsi="Arial" w:cs="Arial"/>
            <w:sz w:val="20"/>
            <w:szCs w:val="20"/>
          </w:rPr>
          <w:t>пунктом 54</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74" w:name="Par805"/>
      <w:bookmarkEnd w:id="74"/>
      <w:r w:rsidRPr="00CC5027">
        <w:rPr>
          <w:rFonts w:ascii="Arial" w:hAnsi="Arial" w:cs="Arial"/>
          <w:sz w:val="20"/>
          <w:szCs w:val="20"/>
        </w:rPr>
        <w:drawing>
          <wp:inline distT="0" distB="0" distL="0" distR="0" wp14:anchorId="583C32B0" wp14:editId="187167FA">
            <wp:extent cx="683895" cy="321310"/>
            <wp:effectExtent l="0" t="0" r="1905"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9"/>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683895" cy="321310"/>
                    </a:xfrm>
                    <a:prstGeom prst="rect">
                      <a:avLst/>
                    </a:prstGeom>
                    <a:noFill/>
                    <a:ln>
                      <a:noFill/>
                    </a:ln>
                  </pic:spPr>
                </pic:pic>
              </a:graphicData>
            </a:graphic>
          </wp:inline>
        </w:drawing>
      </w:r>
      <w:r w:rsidRPr="00CC5027">
        <w:rPr>
          <w:rFonts w:ascii="Arial" w:hAnsi="Arial" w:cs="Arial"/>
          <w:sz w:val="20"/>
          <w:szCs w:val="20"/>
        </w:rPr>
        <w:t xml:space="preserve"> - корректировка,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 осуществляемая на i-й год в соответствии с </w:t>
      </w:r>
      <w:hyperlink r:id="rId393"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75" w:name="Par806"/>
      <w:bookmarkEnd w:id="75"/>
      <w:r w:rsidRPr="00CC5027">
        <w:rPr>
          <w:rFonts w:ascii="Arial" w:hAnsi="Arial" w:cs="Arial"/>
          <w:sz w:val="20"/>
          <w:szCs w:val="20"/>
        </w:rPr>
        <w:t xml:space="preserve">В целях установления НВВ на 1-й и 2-й год долгосрочного периода регулирования при расчете </w:t>
      </w:r>
      <w:proofErr w:type="gramStart"/>
      <w:r w:rsidRPr="00CC5027">
        <w:rPr>
          <w:rFonts w:ascii="Arial" w:hAnsi="Arial" w:cs="Arial"/>
          <w:sz w:val="20"/>
          <w:szCs w:val="20"/>
        </w:rPr>
        <w:t xml:space="preserve">показателей </w:t>
      </w:r>
      <w:r w:rsidRPr="00CC5027">
        <w:rPr>
          <w:rFonts w:ascii="Arial" w:hAnsi="Arial" w:cs="Arial"/>
          <w:sz w:val="20"/>
          <w:szCs w:val="20"/>
        </w:rPr>
        <w:drawing>
          <wp:inline distT="0" distB="0" distL="0" distR="0" wp14:anchorId="51AE93B9" wp14:editId="3165F900">
            <wp:extent cx="790575" cy="362585"/>
            <wp:effectExtent l="0" t="0" r="9525"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0"/>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790575"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w:t>
      </w:r>
      <w:r w:rsidRPr="00CC5027">
        <w:rPr>
          <w:rFonts w:ascii="Arial" w:hAnsi="Arial" w:cs="Arial"/>
          <w:sz w:val="20"/>
          <w:szCs w:val="20"/>
        </w:rPr>
        <w:drawing>
          <wp:inline distT="0" distB="0" distL="0" distR="0" wp14:anchorId="300E31D8" wp14:editId="2B9AF1D4">
            <wp:extent cx="708660" cy="321310"/>
            <wp:effectExtent l="0" t="0" r="0"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1"/>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708660" cy="321310"/>
                    </a:xfrm>
                    <a:prstGeom prst="rect">
                      <a:avLst/>
                    </a:prstGeom>
                    <a:noFill/>
                    <a:ln>
                      <a:noFill/>
                    </a:ln>
                  </pic:spPr>
                </pic:pic>
              </a:graphicData>
            </a:graphic>
          </wp:inline>
        </w:drawing>
      </w:r>
      <w:r w:rsidRPr="00CC5027">
        <w:rPr>
          <w:rFonts w:ascii="Arial" w:hAnsi="Arial" w:cs="Arial"/>
          <w:sz w:val="20"/>
          <w:szCs w:val="20"/>
        </w:rPr>
        <w:t xml:space="preserve">, </w:t>
      </w:r>
      <w:r w:rsidRPr="00CC5027">
        <w:rPr>
          <w:rFonts w:ascii="Arial" w:hAnsi="Arial" w:cs="Arial"/>
          <w:sz w:val="20"/>
          <w:szCs w:val="20"/>
        </w:rPr>
        <w:drawing>
          <wp:inline distT="0" distB="0" distL="0" distR="0" wp14:anchorId="723C1AFE" wp14:editId="06E47F55">
            <wp:extent cx="683895" cy="321310"/>
            <wp:effectExtent l="0" t="0" r="1905"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2"/>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683895" cy="321310"/>
                    </a:xfrm>
                    <a:prstGeom prst="rect">
                      <a:avLst/>
                    </a:prstGeom>
                    <a:noFill/>
                    <a:ln>
                      <a:noFill/>
                    </a:ln>
                  </pic:spPr>
                </pic:pic>
              </a:graphicData>
            </a:graphic>
          </wp:inline>
        </w:drawing>
      </w:r>
      <w:r w:rsidRPr="00CC5027">
        <w:rPr>
          <w:rFonts w:ascii="Arial" w:hAnsi="Arial" w:cs="Arial"/>
          <w:sz w:val="20"/>
          <w:szCs w:val="20"/>
        </w:rPr>
        <w:t xml:space="preserve"> учитываются результаты деятельности регулируемой организации соответственно в предпоследнем и последнем годах предшествующего долгосрочного периода регулирования в соответствии с настоящим пунктом.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74.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формуле (45) с использованием данных за последний расчетный период регулирования, по которому имеются фактические значения: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6F59981" wp14:editId="170E9121">
            <wp:extent cx="2273935" cy="337820"/>
            <wp:effectExtent l="0" t="0" r="0"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3"/>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2273935" cy="337820"/>
                    </a:xfrm>
                    <a:prstGeom prst="rect">
                      <a:avLst/>
                    </a:prstGeom>
                    <a:noFill/>
                    <a:ln>
                      <a:noFill/>
                    </a:ln>
                  </pic:spPr>
                </pic:pic>
              </a:graphicData>
            </a:graphic>
          </wp:inline>
        </w:drawing>
      </w:r>
      <w:r w:rsidRPr="00CC5027">
        <w:rPr>
          <w:rFonts w:ascii="Arial" w:hAnsi="Arial" w:cs="Arial"/>
          <w:sz w:val="20"/>
          <w:szCs w:val="20"/>
        </w:rPr>
        <w:t xml:space="preserve"> (тыс. руб.), (45)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4E2595C" wp14:editId="1A8AE502">
            <wp:extent cx="823595" cy="337820"/>
            <wp:effectExtent l="0" t="0" r="0"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4"/>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823595" cy="337820"/>
                    </a:xfrm>
                    <a:prstGeom prst="rect">
                      <a:avLst/>
                    </a:prstGeom>
                    <a:noFill/>
                    <a:ln>
                      <a:noFill/>
                    </a:ln>
                  </pic:spPr>
                </pic:pic>
              </a:graphicData>
            </a:graphic>
          </wp:inline>
        </w:drawing>
      </w:r>
      <w:r w:rsidRPr="00CC5027">
        <w:rPr>
          <w:rFonts w:ascii="Arial" w:hAnsi="Arial" w:cs="Arial"/>
          <w:sz w:val="20"/>
          <w:szCs w:val="20"/>
        </w:rPr>
        <w:t xml:space="preserve"> - размер корректировки необходимой валовой выручки по результатам (i-</w:t>
      </w:r>
      <w:proofErr w:type="gramStart"/>
      <w:r w:rsidRPr="00CC5027">
        <w:rPr>
          <w:rFonts w:ascii="Arial" w:hAnsi="Arial" w:cs="Arial"/>
          <w:sz w:val="20"/>
          <w:szCs w:val="20"/>
        </w:rPr>
        <w:t>2)-</w:t>
      </w:r>
      <w:proofErr w:type="gramEnd"/>
      <w:r w:rsidRPr="00CC5027">
        <w:rPr>
          <w:rFonts w:ascii="Arial" w:hAnsi="Arial" w:cs="Arial"/>
          <w:sz w:val="20"/>
          <w:szCs w:val="20"/>
        </w:rPr>
        <w:t>го года;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D80353F" wp14:editId="1A87A295">
            <wp:extent cx="692150" cy="337820"/>
            <wp:effectExtent l="0" t="0" r="0" b="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5"/>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692150" cy="337820"/>
                    </a:xfrm>
                    <a:prstGeom prst="rect">
                      <a:avLst/>
                    </a:prstGeom>
                    <a:noFill/>
                    <a:ln>
                      <a:noFill/>
                    </a:ln>
                  </pic:spPr>
                </pic:pic>
              </a:graphicData>
            </a:graphic>
          </wp:inline>
        </w:drawing>
      </w:r>
      <w:r w:rsidRPr="00CC5027">
        <w:rPr>
          <w:rFonts w:ascii="Arial" w:hAnsi="Arial" w:cs="Arial"/>
          <w:sz w:val="20"/>
          <w:szCs w:val="20"/>
        </w:rPr>
        <w:t xml:space="preserve"> - фактическая величина необходимой валовой выручки в (i-</w:t>
      </w:r>
      <w:proofErr w:type="gramStart"/>
      <w:r w:rsidRPr="00CC5027">
        <w:rPr>
          <w:rFonts w:ascii="Arial" w:hAnsi="Arial" w:cs="Arial"/>
          <w:sz w:val="20"/>
          <w:szCs w:val="20"/>
        </w:rPr>
        <w:t>2)-</w:t>
      </w:r>
      <w:proofErr w:type="gramEnd"/>
      <w:r w:rsidRPr="00CC5027">
        <w:rPr>
          <w:rFonts w:ascii="Arial" w:hAnsi="Arial" w:cs="Arial"/>
          <w:sz w:val="20"/>
          <w:szCs w:val="20"/>
        </w:rPr>
        <w:t xml:space="preserve">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в соответствии с </w:t>
      </w:r>
      <w:hyperlink w:anchor="Par607" w:history="1">
        <w:r w:rsidRPr="00CC5027">
          <w:rPr>
            <w:rStyle w:val="a4"/>
            <w:rFonts w:ascii="Arial" w:hAnsi="Arial" w:cs="Arial"/>
            <w:sz w:val="20"/>
            <w:szCs w:val="20"/>
          </w:rPr>
          <w:t>пунктом 55</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074E8CC" wp14:editId="0013BC92">
            <wp:extent cx="518795" cy="321310"/>
            <wp:effectExtent l="0" t="0" r="0"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6"/>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518795" cy="321310"/>
                    </a:xfrm>
                    <a:prstGeom prst="rect">
                      <a:avLst/>
                    </a:prstGeom>
                    <a:noFill/>
                    <a:ln>
                      <a:noFill/>
                    </a:ln>
                  </pic:spPr>
                </pic:pic>
              </a:graphicData>
            </a:graphic>
          </wp:inline>
        </w:drawing>
      </w:r>
      <w:r w:rsidRPr="00CC5027">
        <w:rPr>
          <w:rFonts w:ascii="Arial" w:hAnsi="Arial" w:cs="Arial"/>
          <w:sz w:val="20"/>
          <w:szCs w:val="20"/>
        </w:rPr>
        <w:t xml:space="preserve"> - выручка от реализации товаров (услуг) по регулируемому виду деятельности в (i-</w:t>
      </w:r>
      <w:proofErr w:type="gramStart"/>
      <w:r w:rsidRPr="00CC5027">
        <w:rPr>
          <w:rFonts w:ascii="Arial" w:hAnsi="Arial" w:cs="Arial"/>
          <w:sz w:val="20"/>
          <w:szCs w:val="20"/>
        </w:rPr>
        <w:t>2)-</w:t>
      </w:r>
      <w:proofErr w:type="gramEnd"/>
      <w:r w:rsidRPr="00CC5027">
        <w:rPr>
          <w:rFonts w:ascii="Arial" w:hAnsi="Arial" w:cs="Arial"/>
          <w:sz w:val="20"/>
          <w:szCs w:val="20"/>
        </w:rPr>
        <w:t xml:space="preserve">м году, определяемая исходя из фактического объема полезного отпуска соответствующего вида продукции (услуг) в (i-2)-м году и тарифов, установленных в соответствии с </w:t>
      </w:r>
      <w:hyperlink w:anchor="Par1067" w:history="1">
        <w:r w:rsidRPr="00CC5027">
          <w:rPr>
            <w:rStyle w:val="a4"/>
            <w:rFonts w:ascii="Arial" w:hAnsi="Arial" w:cs="Arial"/>
            <w:sz w:val="20"/>
            <w:szCs w:val="20"/>
          </w:rPr>
          <w:t>главой IX</w:t>
        </w:r>
      </w:hyperlink>
      <w:r w:rsidRPr="00CC5027">
        <w:rPr>
          <w:rFonts w:ascii="Arial" w:hAnsi="Arial" w:cs="Arial"/>
          <w:sz w:val="20"/>
          <w:szCs w:val="20"/>
        </w:rPr>
        <w:t xml:space="preserve"> настоящих Методических указаний на (i-2)-й год, без учета уровня собираемости платежей.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74 в ред. </w:t>
      </w:r>
      <w:hyperlink r:id="rId398"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76" w:name="Par816"/>
      <w:bookmarkEnd w:id="76"/>
      <w:r w:rsidRPr="00CC5027">
        <w:rPr>
          <w:rFonts w:ascii="Arial" w:hAnsi="Arial" w:cs="Arial"/>
          <w:sz w:val="20"/>
          <w:szCs w:val="20"/>
        </w:rPr>
        <w:t xml:space="preserve">75. Необходимая валовая выручка, определяемая на i-й год на основе фактических значений параметров расчета тарифов взамен прогнозных, </w:t>
      </w:r>
      <w:r w:rsidRPr="00CC5027">
        <w:rPr>
          <w:rFonts w:ascii="Arial" w:hAnsi="Arial" w:cs="Arial"/>
          <w:sz w:val="20"/>
          <w:szCs w:val="20"/>
        </w:rPr>
        <w:drawing>
          <wp:inline distT="0" distB="0" distL="0" distR="0" wp14:anchorId="1035D414" wp14:editId="7C15CF17">
            <wp:extent cx="601345" cy="362585"/>
            <wp:effectExtent l="0" t="0" r="0"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7"/>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601345" cy="362585"/>
                    </a:xfrm>
                    <a:prstGeom prst="rect">
                      <a:avLst/>
                    </a:prstGeom>
                    <a:noFill/>
                    <a:ln>
                      <a:noFill/>
                    </a:ln>
                  </pic:spPr>
                </pic:pic>
              </a:graphicData>
            </a:graphic>
          </wp:inline>
        </w:drawing>
      </w:r>
      <w:r w:rsidRPr="00CC5027">
        <w:rPr>
          <w:rFonts w:ascii="Arial" w:hAnsi="Arial" w:cs="Arial"/>
          <w:sz w:val="20"/>
          <w:szCs w:val="20"/>
        </w:rPr>
        <w:t xml:space="preserve">, рассчитывается с учетом </w:t>
      </w:r>
      <w:hyperlink r:id="rId400" w:history="1">
        <w:r w:rsidRPr="00CC5027">
          <w:rPr>
            <w:rStyle w:val="a4"/>
            <w:rFonts w:ascii="Arial" w:hAnsi="Arial" w:cs="Arial"/>
            <w:sz w:val="20"/>
            <w:szCs w:val="20"/>
          </w:rPr>
          <w:t>пунктов 29</w:t>
        </w:r>
      </w:hyperlink>
      <w:r w:rsidRPr="00CC5027">
        <w:rPr>
          <w:rFonts w:ascii="Arial" w:hAnsi="Arial" w:cs="Arial"/>
          <w:sz w:val="20"/>
          <w:szCs w:val="20"/>
        </w:rPr>
        <w:t xml:space="preserve"> - </w:t>
      </w:r>
      <w:hyperlink r:id="rId401" w:history="1">
        <w:r w:rsidRPr="00CC5027">
          <w:rPr>
            <w:rStyle w:val="a4"/>
            <w:rFonts w:ascii="Arial" w:hAnsi="Arial" w:cs="Arial"/>
            <w:sz w:val="20"/>
            <w:szCs w:val="20"/>
          </w:rPr>
          <w:t>31</w:t>
        </w:r>
      </w:hyperlink>
      <w:r w:rsidRPr="00CC5027">
        <w:rPr>
          <w:rFonts w:ascii="Arial" w:hAnsi="Arial" w:cs="Arial"/>
          <w:sz w:val="20"/>
          <w:szCs w:val="20"/>
        </w:rPr>
        <w:t xml:space="preserve"> Основ ценообразования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6BB6AC51" wp14:editId="59FD9D14">
            <wp:extent cx="6260465" cy="362585"/>
            <wp:effectExtent l="0" t="0" r="6985"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8"/>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6260465" cy="362585"/>
                    </a:xfrm>
                    <a:prstGeom prst="rect">
                      <a:avLst/>
                    </a:prstGeom>
                    <a:noFill/>
                    <a:ln>
                      <a:noFill/>
                    </a:ln>
                  </pic:spPr>
                </pic:pic>
              </a:graphicData>
            </a:graphic>
          </wp:inline>
        </w:drawing>
      </w:r>
      <w:r w:rsidRPr="00CC5027">
        <w:rPr>
          <w:rFonts w:ascii="Arial" w:hAnsi="Arial" w:cs="Arial"/>
          <w:sz w:val="20"/>
          <w:szCs w:val="20"/>
        </w:rPr>
        <w:t xml:space="preserve"> (тыс. руб.), (46)</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17FF9A1" wp14:editId="55988EDF">
            <wp:extent cx="469265" cy="362585"/>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9"/>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операционные расходы, определенные на i-й год исходя из фактических значений параметров расчета тарифов в соответствии с </w:t>
      </w:r>
      <w:hyperlink w:anchor="Par624" w:history="1">
        <w:r w:rsidRPr="00CC5027">
          <w:rPr>
            <w:rStyle w:val="a4"/>
            <w:rFonts w:ascii="Arial" w:hAnsi="Arial" w:cs="Arial"/>
            <w:sz w:val="20"/>
            <w:szCs w:val="20"/>
          </w:rPr>
          <w:t>пунктом 56</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8ADE4BD" wp14:editId="222D1DCC">
            <wp:extent cx="469265" cy="362585"/>
            <wp:effectExtent l="0" t="0" r="0" b="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0"/>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фактические неподконтрольные расходы в i-м году, которые определяются с учетом документально подтвержденных имевших место неподконтрольных расходов. В данную величину включаются расходы, связанные с изменениями требований законодательства, изменениями состава активов, необходимых для осуществления регулируемой деятельности (без учета расходов, учтенных при определении операционных расходов), и другими изменениями величины неподконтрольных расходов,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7DCED9B" wp14:editId="31942CA0">
            <wp:extent cx="469265" cy="362585"/>
            <wp:effectExtent l="0" t="0" r="0" b="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1"/>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расходы на приобретение энергетических ресурсов, холодной воды, теплоносителя в i-м году, определенные исходя из фактических значений параметров расчета тарифов в соответствии с </w:t>
      </w:r>
      <w:hyperlink w:anchor="Par624" w:history="1">
        <w:r w:rsidRPr="00CC5027">
          <w:rPr>
            <w:rStyle w:val="a4"/>
            <w:rFonts w:ascii="Arial" w:hAnsi="Arial" w:cs="Arial"/>
            <w:sz w:val="20"/>
            <w:szCs w:val="20"/>
          </w:rPr>
          <w:t>пунктом 56</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C80BD62" wp14:editId="11EE287A">
            <wp:extent cx="469265" cy="362585"/>
            <wp:effectExtent l="0" t="0" r="0"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2"/>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фактический возврат инвестированного капитала, определяемый на i-й год в соответствии с </w:t>
      </w:r>
      <w:hyperlink w:anchor="Par702" w:history="1">
        <w:r w:rsidRPr="00CC5027">
          <w:rPr>
            <w:rStyle w:val="a4"/>
            <w:rFonts w:ascii="Arial" w:hAnsi="Arial" w:cs="Arial"/>
            <w:sz w:val="20"/>
            <w:szCs w:val="20"/>
          </w:rPr>
          <w:t>пунктом 62</w:t>
        </w:r>
      </w:hyperlink>
      <w:r w:rsidRPr="00CC5027">
        <w:rPr>
          <w:rFonts w:ascii="Arial" w:hAnsi="Arial" w:cs="Arial"/>
          <w:sz w:val="20"/>
          <w:szCs w:val="20"/>
        </w:rPr>
        <w:t xml:space="preserve"> настоящих Методических указаний с использованием значения полной величины инвестированного капитала, рассчитанной с учетом фактических значений доходности долгосрочных государственных обязательств,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8939BEB" wp14:editId="51D19123">
            <wp:extent cx="485775" cy="362585"/>
            <wp:effectExtent l="0" t="0" r="9525"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3"/>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485775" cy="362585"/>
                    </a:xfrm>
                    <a:prstGeom prst="rect">
                      <a:avLst/>
                    </a:prstGeom>
                    <a:noFill/>
                    <a:ln>
                      <a:noFill/>
                    </a:ln>
                  </pic:spPr>
                </pic:pic>
              </a:graphicData>
            </a:graphic>
          </wp:inline>
        </w:drawing>
      </w:r>
      <w:r w:rsidRPr="00CC5027">
        <w:rPr>
          <w:rFonts w:ascii="Arial" w:hAnsi="Arial" w:cs="Arial"/>
          <w:sz w:val="20"/>
          <w:szCs w:val="20"/>
        </w:rPr>
        <w:t xml:space="preserve"> - фактический доход на инвестированный капитал, определяемый на i-й год в соответствии с </w:t>
      </w:r>
      <w:hyperlink w:anchor="Par758" w:history="1">
        <w:r w:rsidRPr="00CC5027">
          <w:rPr>
            <w:rStyle w:val="a4"/>
            <w:rFonts w:ascii="Arial" w:hAnsi="Arial" w:cs="Arial"/>
            <w:sz w:val="20"/>
            <w:szCs w:val="20"/>
          </w:rPr>
          <w:t>пунктом 70</w:t>
        </w:r>
      </w:hyperlink>
      <w:r w:rsidRPr="00CC5027">
        <w:rPr>
          <w:rFonts w:ascii="Arial" w:hAnsi="Arial" w:cs="Arial"/>
          <w:sz w:val="20"/>
          <w:szCs w:val="20"/>
        </w:rPr>
        <w:t xml:space="preserve"> настоящих Методических указаний с использованием значений базы инвестированного капитала, рассчитанной с учетом фактических значений доходности долгосрочных государственных обязательств, и нормативной величины чистого оборотного капитала, рассчитанной по </w:t>
      </w:r>
      <w:hyperlink w:anchor="Par776" w:history="1">
        <w:r w:rsidRPr="00CC5027">
          <w:rPr>
            <w:rStyle w:val="a4"/>
            <w:rFonts w:ascii="Arial" w:hAnsi="Arial" w:cs="Arial"/>
            <w:sz w:val="20"/>
            <w:szCs w:val="20"/>
          </w:rPr>
          <w:t>формуле (42)</w:t>
        </w:r>
      </w:hyperlink>
      <w:r w:rsidRPr="00CC5027">
        <w:rPr>
          <w:rFonts w:ascii="Arial" w:hAnsi="Arial" w:cs="Arial"/>
          <w:sz w:val="20"/>
          <w:szCs w:val="20"/>
        </w:rPr>
        <w:t xml:space="preserve"> с использованием </w:t>
      </w:r>
      <w:proofErr w:type="gramStart"/>
      <w:r w:rsidRPr="00CC5027">
        <w:rPr>
          <w:rFonts w:ascii="Arial" w:hAnsi="Arial" w:cs="Arial"/>
          <w:sz w:val="20"/>
          <w:szCs w:val="20"/>
        </w:rPr>
        <w:t xml:space="preserve">значения </w:t>
      </w:r>
      <w:r w:rsidRPr="00CC5027">
        <w:rPr>
          <w:rFonts w:ascii="Arial" w:hAnsi="Arial" w:cs="Arial"/>
          <w:sz w:val="20"/>
          <w:szCs w:val="20"/>
        </w:rPr>
        <w:drawing>
          <wp:inline distT="0" distB="0" distL="0" distR="0" wp14:anchorId="6FB9D4D6" wp14:editId="47270FE0">
            <wp:extent cx="650875" cy="362585"/>
            <wp:effectExtent l="0" t="0" r="0" b="0"/>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4"/>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650875"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098E136" wp14:editId="4404B07B">
            <wp:extent cx="708660" cy="321310"/>
            <wp:effectExtent l="0" t="0" r="0" b="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5"/>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708660" cy="321310"/>
                    </a:xfrm>
                    <a:prstGeom prst="rect">
                      <a:avLst/>
                    </a:prstGeom>
                    <a:noFill/>
                    <a:ln>
                      <a:noFill/>
                    </a:ln>
                  </pic:spPr>
                </pic:pic>
              </a:graphicData>
            </a:graphic>
          </wp:inline>
        </w:drawing>
      </w:r>
      <w:r w:rsidRPr="00CC5027">
        <w:rPr>
          <w:rFonts w:ascii="Arial" w:hAnsi="Arial" w:cs="Arial"/>
          <w:sz w:val="20"/>
          <w:szCs w:val="20"/>
        </w:rPr>
        <w:t xml:space="preserve"> - корректировка необходимой валовой выручки с учетом надежности и качества реализуемых товаров (оказываемых услуг), определяемая на i-й год в соответствии с </w:t>
      </w:r>
      <w:hyperlink w:anchor="Par581" w:history="1">
        <w:r w:rsidRPr="00CC5027">
          <w:rPr>
            <w:rStyle w:val="a4"/>
            <w:rFonts w:ascii="Arial" w:hAnsi="Arial" w:cs="Arial"/>
            <w:sz w:val="20"/>
            <w:szCs w:val="20"/>
          </w:rPr>
          <w:t>пунктом 54</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2F32CB0" wp14:editId="460612C9">
            <wp:extent cx="683895" cy="321310"/>
            <wp:effectExtent l="0" t="0" r="1905"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6"/>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683895" cy="321310"/>
                    </a:xfrm>
                    <a:prstGeom prst="rect">
                      <a:avLst/>
                    </a:prstGeom>
                    <a:noFill/>
                    <a:ln>
                      <a:noFill/>
                    </a:ln>
                  </pic:spPr>
                </pic:pic>
              </a:graphicData>
            </a:graphic>
          </wp:inline>
        </w:drawing>
      </w:r>
      <w:r w:rsidRPr="00CC5027">
        <w:rPr>
          <w:rFonts w:ascii="Arial" w:hAnsi="Arial" w:cs="Arial"/>
          <w:sz w:val="20"/>
          <w:szCs w:val="20"/>
        </w:rPr>
        <w:t xml:space="preserve"> - корректировка,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 осуществляемая на i-й год в соответствии с </w:t>
      </w:r>
      <w:hyperlink r:id="rId411" w:history="1">
        <w:r w:rsidRPr="00CC5027">
          <w:rPr>
            <w:rStyle w:val="a4"/>
            <w:rFonts w:ascii="Arial" w:hAnsi="Arial" w:cs="Arial"/>
            <w:sz w:val="20"/>
            <w:szCs w:val="20"/>
          </w:rPr>
          <w:t>пунктом 52</w:t>
        </w:r>
      </w:hyperlink>
      <w:r w:rsidRPr="00CC5027">
        <w:rPr>
          <w:rFonts w:ascii="Arial" w:hAnsi="Arial" w:cs="Arial"/>
          <w:sz w:val="20"/>
          <w:szCs w:val="20"/>
        </w:rPr>
        <w:t xml:space="preserve"> Основ ценообразования,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целях установления НВВ на 1-й и 2-й год долгосрочного периода регулирования при расчете </w:t>
      </w:r>
      <w:proofErr w:type="gramStart"/>
      <w:r w:rsidRPr="00CC5027">
        <w:rPr>
          <w:rFonts w:ascii="Arial" w:hAnsi="Arial" w:cs="Arial"/>
          <w:sz w:val="20"/>
          <w:szCs w:val="20"/>
        </w:rPr>
        <w:t xml:space="preserve">показателей </w:t>
      </w:r>
      <w:r w:rsidRPr="00CC5027">
        <w:rPr>
          <w:rFonts w:ascii="Arial" w:hAnsi="Arial" w:cs="Arial"/>
          <w:sz w:val="20"/>
          <w:szCs w:val="20"/>
        </w:rPr>
        <w:drawing>
          <wp:inline distT="0" distB="0" distL="0" distR="0" wp14:anchorId="720B815C" wp14:editId="3E6E9D2F">
            <wp:extent cx="708660" cy="321310"/>
            <wp:effectExtent l="0" t="0" r="0"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7"/>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708660" cy="321310"/>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w:t>
      </w:r>
      <w:r w:rsidRPr="00CC5027">
        <w:rPr>
          <w:rFonts w:ascii="Arial" w:hAnsi="Arial" w:cs="Arial"/>
          <w:sz w:val="20"/>
          <w:szCs w:val="20"/>
        </w:rPr>
        <w:drawing>
          <wp:inline distT="0" distB="0" distL="0" distR="0" wp14:anchorId="3490EA2B" wp14:editId="36744226">
            <wp:extent cx="683895" cy="321310"/>
            <wp:effectExtent l="0" t="0" r="1905" b="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8"/>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683895" cy="321310"/>
                    </a:xfrm>
                    <a:prstGeom prst="rect">
                      <a:avLst/>
                    </a:prstGeom>
                    <a:noFill/>
                    <a:ln>
                      <a:noFill/>
                    </a:ln>
                  </pic:spPr>
                </pic:pic>
              </a:graphicData>
            </a:graphic>
          </wp:inline>
        </w:drawing>
      </w:r>
      <w:r w:rsidRPr="00CC5027">
        <w:rPr>
          <w:rFonts w:ascii="Arial" w:hAnsi="Arial" w:cs="Arial"/>
          <w:sz w:val="20"/>
          <w:szCs w:val="20"/>
        </w:rPr>
        <w:t xml:space="preserve"> учитываются результаты деятельности регулируемой организации соответственно в предпоследнем и последнем годах предшествующего долгосрочного периода регулирования в соответствии с настоящим пунктом.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76. В случае комбинированного производства электрической и тепловой энергии скорректированные неподконтрольные расходы регулируемой организации, а также скорректированные расходы, предусмотренные утвержденной инвестиционной программой регулируемой организации, относящиеся на производство тепловой энергии, определяются в соответствии с </w:t>
      </w:r>
      <w:hyperlink w:anchor="Par1037" w:history="1">
        <w:r w:rsidRPr="00CC5027">
          <w:rPr>
            <w:rStyle w:val="a4"/>
            <w:rFonts w:ascii="Arial" w:hAnsi="Arial" w:cs="Arial"/>
            <w:sz w:val="20"/>
            <w:szCs w:val="20"/>
          </w:rPr>
          <w:t>главой VIII</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Расчет стоимости инвестированного капитала с целью учета</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в тарифах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77. Учет инвестированного капитала, применяемого при осуществлении регулируемой деятельности, ведется раздельно от учета стоимости активов организации, включая бухгалтерский </w:t>
      </w:r>
      <w:r w:rsidRPr="00CC5027">
        <w:rPr>
          <w:rFonts w:ascii="Arial" w:hAnsi="Arial" w:cs="Arial"/>
          <w:sz w:val="20"/>
          <w:szCs w:val="20"/>
        </w:rPr>
        <w:lastRenderedPageBreak/>
        <w:t>и налоговый учет. Учет инвестированного капитала ведется раздельно по системам теплоснабжения и субъектам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78. В составе размера и базы инвестированного капитала учитываются производственные объекты, необходимые для осуществления регулируемого вида деятельности. При определении размера и базы инвестированного капитала не учитываются: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культурно-бытовых объектов, легковых автомобилей, а также зданий, сооружений и иных объектов движимого и недвижимого имущества, не связанных с процессом производства и (или) передачи тепловой энергии (мощности)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объектов незавершенного строительства;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размер арендных или концессионных платежей за использование имущества, используемого регулируемой организацией для осуществления регулируемой деятельности.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77" w:name="Par839"/>
      <w:bookmarkEnd w:id="77"/>
      <w:r w:rsidRPr="00CC5027">
        <w:rPr>
          <w:rFonts w:ascii="Arial" w:hAnsi="Arial" w:cs="Arial"/>
          <w:sz w:val="20"/>
          <w:szCs w:val="20"/>
        </w:rPr>
        <w:t xml:space="preserve">79. При первом применении метода обеспечения доходности инвестированного капитала размер инвестированного капитала устанавливается органом регулирования на уровне, не превышающем предельный размер инвестированного капитала, определяемый с учетом </w:t>
      </w:r>
      <w:hyperlink r:id="rId412" w:history="1">
        <w:r w:rsidRPr="00CC5027">
          <w:rPr>
            <w:rStyle w:val="a4"/>
            <w:rFonts w:ascii="Arial" w:hAnsi="Arial" w:cs="Arial"/>
            <w:sz w:val="20"/>
            <w:szCs w:val="20"/>
          </w:rPr>
          <w:t>пункта 6</w:t>
        </w:r>
      </w:hyperlink>
      <w:r w:rsidRPr="00CC5027">
        <w:rPr>
          <w:rFonts w:ascii="Arial" w:hAnsi="Arial" w:cs="Arial"/>
          <w:sz w:val="20"/>
          <w:szCs w:val="20"/>
        </w:rPr>
        <w:t xml:space="preserve"> Правил определения стоимости активов и инвестированного капитала и ведения их раздельного учета, применяемыми при осуществлении деятельности, регулируемой с использованием метода обеспечения доходности инвестированного капитала, утвержденных постановлением Правительства Российской Федерации от 22 октября 2012 г. N 1075, в соответствии с </w:t>
      </w:r>
      <w:hyperlink w:anchor="Par7001" w:history="1">
        <w:r w:rsidRPr="00CC5027">
          <w:rPr>
            <w:rStyle w:val="a4"/>
            <w:rFonts w:ascii="Arial" w:hAnsi="Arial" w:cs="Arial"/>
            <w:sz w:val="20"/>
            <w:szCs w:val="20"/>
          </w:rPr>
          <w:t>приложением 5.8</w:t>
        </w:r>
      </w:hyperlink>
      <w:r w:rsidRPr="00CC5027">
        <w:rPr>
          <w:rFonts w:ascii="Arial" w:hAnsi="Arial" w:cs="Arial"/>
          <w:sz w:val="20"/>
          <w:szCs w:val="20"/>
        </w:rPr>
        <w:t xml:space="preserve"> к настоящим Методическим указаниям по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РИК</w:t>
      </w:r>
      <w:r w:rsidRPr="00CC5027">
        <w:rPr>
          <w:rFonts w:ascii="Arial" w:hAnsi="Arial" w:cs="Arial"/>
          <w:sz w:val="20"/>
          <w:szCs w:val="20"/>
          <w:vertAlign w:val="superscript"/>
        </w:rPr>
        <w:t>пред</w:t>
      </w:r>
      <w:r w:rsidRPr="00CC5027">
        <w:rPr>
          <w:rFonts w:ascii="Arial" w:hAnsi="Arial" w:cs="Arial"/>
          <w:sz w:val="20"/>
          <w:szCs w:val="20"/>
        </w:rPr>
        <w:t xml:space="preserve"> = Ст</w:t>
      </w:r>
      <w:r w:rsidRPr="00CC5027">
        <w:rPr>
          <w:rFonts w:ascii="Arial" w:hAnsi="Arial" w:cs="Arial"/>
          <w:sz w:val="20"/>
          <w:szCs w:val="20"/>
          <w:vertAlign w:val="subscript"/>
        </w:rPr>
        <w:t>0</w:t>
      </w:r>
      <w:r w:rsidRPr="00CC5027">
        <w:rPr>
          <w:rFonts w:ascii="Arial" w:hAnsi="Arial" w:cs="Arial"/>
          <w:sz w:val="20"/>
          <w:szCs w:val="20"/>
        </w:rPr>
        <w:t xml:space="preserve"> - Фин</w:t>
      </w:r>
      <w:r w:rsidRPr="00CC5027">
        <w:rPr>
          <w:rFonts w:ascii="Arial" w:hAnsi="Arial" w:cs="Arial"/>
          <w:sz w:val="20"/>
          <w:szCs w:val="20"/>
          <w:vertAlign w:val="subscript"/>
        </w:rPr>
        <w:t>0</w:t>
      </w:r>
      <w:r w:rsidRPr="00CC5027">
        <w:rPr>
          <w:rFonts w:ascii="Arial" w:hAnsi="Arial" w:cs="Arial"/>
          <w:sz w:val="20"/>
          <w:szCs w:val="20"/>
        </w:rPr>
        <w:t xml:space="preserve"> (тыс. руб.), (47)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51A6D12" wp14:editId="01D70709">
            <wp:extent cx="3286760" cy="362585"/>
            <wp:effectExtent l="0" t="0" r="8890" b="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9"/>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3286760" cy="362585"/>
                    </a:xfrm>
                    <a:prstGeom prst="rect">
                      <a:avLst/>
                    </a:prstGeom>
                    <a:noFill/>
                    <a:ln>
                      <a:noFill/>
                    </a:ln>
                  </pic:spPr>
                </pic:pic>
              </a:graphicData>
            </a:graphic>
          </wp:inline>
        </w:drawing>
      </w:r>
      <w:r w:rsidRPr="00CC5027">
        <w:rPr>
          <w:rFonts w:ascii="Arial" w:hAnsi="Arial" w:cs="Arial"/>
          <w:sz w:val="20"/>
          <w:szCs w:val="20"/>
        </w:rPr>
        <w:t xml:space="preserve"> (тыс. руб.), (48)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Фин</w:t>
      </w:r>
      <w:r w:rsidRPr="00CC5027">
        <w:rPr>
          <w:rFonts w:ascii="Arial" w:hAnsi="Arial" w:cs="Arial"/>
          <w:sz w:val="20"/>
          <w:szCs w:val="20"/>
          <w:vertAlign w:val="subscript"/>
        </w:rPr>
        <w:t>0</w:t>
      </w:r>
      <w:r w:rsidRPr="00CC5027">
        <w:rPr>
          <w:rFonts w:ascii="Arial" w:hAnsi="Arial" w:cs="Arial"/>
          <w:sz w:val="20"/>
          <w:szCs w:val="20"/>
        </w:rPr>
        <w:t xml:space="preserve"> = ПТП</w:t>
      </w:r>
      <w:r w:rsidRPr="00CC5027">
        <w:rPr>
          <w:rFonts w:ascii="Arial" w:hAnsi="Arial" w:cs="Arial"/>
          <w:sz w:val="20"/>
          <w:szCs w:val="20"/>
          <w:vertAlign w:val="subscript"/>
        </w:rPr>
        <w:t>0</w:t>
      </w:r>
      <w:r w:rsidRPr="00CC5027">
        <w:rPr>
          <w:rFonts w:ascii="Arial" w:hAnsi="Arial" w:cs="Arial"/>
          <w:sz w:val="20"/>
          <w:szCs w:val="20"/>
        </w:rPr>
        <w:t xml:space="preserve"> + Надб</w:t>
      </w:r>
      <w:r w:rsidRPr="00CC5027">
        <w:rPr>
          <w:rFonts w:ascii="Arial" w:hAnsi="Arial" w:cs="Arial"/>
          <w:sz w:val="20"/>
          <w:szCs w:val="20"/>
          <w:vertAlign w:val="subscript"/>
        </w:rPr>
        <w:t>0</w:t>
      </w:r>
      <w:r w:rsidRPr="00CC5027">
        <w:rPr>
          <w:rFonts w:ascii="Arial" w:hAnsi="Arial" w:cs="Arial"/>
          <w:sz w:val="20"/>
          <w:szCs w:val="20"/>
        </w:rPr>
        <w:t xml:space="preserve"> + БТ</w:t>
      </w:r>
      <w:r w:rsidRPr="00CC5027">
        <w:rPr>
          <w:rFonts w:ascii="Arial" w:hAnsi="Arial" w:cs="Arial"/>
          <w:sz w:val="20"/>
          <w:szCs w:val="20"/>
          <w:vertAlign w:val="subscript"/>
        </w:rPr>
        <w:t>0</w:t>
      </w:r>
      <w:r w:rsidRPr="00CC5027">
        <w:rPr>
          <w:rFonts w:ascii="Arial" w:hAnsi="Arial" w:cs="Arial"/>
          <w:sz w:val="20"/>
          <w:szCs w:val="20"/>
        </w:rPr>
        <w:t xml:space="preserve"> (тыс. руб.), (49)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w:t>
      </w:r>
      <w:r w:rsidRPr="00CC5027">
        <w:rPr>
          <w:rFonts w:ascii="Arial" w:hAnsi="Arial" w:cs="Arial"/>
          <w:sz w:val="20"/>
          <w:szCs w:val="20"/>
          <w:vertAlign w:val="subscript"/>
        </w:rPr>
        <w:t>0</w:t>
      </w:r>
      <w:r w:rsidRPr="00CC5027">
        <w:rPr>
          <w:rFonts w:ascii="Arial" w:hAnsi="Arial" w:cs="Arial"/>
          <w:sz w:val="20"/>
          <w:szCs w:val="20"/>
        </w:rPr>
        <w:t xml:space="preserve"> - стоимость производственных объектов, учитываемая при определении размера инвестированного капитала регулируемой организации,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Фин</w:t>
      </w:r>
      <w:r w:rsidRPr="00CC5027">
        <w:rPr>
          <w:rFonts w:ascii="Arial" w:hAnsi="Arial" w:cs="Arial"/>
          <w:sz w:val="20"/>
          <w:szCs w:val="20"/>
          <w:vertAlign w:val="subscript"/>
        </w:rPr>
        <w:t>0</w:t>
      </w:r>
      <w:r w:rsidRPr="00CC5027">
        <w:rPr>
          <w:rFonts w:ascii="Arial" w:hAnsi="Arial" w:cs="Arial"/>
          <w:sz w:val="20"/>
          <w:szCs w:val="20"/>
        </w:rPr>
        <w:t xml:space="preserve"> - объем денежных средств на финансирование создания производственных объектов, использованных регулируемой организацией за период с 1 января 2010 г. до 31 декабря включительно года, предшествующего началу первого долгосрочного периода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БПО</w:t>
      </w:r>
      <w:r w:rsidRPr="00CC5027">
        <w:rPr>
          <w:rFonts w:ascii="Arial" w:hAnsi="Arial" w:cs="Arial"/>
          <w:sz w:val="20"/>
          <w:szCs w:val="20"/>
          <w:vertAlign w:val="subscript"/>
        </w:rPr>
        <w:t>2010</w:t>
      </w:r>
      <w:r w:rsidRPr="00CC5027">
        <w:rPr>
          <w:rFonts w:ascii="Arial" w:hAnsi="Arial" w:cs="Arial"/>
          <w:sz w:val="20"/>
          <w:szCs w:val="20"/>
        </w:rPr>
        <w:t xml:space="preserve"> - остаточная стоимость производственных объектов, принадлежащих регулируемой организации на праве собственности, определенная по данным бухгалтерского учета на 1 января 2010 г.,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w:t>
      </w:r>
      <w:r w:rsidRPr="00CC5027">
        <w:rPr>
          <w:rFonts w:ascii="Arial" w:hAnsi="Arial" w:cs="Arial"/>
          <w:sz w:val="20"/>
          <w:szCs w:val="20"/>
          <w:vertAlign w:val="subscript"/>
        </w:rPr>
        <w:t>0</w:t>
      </w:r>
      <w:r w:rsidRPr="00CC5027">
        <w:rPr>
          <w:rFonts w:ascii="Arial" w:hAnsi="Arial" w:cs="Arial"/>
          <w:sz w:val="20"/>
          <w:szCs w:val="20"/>
        </w:rPr>
        <w:t xml:space="preserve"> - стоимость введенных в эксплуатацию производственных объектов в срок от 1 января 2010 г. до 31 декабря включительно года, предшествующего началу первого долгосрочного периода регулирования (по данным бухгалтерского учета, на дату введения указанных объектов в эксплуатацию без учета выплаченных процентов по займам и кредитам, полученным регулируемой организацией для финансирования строительства (реконструкции, модернизации) таких производственных объектов до их ввода в эксплуатацию),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w:t>
      </w:r>
      <w:r w:rsidRPr="00CC5027">
        <w:rPr>
          <w:rFonts w:ascii="Arial" w:hAnsi="Arial" w:cs="Arial"/>
          <w:sz w:val="20"/>
          <w:szCs w:val="20"/>
          <w:vertAlign w:val="subscript"/>
        </w:rPr>
        <w:t>0</w:t>
      </w:r>
      <w:r w:rsidRPr="00CC5027">
        <w:rPr>
          <w:rFonts w:ascii="Arial" w:hAnsi="Arial" w:cs="Arial"/>
          <w:sz w:val="20"/>
          <w:szCs w:val="20"/>
        </w:rPr>
        <w:t xml:space="preserve"> - амортизация, начисленная в отношении объектов, стоимость которых подлежит учету в составе размера инвестированного капитала, за период с 1 января 2010 г. до 31 декабря включительно года, предшествующего началу первого долгосрочного периода регулирования (по данным бухгалтерского учета),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135A04A" wp14:editId="7152FD51">
            <wp:extent cx="469265" cy="362585"/>
            <wp:effectExtent l="0" t="0" r="6985" b="0"/>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0"/>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469265" cy="362585"/>
                    </a:xfrm>
                    <a:prstGeom prst="rect">
                      <a:avLst/>
                    </a:prstGeom>
                    <a:noFill/>
                    <a:ln>
                      <a:noFill/>
                    </a:ln>
                  </pic:spPr>
                </pic:pic>
              </a:graphicData>
            </a:graphic>
          </wp:inline>
        </w:drawing>
      </w:r>
      <w:r w:rsidRPr="00CC5027">
        <w:rPr>
          <w:rFonts w:ascii="Arial" w:hAnsi="Arial" w:cs="Arial"/>
          <w:sz w:val="20"/>
          <w:szCs w:val="20"/>
        </w:rPr>
        <w:t xml:space="preserve"> - остаточная стоимость производственных объектов, выбывших из эксплуатации за период с 1 января 2010 г. до 31 декабря включительно года, предшествующего началу первого долгосрочного периода регулирования (по данным бухгалтерского учета на дату выбытия),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ПТП</w:t>
      </w:r>
      <w:r w:rsidRPr="00CC5027">
        <w:rPr>
          <w:rFonts w:ascii="Arial" w:hAnsi="Arial" w:cs="Arial"/>
          <w:sz w:val="20"/>
          <w:szCs w:val="20"/>
          <w:vertAlign w:val="subscript"/>
        </w:rPr>
        <w:t>0</w:t>
      </w:r>
      <w:r w:rsidRPr="00CC5027">
        <w:rPr>
          <w:rFonts w:ascii="Arial" w:hAnsi="Arial" w:cs="Arial"/>
          <w:sz w:val="20"/>
          <w:szCs w:val="20"/>
        </w:rPr>
        <w:t xml:space="preserve"> - плата за подключение к системе теплоснабжения, полученная регулируемой организацией за период с 1 января 2010 г. до 31 декабря включительно года, предшествующего началу первого долгосрочного периода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Надб</w:t>
      </w:r>
      <w:r w:rsidRPr="00CC5027">
        <w:rPr>
          <w:rFonts w:ascii="Arial" w:hAnsi="Arial" w:cs="Arial"/>
          <w:sz w:val="20"/>
          <w:szCs w:val="20"/>
          <w:vertAlign w:val="subscript"/>
        </w:rPr>
        <w:t>0</w:t>
      </w:r>
      <w:r w:rsidRPr="00CC5027">
        <w:rPr>
          <w:rFonts w:ascii="Arial" w:hAnsi="Arial" w:cs="Arial"/>
          <w:sz w:val="20"/>
          <w:szCs w:val="20"/>
        </w:rPr>
        <w:t xml:space="preserve"> - доход, полученный регулируемой организацией за счет применения надбавок к тарифам за период с 1 января 2010 г. до 31 декабря включительно года, предшествующего началу первого долгосрочного периода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БТ</w:t>
      </w:r>
      <w:r w:rsidRPr="00CC5027">
        <w:rPr>
          <w:rFonts w:ascii="Arial" w:hAnsi="Arial" w:cs="Arial"/>
          <w:sz w:val="20"/>
          <w:szCs w:val="20"/>
          <w:vertAlign w:val="subscript"/>
        </w:rPr>
        <w:t>0</w:t>
      </w:r>
      <w:r w:rsidRPr="00CC5027">
        <w:rPr>
          <w:rFonts w:ascii="Arial" w:hAnsi="Arial" w:cs="Arial"/>
          <w:sz w:val="20"/>
          <w:szCs w:val="20"/>
        </w:rPr>
        <w:t xml:space="preserve"> - величина средств, полученных безвозмездно из бюджетов бюджетной системы Российской Федерации и государственных корпораций на финансирование </w:t>
      </w:r>
      <w:proofErr w:type="gramStart"/>
      <w:r w:rsidRPr="00CC5027">
        <w:rPr>
          <w:rFonts w:ascii="Arial" w:hAnsi="Arial" w:cs="Arial"/>
          <w:sz w:val="20"/>
          <w:szCs w:val="20"/>
        </w:rPr>
        <w:t>создания</w:t>
      </w:r>
      <w:proofErr w:type="gramEnd"/>
      <w:r w:rsidRPr="00CC5027">
        <w:rPr>
          <w:rFonts w:ascii="Arial" w:hAnsi="Arial" w:cs="Arial"/>
          <w:sz w:val="20"/>
          <w:szCs w:val="20"/>
        </w:rPr>
        <w:t xml:space="preserve"> введенных в эксплуатацию производственных объектов в срок от 1 января 2010 г. до 31 декабря включительно года, </w:t>
      </w:r>
      <w:r w:rsidRPr="00CC5027">
        <w:rPr>
          <w:rFonts w:ascii="Arial" w:hAnsi="Arial" w:cs="Arial"/>
          <w:sz w:val="20"/>
          <w:szCs w:val="20"/>
        </w:rPr>
        <w:lastRenderedPageBreak/>
        <w:t>предшествующего началу первого долгосрочного периода регулирования (по данным бухгалтерского учета),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определении размера инвестированного капитала не учитывается капитал, который был возвращен в полном объеме. После возврата капитала, инвестированного в текущем году, в полном объеме полная величина инвестированного капитала регулируемой организации уменьшается на полную величину возвращенного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80. При определении размера инвестированного капитала учитываются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 Бюджетные инвестиции, направленные на финансирование создания введенных в эксплуатацию производственных объектов, не находящихся на балансе регулируемой организации, не учитываются при определении размера (базы)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81. Размер инвестированного капитала регулируемой организации, эксплуатирующей производственные объекты, необходимые для осуществления регулируемого вида деятельности, в соответствии с договором аренды (концессионным соглашением), рассчитывается по данным бухгалтерского учета регулируемой организации как сумма остаточной стоимости производственных объектов, принадлежащих регулируемой организации на праве собственности, остаточной стоимости улучшений производственных объектов, находящихся в аренде (концессии), за вычетом средств, полученных регулируемой организацией на строительство (реконструкцию) производственных объектов в части, финансируемой за счет выручки от реализации товаров (услуг) по регулируемым тарифам (ценам), надбавок к тарифам организации коммунального комплекса, платы за подключение и бюджетных ассигнований за весь период деятельности этой организации по договору аренды (концессии) до момента перехода к регулированию тарифов методом обеспечения доходности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82. При принятии решения о переходе к методу установления долгосрочных тарифов с использованием метода обеспечения доходности инвестированного капитала база инвестированного капитала принимается равной размеру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83. Стоимость производственных объектов, эксплуатируемых регулируемой организацией на основании договора лизинга с условием перехода права собственности на предмет лизинга к лизингополучателю, включается в базу инвестированного капитала в размере выкупной стоимости, установленной в договоре лизинга.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отношении договоров лизинга, заключенных до первого применения метода обеспечения доходности инвестированного капитала, стоимость производственных объектов, эксплуатируемых регулируемой организацией на основании договоров лизинга с условием перехода права собственности на предмет лизинга к лизингополучателю, включается в размер инвестированного капитала в размере выкупной цены, установленной договором лизинга с учетом накопленной амортизации (по данным бухгалтерского учета), с момента передачи предмета лизинга регулируемой организации в порядке, установленном договором лизинга.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84. Доходы, поступившие в качестве платы за подключение к системе теплоснабжения, направленные на возмещение расходов по строительству и (или) реконструкции производственных объектов, вводимых в соответствии с утвержденной инвестиционной программой регулируемой организации, исключаются из базы инвестированного капитала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78" w:name="Par864"/>
      <w:bookmarkEnd w:id="78"/>
      <w:r w:rsidRPr="00CC5027">
        <w:rPr>
          <w:rFonts w:ascii="Arial" w:hAnsi="Arial" w:cs="Arial"/>
          <w:sz w:val="20"/>
          <w:szCs w:val="20"/>
        </w:rPr>
        <w:t>85. Полная величина инвестированного капитала на очередной год долгосрочного периода регулирования рассчитывается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79" w:name="Par866"/>
      <w:bookmarkEnd w:id="79"/>
      <w:r w:rsidRPr="00CC5027">
        <w:rPr>
          <w:rFonts w:ascii="Arial" w:hAnsi="Arial" w:cs="Arial"/>
          <w:sz w:val="20"/>
          <w:szCs w:val="20"/>
        </w:rPr>
        <w:drawing>
          <wp:inline distT="0" distB="0" distL="0" distR="0" wp14:anchorId="17CCF361" wp14:editId="2CA199E5">
            <wp:extent cx="5815965" cy="362585"/>
            <wp:effectExtent l="0" t="0" r="0" b="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1"/>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815965" cy="362585"/>
                    </a:xfrm>
                    <a:prstGeom prst="rect">
                      <a:avLst/>
                    </a:prstGeom>
                    <a:noFill/>
                    <a:ln>
                      <a:noFill/>
                    </a:ln>
                  </pic:spPr>
                </pic:pic>
              </a:graphicData>
            </a:graphic>
          </wp:inline>
        </w:drawing>
      </w:r>
      <w:r w:rsidRPr="00CC5027">
        <w:rPr>
          <w:rFonts w:ascii="Arial" w:hAnsi="Arial" w:cs="Arial"/>
          <w:sz w:val="20"/>
          <w:szCs w:val="20"/>
        </w:rPr>
        <w:t xml:space="preserve"> (тыс. руб.), (50)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остаточная величина инвестированного капитала рассчитывается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80" w:name="Par870"/>
      <w:bookmarkEnd w:id="80"/>
      <w:r w:rsidRPr="00CC5027">
        <w:rPr>
          <w:rFonts w:ascii="Arial" w:hAnsi="Arial" w:cs="Arial"/>
          <w:sz w:val="20"/>
          <w:szCs w:val="20"/>
        </w:rPr>
        <w:lastRenderedPageBreak/>
        <w:drawing>
          <wp:inline distT="0" distB="0" distL="0" distR="0" wp14:anchorId="4E99AEDF" wp14:editId="78D68231">
            <wp:extent cx="6508115" cy="362585"/>
            <wp:effectExtent l="0" t="0" r="6985" b="0"/>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2"/>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6508115" cy="362585"/>
                    </a:xfrm>
                    <a:prstGeom prst="rect">
                      <a:avLst/>
                    </a:prstGeom>
                    <a:noFill/>
                    <a:ln>
                      <a:noFill/>
                    </a:ln>
                  </pic:spPr>
                </pic:pic>
              </a:graphicData>
            </a:graphic>
          </wp:inline>
        </w:drawing>
      </w:r>
      <w:r w:rsidRPr="00CC5027">
        <w:rPr>
          <w:rFonts w:ascii="Arial" w:hAnsi="Arial" w:cs="Arial"/>
          <w:sz w:val="20"/>
          <w:szCs w:val="20"/>
        </w:rPr>
        <w:t xml:space="preserve"> (тыс. руб.). (51)</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Для первого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81" w:name="Par874"/>
      <w:bookmarkEnd w:id="81"/>
      <w:r w:rsidRPr="00CC5027">
        <w:rPr>
          <w:rFonts w:ascii="Arial" w:hAnsi="Arial" w:cs="Arial"/>
          <w:sz w:val="20"/>
          <w:szCs w:val="20"/>
        </w:rPr>
        <w:t>ПИК</w:t>
      </w:r>
      <w:r w:rsidRPr="00CC5027">
        <w:rPr>
          <w:rFonts w:ascii="Arial" w:hAnsi="Arial" w:cs="Arial"/>
          <w:sz w:val="20"/>
          <w:szCs w:val="20"/>
          <w:vertAlign w:val="subscript"/>
        </w:rPr>
        <w:t>1</w:t>
      </w:r>
      <w:r w:rsidRPr="00CC5027">
        <w:rPr>
          <w:rFonts w:ascii="Arial" w:hAnsi="Arial" w:cs="Arial"/>
          <w:sz w:val="20"/>
          <w:szCs w:val="20"/>
        </w:rPr>
        <w:t xml:space="preserve"> = ОИК</w:t>
      </w:r>
      <w:r w:rsidRPr="00CC5027">
        <w:rPr>
          <w:rFonts w:ascii="Arial" w:hAnsi="Arial" w:cs="Arial"/>
          <w:sz w:val="20"/>
          <w:szCs w:val="20"/>
          <w:vertAlign w:val="subscript"/>
        </w:rPr>
        <w:t>1</w:t>
      </w:r>
      <w:r w:rsidRPr="00CC5027">
        <w:rPr>
          <w:rFonts w:ascii="Arial" w:hAnsi="Arial" w:cs="Arial"/>
          <w:sz w:val="20"/>
          <w:szCs w:val="20"/>
        </w:rPr>
        <w:t xml:space="preserve"> = РИК</w:t>
      </w:r>
      <w:r w:rsidRPr="00CC5027">
        <w:rPr>
          <w:rFonts w:ascii="Arial" w:hAnsi="Arial" w:cs="Arial"/>
          <w:sz w:val="20"/>
          <w:szCs w:val="20"/>
          <w:vertAlign w:val="subscript"/>
        </w:rPr>
        <w:t>0</w:t>
      </w:r>
      <w:r w:rsidRPr="00CC5027">
        <w:rPr>
          <w:rFonts w:ascii="Arial" w:hAnsi="Arial" w:cs="Arial"/>
          <w:sz w:val="20"/>
          <w:szCs w:val="20"/>
        </w:rPr>
        <w:t xml:space="preserve"> (тыс. руб.), (52)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ПИК</w:t>
      </w:r>
      <w:r w:rsidRPr="00CC5027">
        <w:rPr>
          <w:rFonts w:ascii="Arial" w:hAnsi="Arial" w:cs="Arial"/>
          <w:sz w:val="20"/>
          <w:szCs w:val="20"/>
          <w:vertAlign w:val="subscript"/>
        </w:rPr>
        <w:t>1</w:t>
      </w:r>
      <w:r w:rsidRPr="00CC5027">
        <w:rPr>
          <w:rFonts w:ascii="Arial" w:hAnsi="Arial" w:cs="Arial"/>
          <w:sz w:val="20"/>
          <w:szCs w:val="20"/>
        </w:rPr>
        <w:t>, ПИК</w:t>
      </w:r>
      <w:r w:rsidRPr="00CC5027">
        <w:rPr>
          <w:rFonts w:ascii="Arial" w:hAnsi="Arial" w:cs="Arial"/>
          <w:sz w:val="20"/>
          <w:szCs w:val="20"/>
          <w:vertAlign w:val="subscript"/>
        </w:rPr>
        <w:t>i</w:t>
      </w:r>
      <w:r w:rsidRPr="00CC5027">
        <w:rPr>
          <w:rFonts w:ascii="Arial" w:hAnsi="Arial" w:cs="Arial"/>
          <w:sz w:val="20"/>
          <w:szCs w:val="20"/>
        </w:rPr>
        <w:t>, ПИК</w:t>
      </w:r>
      <w:r w:rsidRPr="00CC5027">
        <w:rPr>
          <w:rFonts w:ascii="Arial" w:hAnsi="Arial" w:cs="Arial"/>
          <w:sz w:val="20"/>
          <w:szCs w:val="20"/>
          <w:vertAlign w:val="subscript"/>
        </w:rPr>
        <w:t>i-1</w:t>
      </w:r>
      <w:r w:rsidRPr="00CC5027">
        <w:rPr>
          <w:rFonts w:ascii="Arial" w:hAnsi="Arial" w:cs="Arial"/>
          <w:sz w:val="20"/>
          <w:szCs w:val="20"/>
        </w:rPr>
        <w:t xml:space="preserve"> - полная величина инвестированного капитала на начало первого, i-го и (i-</w:t>
      </w:r>
      <w:proofErr w:type="gramStart"/>
      <w:r w:rsidRPr="00CC5027">
        <w:rPr>
          <w:rFonts w:ascii="Arial" w:hAnsi="Arial" w:cs="Arial"/>
          <w:sz w:val="20"/>
          <w:szCs w:val="20"/>
        </w:rPr>
        <w:t>1)-</w:t>
      </w:r>
      <w:proofErr w:type="gramEnd"/>
      <w:r w:rsidRPr="00CC5027">
        <w:rPr>
          <w:rFonts w:ascii="Arial" w:hAnsi="Arial" w:cs="Arial"/>
          <w:sz w:val="20"/>
          <w:szCs w:val="20"/>
        </w:rPr>
        <w:t>го года соответственно,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ОИК</w:t>
      </w:r>
      <w:r w:rsidRPr="00CC5027">
        <w:rPr>
          <w:rFonts w:ascii="Arial" w:hAnsi="Arial" w:cs="Arial"/>
          <w:sz w:val="20"/>
          <w:szCs w:val="20"/>
          <w:vertAlign w:val="subscript"/>
        </w:rPr>
        <w:t>1</w:t>
      </w:r>
      <w:r w:rsidRPr="00CC5027">
        <w:rPr>
          <w:rFonts w:ascii="Arial" w:hAnsi="Arial" w:cs="Arial"/>
          <w:sz w:val="20"/>
          <w:szCs w:val="20"/>
        </w:rPr>
        <w:t>, ОИК</w:t>
      </w:r>
      <w:r w:rsidRPr="00CC5027">
        <w:rPr>
          <w:rFonts w:ascii="Arial" w:hAnsi="Arial" w:cs="Arial"/>
          <w:sz w:val="20"/>
          <w:szCs w:val="20"/>
          <w:vertAlign w:val="subscript"/>
        </w:rPr>
        <w:t>i</w:t>
      </w:r>
      <w:r w:rsidRPr="00CC5027">
        <w:rPr>
          <w:rFonts w:ascii="Arial" w:hAnsi="Arial" w:cs="Arial"/>
          <w:sz w:val="20"/>
          <w:szCs w:val="20"/>
        </w:rPr>
        <w:t>, ОИК</w:t>
      </w:r>
      <w:r w:rsidRPr="00CC5027">
        <w:rPr>
          <w:rFonts w:ascii="Arial" w:hAnsi="Arial" w:cs="Arial"/>
          <w:sz w:val="20"/>
          <w:szCs w:val="20"/>
          <w:vertAlign w:val="subscript"/>
        </w:rPr>
        <w:t>i-1</w:t>
      </w:r>
      <w:r w:rsidRPr="00CC5027">
        <w:rPr>
          <w:rFonts w:ascii="Arial" w:hAnsi="Arial" w:cs="Arial"/>
          <w:sz w:val="20"/>
          <w:szCs w:val="20"/>
        </w:rPr>
        <w:t xml:space="preserve"> - остаточная величина инвестированного капитала на начало первого, i-го и (i-</w:t>
      </w:r>
      <w:proofErr w:type="gramStart"/>
      <w:r w:rsidRPr="00CC5027">
        <w:rPr>
          <w:rFonts w:ascii="Arial" w:hAnsi="Arial" w:cs="Arial"/>
          <w:sz w:val="20"/>
          <w:szCs w:val="20"/>
        </w:rPr>
        <w:t>1)-</w:t>
      </w:r>
      <w:proofErr w:type="gramEnd"/>
      <w:r w:rsidRPr="00CC5027">
        <w:rPr>
          <w:rFonts w:ascii="Arial" w:hAnsi="Arial" w:cs="Arial"/>
          <w:sz w:val="20"/>
          <w:szCs w:val="20"/>
        </w:rPr>
        <w:t>го года соответственно,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84D8231" wp14:editId="30887D53">
            <wp:extent cx="420370" cy="362585"/>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3"/>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стоимость создания (реконструкции, модернизации) производственных объектов, не включая стоимость объектов незавершенного строительства, введенных в эксплуатацию в установленном порядке в (i-</w:t>
      </w:r>
      <w:proofErr w:type="gramStart"/>
      <w:r w:rsidRPr="00CC5027">
        <w:rPr>
          <w:rFonts w:ascii="Arial" w:hAnsi="Arial" w:cs="Arial"/>
          <w:sz w:val="20"/>
          <w:szCs w:val="20"/>
        </w:rPr>
        <w:t>1)-</w:t>
      </w:r>
      <w:proofErr w:type="gramEnd"/>
      <w:r w:rsidRPr="00CC5027">
        <w:rPr>
          <w:rFonts w:ascii="Arial" w:hAnsi="Arial" w:cs="Arial"/>
          <w:sz w:val="20"/>
          <w:szCs w:val="20"/>
        </w:rPr>
        <w:t>м году в соответствии с утвержденной инвестиционной программой регулируемой организации до (i-1)-го года включительно,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ВК</w:t>
      </w:r>
      <w:r w:rsidRPr="00CC5027">
        <w:rPr>
          <w:rFonts w:ascii="Arial" w:hAnsi="Arial" w:cs="Arial"/>
          <w:sz w:val="20"/>
          <w:szCs w:val="20"/>
          <w:vertAlign w:val="subscript"/>
        </w:rPr>
        <w:t>i-1</w:t>
      </w:r>
      <w:r w:rsidRPr="00CC5027">
        <w:rPr>
          <w:rFonts w:ascii="Arial" w:hAnsi="Arial" w:cs="Arial"/>
          <w:sz w:val="20"/>
          <w:szCs w:val="20"/>
        </w:rPr>
        <w:t xml:space="preserve"> - величина возврата капитала в (i-</w:t>
      </w:r>
      <w:proofErr w:type="gramStart"/>
      <w:r w:rsidRPr="00CC5027">
        <w:rPr>
          <w:rFonts w:ascii="Arial" w:hAnsi="Arial" w:cs="Arial"/>
          <w:sz w:val="20"/>
          <w:szCs w:val="20"/>
        </w:rPr>
        <w:t>1)-</w:t>
      </w:r>
      <w:proofErr w:type="gramEnd"/>
      <w:r w:rsidRPr="00CC5027">
        <w:rPr>
          <w:rFonts w:ascii="Arial" w:hAnsi="Arial" w:cs="Arial"/>
          <w:sz w:val="20"/>
          <w:szCs w:val="20"/>
        </w:rPr>
        <w:t>м году,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F3CA5BA" wp14:editId="54AEC2D6">
            <wp:extent cx="683895" cy="321310"/>
            <wp:effectExtent l="0" t="0" r="1905"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4"/>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683895" cy="321310"/>
                    </a:xfrm>
                    <a:prstGeom prst="rect">
                      <a:avLst/>
                    </a:prstGeom>
                    <a:noFill/>
                    <a:ln>
                      <a:noFill/>
                    </a:ln>
                  </pic:spPr>
                </pic:pic>
              </a:graphicData>
            </a:graphic>
          </wp:inline>
        </w:drawing>
      </w:r>
      <w:r w:rsidRPr="00CC5027">
        <w:rPr>
          <w:rFonts w:ascii="Arial" w:hAnsi="Arial" w:cs="Arial"/>
          <w:sz w:val="20"/>
          <w:szCs w:val="20"/>
        </w:rPr>
        <w:t xml:space="preserve"> - корректировка, вызванная изменением уровня доходности долгосрочных государственных обязательств в (i-</w:t>
      </w:r>
      <w:proofErr w:type="gramStart"/>
      <w:r w:rsidRPr="00CC5027">
        <w:rPr>
          <w:rFonts w:ascii="Arial" w:hAnsi="Arial" w:cs="Arial"/>
          <w:sz w:val="20"/>
          <w:szCs w:val="20"/>
        </w:rPr>
        <w:t>1)-</w:t>
      </w:r>
      <w:proofErr w:type="gramEnd"/>
      <w:r w:rsidRPr="00CC5027">
        <w:rPr>
          <w:rFonts w:ascii="Arial" w:hAnsi="Arial" w:cs="Arial"/>
          <w:sz w:val="20"/>
          <w:szCs w:val="20"/>
        </w:rPr>
        <w:t>м году относительно уровня, учтенного при расчете тарифов,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ПТП</w:t>
      </w:r>
      <w:r w:rsidRPr="00CC5027">
        <w:rPr>
          <w:rFonts w:ascii="Arial" w:hAnsi="Arial" w:cs="Arial"/>
          <w:sz w:val="20"/>
          <w:szCs w:val="20"/>
          <w:vertAlign w:val="subscript"/>
        </w:rPr>
        <w:t>i-1</w:t>
      </w:r>
      <w:r w:rsidRPr="00CC5027">
        <w:rPr>
          <w:rFonts w:ascii="Arial" w:hAnsi="Arial" w:cs="Arial"/>
          <w:sz w:val="20"/>
          <w:szCs w:val="20"/>
        </w:rPr>
        <w:t xml:space="preserve"> - величина начисленного дохода, полученного в виде платы за подключение к системе теплоснабжения, в части компенсации расходов на создание (реконструкцию, модернизацию) производственных объектов, введенных в эксплуатацию в (i-</w:t>
      </w:r>
      <w:proofErr w:type="gramStart"/>
      <w:r w:rsidRPr="00CC5027">
        <w:rPr>
          <w:rFonts w:ascii="Arial" w:hAnsi="Arial" w:cs="Arial"/>
          <w:sz w:val="20"/>
          <w:szCs w:val="20"/>
        </w:rPr>
        <w:t>1)-</w:t>
      </w:r>
      <w:proofErr w:type="gramEnd"/>
      <w:r w:rsidRPr="00CC5027">
        <w:rPr>
          <w:rFonts w:ascii="Arial" w:hAnsi="Arial" w:cs="Arial"/>
          <w:sz w:val="20"/>
          <w:szCs w:val="20"/>
        </w:rPr>
        <w:t>м году в целях осуществления подключения к системе теплоснабжения в соответствии с утвержденной в установленном порядке инвестиционной программой регулируемой организации,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БТ</w:t>
      </w:r>
      <w:r w:rsidRPr="00CC5027">
        <w:rPr>
          <w:rFonts w:ascii="Arial" w:hAnsi="Arial" w:cs="Arial"/>
          <w:sz w:val="20"/>
          <w:szCs w:val="20"/>
          <w:vertAlign w:val="subscript"/>
        </w:rPr>
        <w:t>i-1</w:t>
      </w:r>
      <w:r w:rsidRPr="00CC5027">
        <w:rPr>
          <w:rFonts w:ascii="Arial" w:hAnsi="Arial" w:cs="Arial"/>
          <w:sz w:val="20"/>
          <w:szCs w:val="20"/>
        </w:rPr>
        <w:t xml:space="preserve"> - величина средств, полученных безвозмездно из бюджетов бюджетной системы Российской Федерации, а также средств государственных корпораций, направляемых на финансирование создания производственных объектов, полученных регулируемой организацией в течение предыдущего расчетного периода регулирования в качестве источника финансирования создания (реконструкции, модернизации) производственных объектов, введенных в эксплуатацию в соответствии с утвержденной в установленном порядке инвестиционной программой регулируемой организации, в случае если стоимость указанных объектов учитывалась при определении базы инвестированного капитала,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F7565BB" wp14:editId="65CC968A">
            <wp:extent cx="683895" cy="362585"/>
            <wp:effectExtent l="0" t="0" r="1905" b="0"/>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5"/>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683895" cy="362585"/>
                    </a:xfrm>
                    <a:prstGeom prst="rect">
                      <a:avLst/>
                    </a:prstGeom>
                    <a:noFill/>
                    <a:ln>
                      <a:noFill/>
                    </a:ln>
                  </pic:spPr>
                </pic:pic>
              </a:graphicData>
            </a:graphic>
          </wp:inline>
        </w:drawing>
      </w:r>
      <w:r w:rsidRPr="00CC5027">
        <w:rPr>
          <w:rFonts w:ascii="Arial" w:hAnsi="Arial" w:cs="Arial"/>
          <w:sz w:val="20"/>
          <w:szCs w:val="20"/>
        </w:rPr>
        <w:t xml:space="preserve"> - полная величина капитала, соответствующая фактическому списанию (выбытию) в (i-</w:t>
      </w:r>
      <w:proofErr w:type="gramStart"/>
      <w:r w:rsidRPr="00CC5027">
        <w:rPr>
          <w:rFonts w:ascii="Arial" w:hAnsi="Arial" w:cs="Arial"/>
          <w:sz w:val="20"/>
          <w:szCs w:val="20"/>
        </w:rPr>
        <w:t>1)-</w:t>
      </w:r>
      <w:proofErr w:type="gramEnd"/>
      <w:r w:rsidRPr="00CC5027">
        <w:rPr>
          <w:rFonts w:ascii="Arial" w:hAnsi="Arial" w:cs="Arial"/>
          <w:sz w:val="20"/>
          <w:szCs w:val="20"/>
        </w:rPr>
        <w:t>м году производственных объектов, необходимых для осуществления регулируемой деятельности,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4B823A4" wp14:editId="573C3FEA">
            <wp:extent cx="683895" cy="362585"/>
            <wp:effectExtent l="0" t="0" r="1905"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6"/>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683895" cy="362585"/>
                    </a:xfrm>
                    <a:prstGeom prst="rect">
                      <a:avLst/>
                    </a:prstGeom>
                    <a:noFill/>
                    <a:ln>
                      <a:noFill/>
                    </a:ln>
                  </pic:spPr>
                </pic:pic>
              </a:graphicData>
            </a:graphic>
          </wp:inline>
        </w:drawing>
      </w:r>
      <w:r w:rsidRPr="00CC5027">
        <w:rPr>
          <w:rFonts w:ascii="Arial" w:hAnsi="Arial" w:cs="Arial"/>
          <w:sz w:val="20"/>
          <w:szCs w:val="20"/>
        </w:rPr>
        <w:t xml:space="preserve"> - остаточная величина капитала, соответствующая фактическому списанию (выбытию) в (i-</w:t>
      </w:r>
      <w:proofErr w:type="gramStart"/>
      <w:r w:rsidRPr="00CC5027">
        <w:rPr>
          <w:rFonts w:ascii="Arial" w:hAnsi="Arial" w:cs="Arial"/>
          <w:sz w:val="20"/>
          <w:szCs w:val="20"/>
        </w:rPr>
        <w:t>1)-</w:t>
      </w:r>
      <w:proofErr w:type="gramEnd"/>
      <w:r w:rsidRPr="00CC5027">
        <w:rPr>
          <w:rFonts w:ascii="Arial" w:hAnsi="Arial" w:cs="Arial"/>
          <w:sz w:val="20"/>
          <w:szCs w:val="20"/>
        </w:rPr>
        <w:t>м году производственных объектов, необходимых для осуществления регулируемой деятельности, тыс. руб. Указанная величина определяется равной остаточной стоимости выбывающих объектов по состоянию на (i-1)-й год.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случае если порядок учета инвестированного капитала организации не позволяет идентифицировать списываемый объект и определить стоимость, соответствующую фактическому списанию (выбытию) в (i-</w:t>
      </w:r>
      <w:proofErr w:type="gramStart"/>
      <w:r w:rsidRPr="00CC5027">
        <w:rPr>
          <w:rFonts w:ascii="Arial" w:hAnsi="Arial" w:cs="Arial"/>
          <w:sz w:val="20"/>
          <w:szCs w:val="20"/>
        </w:rPr>
        <w:t>1)-</w:t>
      </w:r>
      <w:proofErr w:type="gramEnd"/>
      <w:r w:rsidRPr="00CC5027">
        <w:rPr>
          <w:rFonts w:ascii="Arial" w:hAnsi="Arial" w:cs="Arial"/>
          <w:sz w:val="20"/>
          <w:szCs w:val="20"/>
        </w:rPr>
        <w:t xml:space="preserve">м году указанного объекта (в случае мероприятий по реконструкции, замене основных средств), показатели </w:t>
      </w:r>
      <w:r w:rsidRPr="00CC5027">
        <w:rPr>
          <w:rFonts w:ascii="Arial" w:hAnsi="Arial" w:cs="Arial"/>
          <w:sz w:val="20"/>
          <w:szCs w:val="20"/>
        </w:rPr>
        <w:drawing>
          <wp:inline distT="0" distB="0" distL="0" distR="0" wp14:anchorId="3D6CDF3B" wp14:editId="14BCB181">
            <wp:extent cx="683895" cy="362585"/>
            <wp:effectExtent l="0" t="0" r="1905" b="0"/>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7"/>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683895" cy="362585"/>
                    </a:xfrm>
                    <a:prstGeom prst="rect">
                      <a:avLst/>
                    </a:prstGeom>
                    <a:noFill/>
                    <a:ln>
                      <a:noFill/>
                    </a:ln>
                  </pic:spPr>
                </pic:pic>
              </a:graphicData>
            </a:graphic>
          </wp:inline>
        </w:drawing>
      </w:r>
      <w:r w:rsidRPr="00CC5027">
        <w:rPr>
          <w:rFonts w:ascii="Arial" w:hAnsi="Arial" w:cs="Arial"/>
          <w:sz w:val="20"/>
          <w:szCs w:val="20"/>
        </w:rPr>
        <w:t xml:space="preserve"> и </w:t>
      </w:r>
      <w:r w:rsidRPr="00CC5027">
        <w:rPr>
          <w:rFonts w:ascii="Arial" w:hAnsi="Arial" w:cs="Arial"/>
          <w:sz w:val="20"/>
          <w:szCs w:val="20"/>
        </w:rPr>
        <w:drawing>
          <wp:inline distT="0" distB="0" distL="0" distR="0" wp14:anchorId="25F257E3" wp14:editId="5D2277E1">
            <wp:extent cx="683895" cy="362585"/>
            <wp:effectExtent l="0" t="0" r="1905" b="0"/>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8"/>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683895" cy="362585"/>
                    </a:xfrm>
                    <a:prstGeom prst="rect">
                      <a:avLst/>
                    </a:prstGeom>
                    <a:noFill/>
                    <a:ln>
                      <a:noFill/>
                    </a:ln>
                  </pic:spPr>
                </pic:pic>
              </a:graphicData>
            </a:graphic>
          </wp:inline>
        </w:drawing>
      </w:r>
      <w:r w:rsidRPr="00CC5027">
        <w:rPr>
          <w:rFonts w:ascii="Arial" w:hAnsi="Arial" w:cs="Arial"/>
          <w:sz w:val="20"/>
          <w:szCs w:val="20"/>
        </w:rPr>
        <w:t xml:space="preserve"> определяются по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E5DD978" wp14:editId="416C8532">
            <wp:extent cx="2545715" cy="601345"/>
            <wp:effectExtent l="0" t="0" r="0" b="0"/>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9"/>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2545715" cy="601345"/>
                    </a:xfrm>
                    <a:prstGeom prst="rect">
                      <a:avLst/>
                    </a:prstGeom>
                    <a:noFill/>
                    <a:ln>
                      <a:noFill/>
                    </a:ln>
                  </pic:spPr>
                </pic:pic>
              </a:graphicData>
            </a:graphic>
          </wp:inline>
        </w:drawing>
      </w:r>
      <w:r w:rsidRPr="00CC5027">
        <w:rPr>
          <w:rFonts w:ascii="Arial" w:hAnsi="Arial" w:cs="Arial"/>
          <w:sz w:val="20"/>
          <w:szCs w:val="20"/>
        </w:rPr>
        <w:t xml:space="preserve"> (тыс. руб.), (53)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B3E9645" wp14:editId="2B17BD5E">
            <wp:extent cx="3072765" cy="362585"/>
            <wp:effectExtent l="0" t="0" r="0" b="0"/>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0"/>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3072765" cy="362585"/>
                    </a:xfrm>
                    <a:prstGeom prst="rect">
                      <a:avLst/>
                    </a:prstGeom>
                    <a:noFill/>
                    <a:ln>
                      <a:noFill/>
                    </a:ln>
                  </pic:spPr>
                </pic:pic>
              </a:graphicData>
            </a:graphic>
          </wp:inline>
        </w:drawing>
      </w:r>
      <w:r w:rsidRPr="00CC5027">
        <w:rPr>
          <w:rFonts w:ascii="Arial" w:hAnsi="Arial" w:cs="Arial"/>
          <w:sz w:val="20"/>
          <w:szCs w:val="20"/>
        </w:rPr>
        <w:t xml:space="preserve"> (тыс. руб.), (54)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ИП</w:t>
      </w:r>
      <w:r w:rsidRPr="00CC5027">
        <w:rPr>
          <w:rFonts w:ascii="Arial" w:hAnsi="Arial" w:cs="Arial"/>
          <w:sz w:val="20"/>
          <w:szCs w:val="20"/>
          <w:vertAlign w:val="superscript"/>
        </w:rPr>
        <w:t>р</w:t>
      </w:r>
      <w:r w:rsidRPr="00CC5027">
        <w:rPr>
          <w:rFonts w:ascii="Arial" w:hAnsi="Arial" w:cs="Arial"/>
          <w:sz w:val="20"/>
          <w:szCs w:val="20"/>
        </w:rPr>
        <w:t xml:space="preserve"> - стоимость объектов, введенных в эксплуатацию, предусмотренных утвержденной инвестиционной программой регулируемой организации в качестве замены основных средств, подлежащих выбытию,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ПСВ</w:t>
      </w:r>
      <w:r w:rsidRPr="00CC5027">
        <w:rPr>
          <w:rFonts w:ascii="Arial" w:hAnsi="Arial" w:cs="Arial"/>
          <w:sz w:val="20"/>
          <w:szCs w:val="20"/>
          <w:vertAlign w:val="superscript"/>
        </w:rPr>
        <w:t>р</w:t>
      </w:r>
      <w:r w:rsidRPr="00CC5027">
        <w:rPr>
          <w:rFonts w:ascii="Arial" w:hAnsi="Arial" w:cs="Arial"/>
          <w:sz w:val="20"/>
          <w:szCs w:val="20"/>
        </w:rPr>
        <w:t xml:space="preserve"> - полная стоимость реконструкции (модернизации) объектов основных средств, частью которых является объект основного средства, подлежащий замене в рамках утвержденной инвестиционной программы,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ПИК</w:t>
      </w:r>
      <w:r w:rsidRPr="00CC5027">
        <w:rPr>
          <w:rFonts w:ascii="Arial" w:hAnsi="Arial" w:cs="Arial"/>
          <w:sz w:val="20"/>
          <w:szCs w:val="20"/>
          <w:vertAlign w:val="superscript"/>
        </w:rPr>
        <w:t>р</w:t>
      </w:r>
      <w:r w:rsidRPr="00CC5027">
        <w:rPr>
          <w:rFonts w:ascii="Arial" w:hAnsi="Arial" w:cs="Arial"/>
          <w:sz w:val="20"/>
          <w:szCs w:val="20"/>
        </w:rPr>
        <w:t xml:space="preserve"> - полная величина инвестированного капитала объектов основных средств, частью которого является объект основного средства, подлежащий замене в рамках утвержденной инвестиционной программы регулируемой организации,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ФИ</w:t>
      </w:r>
      <w:r w:rsidRPr="00CC5027">
        <w:rPr>
          <w:rFonts w:ascii="Arial" w:hAnsi="Arial" w:cs="Arial"/>
          <w:sz w:val="20"/>
          <w:szCs w:val="20"/>
          <w:vertAlign w:val="subscript"/>
        </w:rPr>
        <w:t>i-1</w:t>
      </w:r>
      <w:r w:rsidRPr="00CC5027">
        <w:rPr>
          <w:rFonts w:ascii="Arial" w:hAnsi="Arial" w:cs="Arial"/>
          <w:sz w:val="20"/>
          <w:szCs w:val="20"/>
        </w:rPr>
        <w:t xml:space="preserve"> - коэффициент износа объектов основных средств, частью которого является объект основного средства, подлежащий замене в рамках утвержденной инвестиционной программы регулируемой организации, определяемый по данным бухгалтерского учета как отношение суммы амортизации, начисленной по этим объектам, к их первоначальной стоимости.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Полная и остаточная величины инвестированного капитала определяются в соответствии с формами, предусмотренными системой отчетности, представляемой в федеральный орган исполнительной власти в области государственного регулирования тарифов в сфере теплоснабжения, а также органы исполнительной власти субъектов Российской Федерации в области регулирования цен (тарифов) и органы местного самоуправления поселений и городских округов.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случае отсутствия данных о стоимости объектов, предусмотренных утвержденной инвестиционной программой регулируемой организации в качестве замены основных средств, подлежащих выбытию, </w:t>
      </w:r>
      <w:proofErr w:type="gramStart"/>
      <w:r w:rsidRPr="00CC5027">
        <w:rPr>
          <w:rFonts w:ascii="Arial" w:hAnsi="Arial" w:cs="Arial"/>
          <w:sz w:val="20"/>
          <w:szCs w:val="20"/>
        </w:rPr>
        <w:t xml:space="preserve">величина </w:t>
      </w:r>
      <w:r w:rsidRPr="00CC5027">
        <w:rPr>
          <w:rFonts w:ascii="Arial" w:hAnsi="Arial" w:cs="Arial"/>
          <w:sz w:val="20"/>
          <w:szCs w:val="20"/>
        </w:rPr>
        <w:drawing>
          <wp:inline distT="0" distB="0" distL="0" distR="0" wp14:anchorId="48C892FE" wp14:editId="51BBFDED">
            <wp:extent cx="683895" cy="362585"/>
            <wp:effectExtent l="0" t="0" r="1905" b="0"/>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1"/>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683895" cy="362585"/>
                    </a:xfrm>
                    <a:prstGeom prst="rect">
                      <a:avLst/>
                    </a:prstGeom>
                    <a:noFill/>
                    <a:ln>
                      <a:noFill/>
                    </a:ln>
                  </pic:spPr>
                </pic:pic>
              </a:graphicData>
            </a:graphic>
          </wp:inline>
        </w:drawing>
      </w:r>
      <w:r w:rsidRPr="00CC5027">
        <w:rPr>
          <w:rFonts w:ascii="Arial" w:hAnsi="Arial" w:cs="Arial"/>
          <w:sz w:val="20"/>
          <w:szCs w:val="20"/>
        </w:rPr>
        <w:t xml:space="preserve"> определяется</w:t>
      </w:r>
      <w:proofErr w:type="gramEnd"/>
      <w:r w:rsidRPr="00CC5027">
        <w:rPr>
          <w:rFonts w:ascii="Arial" w:hAnsi="Arial" w:cs="Arial"/>
          <w:sz w:val="20"/>
          <w:szCs w:val="20"/>
        </w:rPr>
        <w:t xml:space="preserve"> в соответствии с актом о списании объекта основных средств.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82" w:name="Par899"/>
      <w:bookmarkEnd w:id="82"/>
      <w:r w:rsidRPr="00CC5027">
        <w:rPr>
          <w:rFonts w:ascii="Arial" w:hAnsi="Arial" w:cs="Arial"/>
          <w:sz w:val="20"/>
          <w:szCs w:val="20"/>
        </w:rPr>
        <w:t>86. Инвестиции, осуществленные в рамках утвержденной инвестиционной программы регулируемой организации, учитываются при определении полной и остаточной величины капитала с момента ввода соответствующих объектов в эксплуатацию в установленном порядке в размере расходов, предусмотренных утвержденной инвестиционной программой регулируемой организации, но не выше укрупненных сметных нормативов для объектов непроизводственной сферы и инженерной инфраструктуры.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полную и остаточную величину инвестированного капитала включаются расходы, осуществленные регулируемой организацией на создание (реконструкцию, модернизацию) производственных объектов и направленные на ликвидацию последствий аварий, чрезвычайных ситуаций и стихийных бедствий в объеме, определенном органами регулирования на основе данных бухгалтерского учета, но не выше укрупненных сметных нормативов для объектов непроизводственной сферы и инженерной инфраструктуры.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После ввода в эксплуатацию объекта незавершенного строительства в полную величину капитала и в остаточную величину инвестированного капитала включается стоимость этого объекта в соответствии с настоящим пунктом.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87. Корректировка величины инвестированного капитала с учетом отклонения доходности долгосрочных государственных обязательств в i-м году от значения, учтенного при расчете тарифов</w:t>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34095D44" wp14:editId="664BD051">
            <wp:extent cx="535305" cy="321310"/>
            <wp:effectExtent l="0" t="0" r="0" b="0"/>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2"/>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535305" cy="321310"/>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рассчитывается: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первого долгосрочного периода регулирования рассчитывается по </w:t>
      </w:r>
      <w:hyperlink w:anchor="Par906" w:history="1">
        <w:r w:rsidRPr="00CC5027">
          <w:rPr>
            <w:rStyle w:val="a4"/>
            <w:rFonts w:ascii="Arial" w:hAnsi="Arial" w:cs="Arial"/>
            <w:sz w:val="20"/>
            <w:szCs w:val="20"/>
          </w:rPr>
          <w:t>формуле (55)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второго и последующих долгосрочных периодов регулирования - по </w:t>
      </w:r>
      <w:hyperlink w:anchor="Par908" w:history="1">
        <w:r w:rsidRPr="00CC5027">
          <w:rPr>
            <w:rStyle w:val="a4"/>
            <w:rFonts w:ascii="Arial" w:hAnsi="Arial" w:cs="Arial"/>
            <w:sz w:val="20"/>
            <w:szCs w:val="20"/>
          </w:rPr>
          <w:t>формуле (55.1)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83" w:name="Par906"/>
      <w:bookmarkEnd w:id="83"/>
      <w:r w:rsidRPr="00CC5027">
        <w:rPr>
          <w:rFonts w:ascii="Arial" w:hAnsi="Arial" w:cs="Arial"/>
          <w:sz w:val="20"/>
          <w:szCs w:val="20"/>
        </w:rPr>
        <w:drawing>
          <wp:inline distT="0" distB="0" distL="0" distR="0" wp14:anchorId="0583B2BC" wp14:editId="286C7AB7">
            <wp:extent cx="5206365" cy="683895"/>
            <wp:effectExtent l="0" t="0" r="0" b="1905"/>
            <wp:docPr id="658"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3"/>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5206365" cy="683895"/>
                    </a:xfrm>
                    <a:prstGeom prst="rect">
                      <a:avLst/>
                    </a:prstGeom>
                    <a:noFill/>
                    <a:ln>
                      <a:noFill/>
                    </a:ln>
                  </pic:spPr>
                </pic:pic>
              </a:graphicData>
            </a:graphic>
          </wp:inline>
        </w:drawing>
      </w:r>
      <w:r w:rsidRPr="00CC5027">
        <w:rPr>
          <w:rFonts w:ascii="Arial" w:hAnsi="Arial" w:cs="Arial"/>
          <w:sz w:val="20"/>
          <w:szCs w:val="20"/>
        </w:rPr>
        <w:t xml:space="preserve"> (тыс. руб.), (55)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84" w:name="Par908"/>
      <w:bookmarkEnd w:id="84"/>
      <w:r w:rsidRPr="00CC5027">
        <w:rPr>
          <w:rFonts w:ascii="Arial" w:hAnsi="Arial" w:cs="Arial"/>
          <w:sz w:val="20"/>
          <w:szCs w:val="20"/>
        </w:rPr>
        <w:lastRenderedPageBreak/>
        <w:drawing>
          <wp:inline distT="0" distB="0" distL="0" distR="0" wp14:anchorId="64AC7C98" wp14:editId="4834C350">
            <wp:extent cx="7982585" cy="683895"/>
            <wp:effectExtent l="0" t="0" r="0" b="1905"/>
            <wp:docPr id="657"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4"/>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7982585" cy="683895"/>
                    </a:xfrm>
                    <a:prstGeom prst="rect">
                      <a:avLst/>
                    </a:prstGeom>
                    <a:noFill/>
                    <a:ln>
                      <a:noFill/>
                    </a:ln>
                  </pic:spPr>
                </pic:pic>
              </a:graphicData>
            </a:graphic>
          </wp:inline>
        </w:drawing>
      </w:r>
      <w:r w:rsidRPr="00CC5027">
        <w:rPr>
          <w:rFonts w:ascii="Arial" w:hAnsi="Arial" w:cs="Arial"/>
          <w:sz w:val="20"/>
          <w:szCs w:val="20"/>
        </w:rPr>
        <w:t xml:space="preserve"> (тыс. руб.), (55.1)</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B35A3B6" wp14:editId="43D65A2E">
            <wp:extent cx="2421890" cy="387350"/>
            <wp:effectExtent l="0" t="0" r="0" b="0"/>
            <wp:docPr id="656"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5"/>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2421890" cy="387350"/>
                    </a:xfrm>
                    <a:prstGeom prst="rect">
                      <a:avLst/>
                    </a:prstGeom>
                    <a:noFill/>
                    <a:ln>
                      <a:noFill/>
                    </a:ln>
                  </pic:spPr>
                </pic:pic>
              </a:graphicData>
            </a:graphic>
          </wp:inline>
        </w:drawing>
      </w:r>
      <w:r w:rsidRPr="00CC5027">
        <w:rPr>
          <w:rFonts w:ascii="Arial" w:hAnsi="Arial" w:cs="Arial"/>
          <w:sz w:val="20"/>
          <w:szCs w:val="20"/>
        </w:rPr>
        <w:t>, (56)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i0 - первый год текущего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14E611E" wp14:editId="06F07D8A">
            <wp:extent cx="362585" cy="362585"/>
            <wp:effectExtent l="0" t="0" r="0" b="0"/>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6"/>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362585" cy="362585"/>
                    </a:xfrm>
                    <a:prstGeom prst="rect">
                      <a:avLst/>
                    </a:prstGeom>
                    <a:noFill/>
                    <a:ln>
                      <a:noFill/>
                    </a:ln>
                  </pic:spPr>
                </pic:pic>
              </a:graphicData>
            </a:graphic>
          </wp:inline>
        </w:drawing>
      </w:r>
      <w:r w:rsidRPr="00CC5027">
        <w:rPr>
          <w:rFonts w:ascii="Arial" w:hAnsi="Arial" w:cs="Arial"/>
          <w:sz w:val="20"/>
          <w:szCs w:val="20"/>
        </w:rPr>
        <w:t xml:space="preserve"> - стоимость создания (реконструкции, модернизации) производственных объектов, не включая стоимость объектов незавершенного строительства, введенных в эксплуатацию в установленном порядке в j-м году в соответствии с утвержденной инвестиционной программой регулируемой организации до j-го года включительно,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ВИ</w:t>
      </w:r>
      <w:r w:rsidRPr="00CC5027">
        <w:rPr>
          <w:rFonts w:ascii="Arial" w:hAnsi="Arial" w:cs="Arial"/>
          <w:sz w:val="20"/>
          <w:szCs w:val="20"/>
          <w:vertAlign w:val="subscript"/>
        </w:rPr>
        <w:t>j</w:t>
      </w:r>
      <w:r w:rsidRPr="00CC5027">
        <w:rPr>
          <w:rFonts w:ascii="Arial" w:hAnsi="Arial" w:cs="Arial"/>
          <w:sz w:val="20"/>
          <w:szCs w:val="20"/>
        </w:rPr>
        <w:t xml:space="preserve"> - величина возврата инвестиций, осуществленных после перехода к регулированию тарифов с использованием метода обеспечения доходности инвестированного капитала, в j-м году,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ЧОК</w:t>
      </w:r>
      <w:r w:rsidRPr="00CC5027">
        <w:rPr>
          <w:rFonts w:ascii="Arial" w:hAnsi="Arial" w:cs="Arial"/>
          <w:sz w:val="20"/>
          <w:szCs w:val="20"/>
          <w:vertAlign w:val="subscript"/>
        </w:rPr>
        <w:t>i</w:t>
      </w:r>
      <w:r w:rsidRPr="00CC5027">
        <w:rPr>
          <w:rFonts w:ascii="Arial" w:hAnsi="Arial" w:cs="Arial"/>
          <w:sz w:val="20"/>
          <w:szCs w:val="20"/>
        </w:rPr>
        <w:t xml:space="preserve"> - нормативная величина чистого оборотного капитала на i-й год,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30CCF1A" wp14:editId="2D720C96">
            <wp:extent cx="650875" cy="321310"/>
            <wp:effectExtent l="0" t="0" r="0" b="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7"/>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650875" cy="321310"/>
                    </a:xfrm>
                    <a:prstGeom prst="rect">
                      <a:avLst/>
                    </a:prstGeom>
                    <a:noFill/>
                    <a:ln>
                      <a:noFill/>
                    </a:ln>
                  </pic:spPr>
                </pic:pic>
              </a:graphicData>
            </a:graphic>
          </wp:inline>
        </w:drawing>
      </w:r>
      <w:r w:rsidRPr="00CC5027">
        <w:rPr>
          <w:rFonts w:ascii="Arial" w:hAnsi="Arial" w:cs="Arial"/>
          <w:sz w:val="20"/>
          <w:szCs w:val="20"/>
        </w:rPr>
        <w:t xml:space="preserve"> - выраженное в процентах изменение средней доходности долгосрочных государственных обязательств, выраженных в рублях, со сроком до погашения не менее восьми лет и не более десяти лет, в i-м году,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РИК</w:t>
      </w:r>
      <w:r w:rsidRPr="00CC5027">
        <w:rPr>
          <w:rFonts w:ascii="Arial" w:hAnsi="Arial" w:cs="Arial"/>
          <w:sz w:val="20"/>
          <w:szCs w:val="20"/>
          <w:vertAlign w:val="subscript"/>
        </w:rPr>
        <w:t>i0</w:t>
      </w:r>
      <w:r w:rsidRPr="00CC5027">
        <w:rPr>
          <w:rFonts w:ascii="Arial" w:hAnsi="Arial" w:cs="Arial"/>
          <w:sz w:val="20"/>
          <w:szCs w:val="20"/>
        </w:rPr>
        <w:t xml:space="preserve"> - размер инвестированного капитала, установленный на первый год долгосрочного периода регулирования, определяемый исходя из базы инвестированного капитала на последний год предшествующего долгосрочного периода регулирования, с учетом изменений за последний год предшествующего долгосрочного периода регулирования, указанных в </w:t>
      </w:r>
      <w:hyperlink w:anchor="Par864" w:history="1">
        <w:r w:rsidRPr="00CC5027">
          <w:rPr>
            <w:rStyle w:val="a4"/>
            <w:rFonts w:ascii="Arial" w:hAnsi="Arial" w:cs="Arial"/>
            <w:sz w:val="20"/>
            <w:szCs w:val="20"/>
          </w:rPr>
          <w:t>пункте 85</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ВИК - величина ежегодного возврата инвестиций, осуществленных до перехода к регулированию тарифов с применением метода обеспечения доходности инвестированного капитала,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B599ECD" wp14:editId="082DDCD1">
            <wp:extent cx="601345" cy="362585"/>
            <wp:effectExtent l="0" t="0" r="8255"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8"/>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601345" cy="362585"/>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627CF632" wp14:editId="6EFDC5CF">
            <wp:extent cx="683895" cy="362585"/>
            <wp:effectExtent l="0" t="0" r="1905" b="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9"/>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683895" cy="362585"/>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фактически сложившаяся в i-м и (i-1)-м годах соответственно средняя доходность долгосрочных государственных обязательств, выраженных в рублях, со сроком до погашения не менее восьми лет и не более десяти лет, определенная в соответствии с утвержденной Министерством экономического развития Российской Федерации методикой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88. При формировании НВВ регулируемой организации методом обеспечения доходности инвестированного капитала используются материалы в соответствии с перечнем, установленным </w:t>
      </w:r>
      <w:hyperlink w:anchor="Par1849" w:history="1">
        <w:r w:rsidRPr="00CC5027">
          <w:rPr>
            <w:rStyle w:val="a4"/>
            <w:rFonts w:ascii="Arial" w:hAnsi="Arial" w:cs="Arial"/>
            <w:sz w:val="20"/>
            <w:szCs w:val="20"/>
          </w:rPr>
          <w:t>пунктом 4 приложения 3</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VII. Основные методологические положения по формированию</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необходимой валовой выручки методом сравнения аналогов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89. Метод сравнения аналогов применяется для установления долгосрочных тарифов в сфере теплоснабжения в отношении регулируемых организаций, удовлетворяющих критериям, определенным в </w:t>
      </w:r>
      <w:hyperlink r:id="rId433" w:history="1">
        <w:r w:rsidRPr="00CC5027">
          <w:rPr>
            <w:rStyle w:val="a4"/>
            <w:rFonts w:ascii="Arial" w:hAnsi="Arial" w:cs="Arial"/>
            <w:sz w:val="20"/>
            <w:szCs w:val="20"/>
          </w:rPr>
          <w:t>пункте 77</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90. При расчете тарифов методом сравнения аналогов необходимая валовая выручка определяется на основе следующих долгосрочных параметров регулирования, которые определяются перед началом долгосрочного периода регулирования и в течение него не меняются: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базовый уровень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индекс снижения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91. Орган регулирования каждые 5 лет в рамках субъекта Российской Федерации осуществляет сбор показателей деятельности регулируемых организаций, в том числе характеризующих физические параметры производственных объектов регулируемых организаций, удовлетворяющих критериям, определенным в </w:t>
      </w:r>
      <w:hyperlink r:id="rId434" w:history="1">
        <w:r w:rsidRPr="00CC5027">
          <w:rPr>
            <w:rStyle w:val="a4"/>
            <w:rFonts w:ascii="Arial" w:hAnsi="Arial" w:cs="Arial"/>
            <w:sz w:val="20"/>
            <w:szCs w:val="20"/>
          </w:rPr>
          <w:t>пункте 77</w:t>
        </w:r>
      </w:hyperlink>
      <w:r w:rsidRPr="00CC5027">
        <w:rPr>
          <w:rFonts w:ascii="Arial" w:hAnsi="Arial" w:cs="Arial"/>
          <w:sz w:val="20"/>
          <w:szCs w:val="20"/>
        </w:rPr>
        <w:t xml:space="preserve"> Основ ценообразования, и проводит сравнительный анализ расходов организаций, осуществляющих аналогичный регулируемый вид деятельности в сопоставимых условиях функционирования. В случае если регулируемая организация обратилась с заявлением о применении метода сравнения аналогов в году, в котором не проводился сравнительный анализ расходов регулируемых организаций, то в целях установления в отношении такой регулируемой организации тарифов с применением метода сравнения аналогов к величинам, полученным по результатам последнего проведенного сравнительного анализа, применяются индексы потребительских цен.</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92. Сопоставимость условий функционирования регулируемых организаций в ходе сравнительного анализа расходов регулируемых организаций достигается посредством использования органом регулирования коэффициентов сопоставимости, а также, при необходимости, за счет дополнительного разделения организаций по группам в рамках одного регулируемого вида деятельности в целях достижения сопоставимости по природно-климатическим и территориальным условиям функционирования.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93. Организации, осуществляющие деятельность по передаче тепловой энергии и теплоносителя, сравниваются по показателю полных расходов на километр сетей в 2-трубном исчислении, а организации, осуществляющие деятельность по производству тепловой энергии (мощности), сравниваются по каждому источнику тепловой энергии по показателю полных расходов на 1 Гкал отпуска тепловой энергии от источника тепловой энергии (далее - удельные расходы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94. В ходе сравнительного анализа расходов организаций, осуществляющих аналогичный регулируемый вид деятельности, определяется среднее значение удельных расходов. В расчете среднего значения не учитываются показатели регулируемой организации, если: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удельные расходы регулируемой организации отличаются в два и более раза от среднего значения удельных расходов, рассчитанного с учетом показателей указанной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протяженность тепловых сетей, используемых организацией для осуществления регулируемого вида деятельности, составляет менее 5 км в 2-трубном исчислении;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установленная тепловая мощность источников, используемых организацией для осуществления регулируемого вида деятельности, составляет менее 1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фактические расходы организации, связанные с осуществлением регулируемого вида деятельности, за последний расчетный период, на который имеются отчетные данные, более чем в 2 раза превышают величину указанных расходов, учтенную при установлении цен (тарифов) на соответствующий расчетный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95. Средняя величина удельных расходов для сравниваемых организаций, осуществляющих деятельность по передаче тепловой энергии и теплоносителя,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85" w:name="Par940"/>
      <w:bookmarkEnd w:id="85"/>
      <w:r w:rsidRPr="00CC5027">
        <w:rPr>
          <w:rFonts w:ascii="Arial" w:hAnsi="Arial" w:cs="Arial"/>
          <w:sz w:val="20"/>
          <w:szCs w:val="20"/>
        </w:rPr>
        <w:drawing>
          <wp:inline distT="0" distB="0" distL="0" distR="0" wp14:anchorId="189A9AC0" wp14:editId="7E2F77A9">
            <wp:extent cx="1343025" cy="1210945"/>
            <wp:effectExtent l="0" t="0" r="9525" b="8255"/>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0"/>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1343025" cy="1210945"/>
                    </a:xfrm>
                    <a:prstGeom prst="rect">
                      <a:avLst/>
                    </a:prstGeom>
                    <a:noFill/>
                    <a:ln>
                      <a:noFill/>
                    </a:ln>
                  </pic:spPr>
                </pic:pic>
              </a:graphicData>
            </a:graphic>
          </wp:inline>
        </w:drawing>
      </w:r>
      <w:r w:rsidRPr="00CC5027">
        <w:rPr>
          <w:rFonts w:ascii="Arial" w:hAnsi="Arial" w:cs="Arial"/>
          <w:sz w:val="20"/>
          <w:szCs w:val="20"/>
        </w:rPr>
        <w:t xml:space="preserve"> (тыс. руб./км), (57)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УР</w:t>
      </w:r>
      <w:r w:rsidRPr="00CC5027">
        <w:rPr>
          <w:rFonts w:ascii="Arial" w:hAnsi="Arial" w:cs="Arial"/>
          <w:sz w:val="20"/>
          <w:szCs w:val="20"/>
          <w:vertAlign w:val="subscript"/>
        </w:rPr>
        <w:t>ср</w:t>
      </w:r>
      <w:r w:rsidRPr="00CC5027">
        <w:rPr>
          <w:rFonts w:ascii="Arial" w:hAnsi="Arial" w:cs="Arial"/>
          <w:sz w:val="20"/>
          <w:szCs w:val="20"/>
        </w:rPr>
        <w:t xml:space="preserve"> - удельные расходы на передачу тепловой энергии и теплоносителя, которые определены как средние для сравниваемых организаций, осуществляющих деятельность по передаче тепловой энергии и теплоносителя, тыс. руб./км;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w:t>
      </w:r>
      <w:r w:rsidRPr="00CC5027">
        <w:rPr>
          <w:rFonts w:ascii="Arial" w:hAnsi="Arial" w:cs="Arial"/>
          <w:sz w:val="20"/>
          <w:szCs w:val="20"/>
          <w:vertAlign w:val="subscript"/>
        </w:rPr>
        <w:t>j</w:t>
      </w:r>
      <w:r w:rsidRPr="00CC5027">
        <w:rPr>
          <w:rFonts w:ascii="Arial" w:hAnsi="Arial" w:cs="Arial"/>
          <w:sz w:val="20"/>
          <w:szCs w:val="20"/>
        </w:rPr>
        <w:t xml:space="preserve"> - полные расходы j-й регулируемой организации, определенные как фактические расходы организации, связанные с осуществлением регулируемого вида деятельности, за последний расчетный период регулирования, на который имеются отчетные данные, тыс. руб./км;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L</w:t>
      </w:r>
      <w:r w:rsidRPr="00CC5027">
        <w:rPr>
          <w:rFonts w:ascii="Arial" w:hAnsi="Arial" w:cs="Arial"/>
          <w:sz w:val="20"/>
          <w:szCs w:val="20"/>
          <w:vertAlign w:val="subscript"/>
        </w:rPr>
        <w:t>j</w:t>
      </w:r>
      <w:r w:rsidRPr="00CC5027">
        <w:rPr>
          <w:rFonts w:ascii="Arial" w:hAnsi="Arial" w:cs="Arial"/>
          <w:sz w:val="20"/>
          <w:szCs w:val="20"/>
        </w:rPr>
        <w:t xml:space="preserve"> - протяженность тепловых сетей j-й регулируемой организации за последний расчетный период, на который имеются отчетные данные, км;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число сравниваемых организаций, осуществляющих деятельность по передаче тепловой энергии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96. Средняя величина удельных расходов для сравниваемых регулируемых организаций, осуществляющих производство тепловой энергии (мощности),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86" w:name="Par949"/>
      <w:bookmarkEnd w:id="86"/>
      <w:r w:rsidRPr="00CC5027">
        <w:rPr>
          <w:rFonts w:ascii="Arial" w:hAnsi="Arial" w:cs="Arial"/>
          <w:sz w:val="20"/>
          <w:szCs w:val="20"/>
        </w:rPr>
        <w:drawing>
          <wp:inline distT="0" distB="0" distL="0" distR="0" wp14:anchorId="7E0E8C45" wp14:editId="0F283944">
            <wp:extent cx="1343025" cy="1210945"/>
            <wp:effectExtent l="0" t="0" r="0" b="8255"/>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1"/>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1343025" cy="1210945"/>
                    </a:xfrm>
                    <a:prstGeom prst="rect">
                      <a:avLst/>
                    </a:prstGeom>
                    <a:noFill/>
                    <a:ln>
                      <a:noFill/>
                    </a:ln>
                  </pic:spPr>
                </pic:pic>
              </a:graphicData>
            </a:graphic>
          </wp:inline>
        </w:drawing>
      </w:r>
      <w:r w:rsidRPr="00CC5027">
        <w:rPr>
          <w:rFonts w:ascii="Arial" w:hAnsi="Arial" w:cs="Arial"/>
          <w:sz w:val="20"/>
          <w:szCs w:val="20"/>
        </w:rPr>
        <w:t xml:space="preserve"> (руб./Гкал), (58)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УР</w:t>
      </w:r>
      <w:r w:rsidRPr="00CC5027">
        <w:rPr>
          <w:rFonts w:ascii="Arial" w:hAnsi="Arial" w:cs="Arial"/>
          <w:sz w:val="20"/>
          <w:szCs w:val="20"/>
          <w:vertAlign w:val="subscript"/>
        </w:rPr>
        <w:t>ср</w:t>
      </w:r>
      <w:r w:rsidRPr="00CC5027">
        <w:rPr>
          <w:rFonts w:ascii="Arial" w:hAnsi="Arial" w:cs="Arial"/>
          <w:sz w:val="20"/>
          <w:szCs w:val="20"/>
        </w:rPr>
        <w:t xml:space="preserve"> - удельные расходы на производство тепловой энергии (мощности), которые определены как средние для сравниваемых организаций, осуществляющих деятельность по производству тепловой энергии (мощности),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w:t>
      </w:r>
      <w:r w:rsidRPr="00CC5027">
        <w:rPr>
          <w:rFonts w:ascii="Arial" w:hAnsi="Arial" w:cs="Arial"/>
          <w:sz w:val="20"/>
          <w:szCs w:val="20"/>
          <w:vertAlign w:val="subscript"/>
        </w:rPr>
        <w:t>j</w:t>
      </w:r>
      <w:r w:rsidRPr="00CC5027">
        <w:rPr>
          <w:rFonts w:ascii="Arial" w:hAnsi="Arial" w:cs="Arial"/>
          <w:sz w:val="20"/>
          <w:szCs w:val="20"/>
        </w:rPr>
        <w:t xml:space="preserve"> - полные расходы на производство тепловой энергии (мощности) j-го источника тепловой энергии, определенные как фактические расходы организации, связанные с осуществлением регулируемого вида деятельности, за последний расчетный период, на который имеются отчетные данные,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Q</w:t>
      </w:r>
      <w:r w:rsidRPr="00CC5027">
        <w:rPr>
          <w:rFonts w:ascii="Arial" w:hAnsi="Arial" w:cs="Arial"/>
          <w:sz w:val="20"/>
          <w:szCs w:val="20"/>
          <w:vertAlign w:val="subscript"/>
        </w:rPr>
        <w:t>j</w:t>
      </w:r>
      <w:r w:rsidRPr="00CC5027">
        <w:rPr>
          <w:rFonts w:ascii="Arial" w:hAnsi="Arial" w:cs="Arial"/>
          <w:sz w:val="20"/>
          <w:szCs w:val="20"/>
        </w:rPr>
        <w:t xml:space="preserve"> - объем отпуска тепловой энергии от j-го источника тепловой энергии за последний расчетный период, на который имеются отчетные данные,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число сравниваемых источников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87" w:name="Par956"/>
      <w:bookmarkEnd w:id="87"/>
      <w:r w:rsidRPr="00CC5027">
        <w:rPr>
          <w:rFonts w:ascii="Arial" w:hAnsi="Arial" w:cs="Arial"/>
          <w:sz w:val="20"/>
          <w:szCs w:val="20"/>
        </w:rPr>
        <w:t>97. Базовый уровень расходов для организаций, осуществляющих деятельность по передаче тепловой энергии, теплоносителя,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88" w:name="Par958"/>
      <w:bookmarkEnd w:id="88"/>
      <w:r w:rsidRPr="00CC5027">
        <w:rPr>
          <w:rFonts w:ascii="Arial" w:hAnsi="Arial" w:cs="Arial"/>
          <w:sz w:val="20"/>
          <w:szCs w:val="20"/>
        </w:rPr>
        <w:t>БР</w:t>
      </w:r>
      <w:r w:rsidRPr="00CC5027">
        <w:rPr>
          <w:rFonts w:ascii="Arial" w:hAnsi="Arial" w:cs="Arial"/>
          <w:sz w:val="20"/>
          <w:szCs w:val="20"/>
          <w:vertAlign w:val="subscript"/>
        </w:rPr>
        <w:t>0</w:t>
      </w:r>
      <w:r w:rsidRPr="00CC5027">
        <w:rPr>
          <w:rFonts w:ascii="Arial" w:hAnsi="Arial" w:cs="Arial"/>
          <w:sz w:val="20"/>
          <w:szCs w:val="20"/>
        </w:rPr>
        <w:t xml:space="preserve"> = </w:t>
      </w:r>
      <w:proofErr w:type="gramStart"/>
      <w:r w:rsidRPr="00CC5027">
        <w:rPr>
          <w:rFonts w:ascii="Arial" w:hAnsi="Arial" w:cs="Arial"/>
          <w:sz w:val="20"/>
          <w:szCs w:val="20"/>
        </w:rPr>
        <w:t>min(</w:t>
      </w:r>
      <w:proofErr w:type="gramEnd"/>
      <w:r w:rsidRPr="00CC5027">
        <w:rPr>
          <w:rFonts w:ascii="Arial" w:hAnsi="Arial" w:cs="Arial"/>
          <w:sz w:val="20"/>
          <w:szCs w:val="20"/>
        </w:rPr>
        <w:t>УР</w:t>
      </w:r>
      <w:r w:rsidRPr="00CC5027">
        <w:rPr>
          <w:rFonts w:ascii="Arial" w:hAnsi="Arial" w:cs="Arial"/>
          <w:sz w:val="20"/>
          <w:szCs w:val="20"/>
          <w:vertAlign w:val="subscript"/>
        </w:rPr>
        <w:t>ср</w:t>
      </w:r>
      <w:r w:rsidRPr="00CC5027">
        <w:rPr>
          <w:rFonts w:ascii="Arial" w:hAnsi="Arial" w:cs="Arial"/>
          <w:sz w:val="20"/>
          <w:szCs w:val="20"/>
        </w:rPr>
        <w:t xml:space="preserve"> x k</w:t>
      </w:r>
      <w:r w:rsidRPr="00CC5027">
        <w:rPr>
          <w:rFonts w:ascii="Arial" w:hAnsi="Arial" w:cs="Arial"/>
          <w:sz w:val="20"/>
          <w:szCs w:val="20"/>
          <w:vertAlign w:val="subscript"/>
        </w:rPr>
        <w:t>j</w:t>
      </w:r>
      <w:r w:rsidRPr="00CC5027">
        <w:rPr>
          <w:rFonts w:ascii="Arial" w:hAnsi="Arial" w:cs="Arial"/>
          <w:sz w:val="20"/>
          <w:szCs w:val="20"/>
        </w:rPr>
        <w:t>; УР</w:t>
      </w:r>
      <w:r w:rsidRPr="00CC5027">
        <w:rPr>
          <w:rFonts w:ascii="Arial" w:hAnsi="Arial" w:cs="Arial"/>
          <w:sz w:val="20"/>
          <w:szCs w:val="20"/>
          <w:vertAlign w:val="subscript"/>
        </w:rPr>
        <w:t>j</w:t>
      </w:r>
      <w:r w:rsidRPr="00CC5027">
        <w:rPr>
          <w:rFonts w:ascii="Arial" w:hAnsi="Arial" w:cs="Arial"/>
          <w:sz w:val="20"/>
          <w:szCs w:val="20"/>
        </w:rPr>
        <w:t>) x ИПЦ</w:t>
      </w:r>
      <w:r w:rsidRPr="00CC5027">
        <w:rPr>
          <w:rFonts w:ascii="Arial" w:hAnsi="Arial" w:cs="Arial"/>
          <w:sz w:val="20"/>
          <w:szCs w:val="20"/>
          <w:vertAlign w:val="subscript"/>
        </w:rPr>
        <w:t>i0-1</w:t>
      </w:r>
      <w:r w:rsidRPr="00CC5027">
        <w:rPr>
          <w:rFonts w:ascii="Arial" w:hAnsi="Arial" w:cs="Arial"/>
          <w:sz w:val="20"/>
          <w:szCs w:val="20"/>
        </w:rPr>
        <w:t xml:space="preserve"> x ИПЦ</w:t>
      </w:r>
      <w:r w:rsidRPr="00CC5027">
        <w:rPr>
          <w:rFonts w:ascii="Arial" w:hAnsi="Arial" w:cs="Arial"/>
          <w:sz w:val="20"/>
          <w:szCs w:val="20"/>
          <w:vertAlign w:val="subscript"/>
        </w:rPr>
        <w:t>i0</w:t>
      </w:r>
      <w:r w:rsidRPr="00CC5027">
        <w:rPr>
          <w:rFonts w:ascii="Arial" w:hAnsi="Arial" w:cs="Arial"/>
          <w:sz w:val="20"/>
          <w:szCs w:val="20"/>
        </w:rPr>
        <w:t xml:space="preserve"> x L</w:t>
      </w:r>
      <w:r w:rsidRPr="00CC5027">
        <w:rPr>
          <w:rFonts w:ascii="Arial" w:hAnsi="Arial" w:cs="Arial"/>
          <w:sz w:val="20"/>
          <w:szCs w:val="20"/>
          <w:vertAlign w:val="subscript"/>
        </w:rPr>
        <w:t>j</w:t>
      </w:r>
      <w:r w:rsidRPr="00CC5027">
        <w:rPr>
          <w:rFonts w:ascii="Arial" w:hAnsi="Arial" w:cs="Arial"/>
          <w:sz w:val="20"/>
          <w:szCs w:val="20"/>
        </w:rPr>
        <w:t xml:space="preserve"> (тыс. руб.), (59)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БР</w:t>
      </w:r>
      <w:r w:rsidRPr="00CC5027">
        <w:rPr>
          <w:rFonts w:ascii="Arial" w:hAnsi="Arial" w:cs="Arial"/>
          <w:sz w:val="20"/>
          <w:szCs w:val="20"/>
          <w:vertAlign w:val="subscript"/>
        </w:rPr>
        <w:t>0</w:t>
      </w:r>
      <w:r w:rsidRPr="00CC5027">
        <w:rPr>
          <w:rFonts w:ascii="Arial" w:hAnsi="Arial" w:cs="Arial"/>
          <w:sz w:val="20"/>
          <w:szCs w:val="20"/>
        </w:rPr>
        <w:t xml:space="preserve"> - базовый уровень расходов на передачу тепловой энергии и теплоносителя j-й регулируемой организации, определяемый на первый год долгосрочного периода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УР</w:t>
      </w:r>
      <w:r w:rsidRPr="00CC5027">
        <w:rPr>
          <w:rFonts w:ascii="Arial" w:hAnsi="Arial" w:cs="Arial"/>
          <w:sz w:val="20"/>
          <w:szCs w:val="20"/>
          <w:vertAlign w:val="subscript"/>
        </w:rPr>
        <w:t>ср</w:t>
      </w:r>
      <w:r w:rsidRPr="00CC5027">
        <w:rPr>
          <w:rFonts w:ascii="Arial" w:hAnsi="Arial" w:cs="Arial"/>
          <w:sz w:val="20"/>
          <w:szCs w:val="20"/>
        </w:rPr>
        <w:t xml:space="preserve"> - удельные расходы на передачу тепловой энергии и теплоносителя, которые определены по </w:t>
      </w:r>
      <w:hyperlink w:anchor="Par940" w:history="1">
        <w:r w:rsidRPr="00CC5027">
          <w:rPr>
            <w:rStyle w:val="a4"/>
            <w:rFonts w:ascii="Arial" w:hAnsi="Arial" w:cs="Arial"/>
            <w:sz w:val="20"/>
            <w:szCs w:val="20"/>
          </w:rPr>
          <w:t>формуле (57)</w:t>
        </w:r>
      </w:hyperlink>
      <w:r w:rsidRPr="00CC5027">
        <w:rPr>
          <w:rFonts w:ascii="Arial" w:hAnsi="Arial" w:cs="Arial"/>
          <w:sz w:val="20"/>
          <w:szCs w:val="20"/>
        </w:rPr>
        <w:t xml:space="preserve"> как средние для сравниваемых организаций, осуществляющих деятельность по передаче тепловой энергии и теплоносителя, тыс. руб./км;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УР</w:t>
      </w:r>
      <w:r w:rsidRPr="00CC5027">
        <w:rPr>
          <w:rFonts w:ascii="Arial" w:hAnsi="Arial" w:cs="Arial"/>
          <w:sz w:val="20"/>
          <w:szCs w:val="20"/>
          <w:vertAlign w:val="subscript"/>
        </w:rPr>
        <w:t>j</w:t>
      </w:r>
      <w:r w:rsidRPr="00CC5027">
        <w:rPr>
          <w:rFonts w:ascii="Arial" w:hAnsi="Arial" w:cs="Arial"/>
          <w:sz w:val="20"/>
          <w:szCs w:val="20"/>
        </w:rPr>
        <w:t xml:space="preserve"> - удельные расходы j-й регулируемой организации, определенные на основе фактических расходов организации, связанных с осуществлением регулируемого вида деятельности, за последний расчетный период, на который имеются отчетные данные, тыс. руб./км;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i0-1</w:t>
      </w:r>
      <w:r w:rsidRPr="00CC5027">
        <w:rPr>
          <w:rFonts w:ascii="Arial" w:hAnsi="Arial" w:cs="Arial"/>
          <w:sz w:val="20"/>
          <w:szCs w:val="20"/>
        </w:rPr>
        <w:t>, ИПЦ</w:t>
      </w:r>
      <w:r w:rsidRPr="00CC5027">
        <w:rPr>
          <w:rFonts w:ascii="Arial" w:hAnsi="Arial" w:cs="Arial"/>
          <w:sz w:val="20"/>
          <w:szCs w:val="20"/>
          <w:vertAlign w:val="subscript"/>
        </w:rPr>
        <w:t>i0</w:t>
      </w:r>
      <w:r w:rsidRPr="00CC5027">
        <w:rPr>
          <w:rFonts w:ascii="Arial" w:hAnsi="Arial" w:cs="Arial"/>
          <w:sz w:val="20"/>
          <w:szCs w:val="20"/>
        </w:rPr>
        <w:t xml:space="preserve"> - прогнозные значения индекса потребительских цен, определенные соответственно на (i0-</w:t>
      </w:r>
      <w:proofErr w:type="gramStart"/>
      <w:r w:rsidRPr="00CC5027">
        <w:rPr>
          <w:rFonts w:ascii="Arial" w:hAnsi="Arial" w:cs="Arial"/>
          <w:sz w:val="20"/>
          <w:szCs w:val="20"/>
        </w:rPr>
        <w:t>1)-</w:t>
      </w:r>
      <w:proofErr w:type="gramEnd"/>
      <w:r w:rsidRPr="00CC5027">
        <w:rPr>
          <w:rFonts w:ascii="Arial" w:hAnsi="Arial" w:cs="Arial"/>
          <w:sz w:val="20"/>
          <w:szCs w:val="20"/>
        </w:rPr>
        <w:t>й и i0-й расчетный период регулирования в соответствии с прогнозом социально-экономического развития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i0 - первый год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L</w:t>
      </w:r>
      <w:r w:rsidRPr="00CC5027">
        <w:rPr>
          <w:rFonts w:ascii="Arial" w:hAnsi="Arial" w:cs="Arial"/>
          <w:sz w:val="20"/>
          <w:szCs w:val="20"/>
          <w:vertAlign w:val="subscript"/>
        </w:rPr>
        <w:t>j</w:t>
      </w:r>
      <w:r w:rsidRPr="00CC5027">
        <w:rPr>
          <w:rFonts w:ascii="Arial" w:hAnsi="Arial" w:cs="Arial"/>
          <w:sz w:val="20"/>
          <w:szCs w:val="20"/>
        </w:rPr>
        <w:t xml:space="preserve"> - протяженность тепловых сетей j-й регулируемой организации на первый год долгосрочного периода регулирования, км;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k</w:t>
      </w:r>
      <w:r w:rsidRPr="00CC5027">
        <w:rPr>
          <w:rFonts w:ascii="Arial" w:hAnsi="Arial" w:cs="Arial"/>
          <w:sz w:val="20"/>
          <w:szCs w:val="20"/>
          <w:vertAlign w:val="subscript"/>
        </w:rPr>
        <w:t>j</w:t>
      </w:r>
      <w:r w:rsidRPr="00CC5027">
        <w:rPr>
          <w:rFonts w:ascii="Arial" w:hAnsi="Arial" w:cs="Arial"/>
          <w:sz w:val="20"/>
          <w:szCs w:val="20"/>
        </w:rPr>
        <w:t xml:space="preserve"> - коэффициент сопоставимости, учитывающий технические характеристики тепловой сети j-й регулируемой организации (протяженность тепловых сетей, диаметр трубопроводов, тип прокладки трубопроводов и др.).</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Коэффициент сопоставимости для организации, осуществляющей деятельность по передаче тепловой энергии и теплоносителя, определяется органом регулирования путем сопоставления показателей деятельности регулируемой организации с показателями, определенными как средние для сравниваемых регулируемых организаций, одним из следующих способов: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 стоимости строительства тепловой сети, принадлежащей регулируемой организации на праве собственности или ином законном основании, исходя из федеральных единичных расценок, рекомендуемых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по количеству условных единиц, относимых к активам организации, осуществляющей деятельность по передаче тепловой энергии, теплоносителя, указанных в </w:t>
      </w:r>
      <w:hyperlink w:anchor="Par1769" w:history="1">
        <w:r w:rsidRPr="00CC5027">
          <w:rPr>
            <w:rStyle w:val="a4"/>
            <w:rFonts w:ascii="Arial" w:hAnsi="Arial" w:cs="Arial"/>
            <w:sz w:val="20"/>
            <w:szCs w:val="20"/>
          </w:rPr>
          <w:t>приложении 2</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Удельный базовый уровень расходов, используемый в целях определения индекса снижения расходов для организаций, осуществляющих деятельность по передаче тепловой энергии, теплоносителя,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89" w:name="Par973"/>
      <w:bookmarkEnd w:id="89"/>
      <w:r w:rsidRPr="00CC5027">
        <w:rPr>
          <w:rFonts w:ascii="Arial" w:hAnsi="Arial" w:cs="Arial"/>
          <w:sz w:val="20"/>
          <w:szCs w:val="20"/>
        </w:rPr>
        <w:drawing>
          <wp:inline distT="0" distB="0" distL="0" distR="0" wp14:anchorId="1529A578" wp14:editId="79BDB62C">
            <wp:extent cx="1260475" cy="626110"/>
            <wp:effectExtent l="0" t="0" r="0" b="254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2"/>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1260475" cy="626110"/>
                    </a:xfrm>
                    <a:prstGeom prst="rect">
                      <a:avLst/>
                    </a:prstGeom>
                    <a:noFill/>
                    <a:ln>
                      <a:noFill/>
                    </a:ln>
                  </pic:spPr>
                </pic:pic>
              </a:graphicData>
            </a:graphic>
          </wp:inline>
        </w:drawing>
      </w:r>
      <w:r w:rsidRPr="00CC5027">
        <w:rPr>
          <w:rFonts w:ascii="Arial" w:hAnsi="Arial" w:cs="Arial"/>
          <w:sz w:val="20"/>
          <w:szCs w:val="20"/>
        </w:rPr>
        <w:t xml:space="preserve"> (тыс. руб./км), (60)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УБР</w:t>
      </w:r>
      <w:r w:rsidRPr="00CC5027">
        <w:rPr>
          <w:rFonts w:ascii="Arial" w:hAnsi="Arial" w:cs="Arial"/>
          <w:sz w:val="20"/>
          <w:szCs w:val="20"/>
          <w:vertAlign w:val="subscript"/>
        </w:rPr>
        <w:t>0</w:t>
      </w:r>
      <w:r w:rsidRPr="00CC5027">
        <w:rPr>
          <w:rFonts w:ascii="Arial" w:hAnsi="Arial" w:cs="Arial"/>
          <w:sz w:val="20"/>
          <w:szCs w:val="20"/>
        </w:rPr>
        <w:t xml:space="preserve"> - удельный базовый уровень расходов на передачу тепловой энергии и теплоносителя j-й регулируемой организации, тыс. руб./км;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БР</w:t>
      </w:r>
      <w:r w:rsidRPr="00CC5027">
        <w:rPr>
          <w:rFonts w:ascii="Arial" w:hAnsi="Arial" w:cs="Arial"/>
          <w:sz w:val="20"/>
          <w:szCs w:val="20"/>
          <w:vertAlign w:val="subscript"/>
        </w:rPr>
        <w:t>0</w:t>
      </w:r>
      <w:r w:rsidRPr="00CC5027">
        <w:rPr>
          <w:rFonts w:ascii="Arial" w:hAnsi="Arial" w:cs="Arial"/>
          <w:sz w:val="20"/>
          <w:szCs w:val="20"/>
        </w:rPr>
        <w:t xml:space="preserve"> - базовый уровень расходов на передачу тепловой энергии и теплоносителя j-й регулируемой организации, определяемый на первый год долгосрочного периода регулирования по </w:t>
      </w:r>
      <w:hyperlink w:anchor="Par958" w:history="1">
        <w:r w:rsidRPr="00CC5027">
          <w:rPr>
            <w:rStyle w:val="a4"/>
            <w:rFonts w:ascii="Arial" w:hAnsi="Arial" w:cs="Arial"/>
            <w:sz w:val="20"/>
            <w:szCs w:val="20"/>
          </w:rPr>
          <w:t>формуле (59)</w:t>
        </w:r>
      </w:hyperlink>
      <w:r w:rsidRPr="00CC5027">
        <w:rPr>
          <w:rFonts w:ascii="Arial" w:hAnsi="Arial" w:cs="Arial"/>
          <w:sz w:val="20"/>
          <w:szCs w:val="20"/>
        </w:rPr>
        <w:t>,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L</w:t>
      </w:r>
      <w:r w:rsidRPr="00CC5027">
        <w:rPr>
          <w:rFonts w:ascii="Arial" w:hAnsi="Arial" w:cs="Arial"/>
          <w:sz w:val="20"/>
          <w:szCs w:val="20"/>
          <w:vertAlign w:val="subscript"/>
        </w:rPr>
        <w:t>j</w:t>
      </w:r>
      <w:r w:rsidRPr="00CC5027">
        <w:rPr>
          <w:rFonts w:ascii="Arial" w:hAnsi="Arial" w:cs="Arial"/>
          <w:sz w:val="20"/>
          <w:szCs w:val="20"/>
        </w:rPr>
        <w:t xml:space="preserve"> - протяженность тепловых сетей j-й регулируемой организации на первый год долгосрочного периода регулирования, км.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90" w:name="Par979"/>
      <w:bookmarkEnd w:id="90"/>
      <w:r w:rsidRPr="00CC5027">
        <w:rPr>
          <w:rFonts w:ascii="Arial" w:hAnsi="Arial" w:cs="Arial"/>
          <w:sz w:val="20"/>
          <w:szCs w:val="20"/>
        </w:rPr>
        <w:lastRenderedPageBreak/>
        <w:t>98. Базовый уровень расходов для организаций, осуществляющих деятельность по производству тепловой энергии (мощности),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91" w:name="Par981"/>
      <w:bookmarkEnd w:id="91"/>
      <w:r w:rsidRPr="00CC5027">
        <w:rPr>
          <w:rFonts w:ascii="Arial" w:hAnsi="Arial" w:cs="Arial"/>
          <w:sz w:val="20"/>
          <w:szCs w:val="20"/>
        </w:rPr>
        <w:t>БР</w:t>
      </w:r>
      <w:r w:rsidRPr="00CC5027">
        <w:rPr>
          <w:rFonts w:ascii="Arial" w:hAnsi="Arial" w:cs="Arial"/>
          <w:sz w:val="20"/>
          <w:szCs w:val="20"/>
          <w:vertAlign w:val="subscript"/>
        </w:rPr>
        <w:t>0</w:t>
      </w:r>
      <w:r w:rsidRPr="00CC5027">
        <w:rPr>
          <w:rFonts w:ascii="Arial" w:hAnsi="Arial" w:cs="Arial"/>
          <w:sz w:val="20"/>
          <w:szCs w:val="20"/>
        </w:rPr>
        <w:t xml:space="preserve"> = </w:t>
      </w:r>
      <w:proofErr w:type="gramStart"/>
      <w:r w:rsidRPr="00CC5027">
        <w:rPr>
          <w:rFonts w:ascii="Arial" w:hAnsi="Arial" w:cs="Arial"/>
          <w:sz w:val="20"/>
          <w:szCs w:val="20"/>
        </w:rPr>
        <w:t>min(</w:t>
      </w:r>
      <w:proofErr w:type="gramEnd"/>
      <w:r w:rsidRPr="00CC5027">
        <w:rPr>
          <w:rFonts w:ascii="Arial" w:hAnsi="Arial" w:cs="Arial"/>
          <w:sz w:val="20"/>
          <w:szCs w:val="20"/>
        </w:rPr>
        <w:t>УР</w:t>
      </w:r>
      <w:r w:rsidRPr="00CC5027">
        <w:rPr>
          <w:rFonts w:ascii="Arial" w:hAnsi="Arial" w:cs="Arial"/>
          <w:sz w:val="20"/>
          <w:szCs w:val="20"/>
          <w:vertAlign w:val="subscript"/>
        </w:rPr>
        <w:t>ср</w:t>
      </w:r>
      <w:r w:rsidRPr="00CC5027">
        <w:rPr>
          <w:rFonts w:ascii="Arial" w:hAnsi="Arial" w:cs="Arial"/>
          <w:sz w:val="20"/>
          <w:szCs w:val="20"/>
        </w:rPr>
        <w:t xml:space="preserve"> x k</w:t>
      </w:r>
      <w:r w:rsidRPr="00CC5027">
        <w:rPr>
          <w:rFonts w:ascii="Arial" w:hAnsi="Arial" w:cs="Arial"/>
          <w:sz w:val="20"/>
          <w:szCs w:val="20"/>
          <w:vertAlign w:val="subscript"/>
        </w:rPr>
        <w:t>j</w:t>
      </w:r>
      <w:r w:rsidRPr="00CC5027">
        <w:rPr>
          <w:rFonts w:ascii="Arial" w:hAnsi="Arial" w:cs="Arial"/>
          <w:sz w:val="20"/>
          <w:szCs w:val="20"/>
        </w:rPr>
        <w:t>; УР</w:t>
      </w:r>
      <w:r w:rsidRPr="00CC5027">
        <w:rPr>
          <w:rFonts w:ascii="Arial" w:hAnsi="Arial" w:cs="Arial"/>
          <w:sz w:val="20"/>
          <w:szCs w:val="20"/>
          <w:vertAlign w:val="subscript"/>
        </w:rPr>
        <w:t>j</w:t>
      </w:r>
      <w:r w:rsidRPr="00CC5027">
        <w:rPr>
          <w:rFonts w:ascii="Arial" w:hAnsi="Arial" w:cs="Arial"/>
          <w:sz w:val="20"/>
          <w:szCs w:val="20"/>
        </w:rPr>
        <w:t>) x ИПЦ</w:t>
      </w:r>
      <w:r w:rsidRPr="00CC5027">
        <w:rPr>
          <w:rFonts w:ascii="Arial" w:hAnsi="Arial" w:cs="Arial"/>
          <w:sz w:val="20"/>
          <w:szCs w:val="20"/>
          <w:vertAlign w:val="subscript"/>
        </w:rPr>
        <w:t>i0-1</w:t>
      </w:r>
      <w:r w:rsidRPr="00CC5027">
        <w:rPr>
          <w:rFonts w:ascii="Arial" w:hAnsi="Arial" w:cs="Arial"/>
          <w:sz w:val="20"/>
          <w:szCs w:val="20"/>
        </w:rPr>
        <w:t xml:space="preserve"> x ИПЦ</w:t>
      </w:r>
      <w:r w:rsidRPr="00CC5027">
        <w:rPr>
          <w:rFonts w:ascii="Arial" w:hAnsi="Arial" w:cs="Arial"/>
          <w:sz w:val="20"/>
          <w:szCs w:val="20"/>
          <w:vertAlign w:val="subscript"/>
        </w:rPr>
        <w:t>i0</w:t>
      </w:r>
      <w:r w:rsidRPr="00CC5027">
        <w:rPr>
          <w:rFonts w:ascii="Arial" w:hAnsi="Arial" w:cs="Arial"/>
          <w:sz w:val="20"/>
          <w:szCs w:val="20"/>
        </w:rPr>
        <w:t xml:space="preserve"> x Q</w:t>
      </w:r>
      <w:r w:rsidRPr="00CC5027">
        <w:rPr>
          <w:rFonts w:ascii="Arial" w:hAnsi="Arial" w:cs="Arial"/>
          <w:sz w:val="20"/>
          <w:szCs w:val="20"/>
          <w:vertAlign w:val="subscript"/>
        </w:rPr>
        <w:t>j</w:t>
      </w:r>
      <w:r w:rsidRPr="00CC5027">
        <w:rPr>
          <w:rFonts w:ascii="Arial" w:hAnsi="Arial" w:cs="Arial"/>
          <w:sz w:val="20"/>
          <w:szCs w:val="20"/>
        </w:rPr>
        <w:t xml:space="preserve"> (тыс. руб.), (61)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БР</w:t>
      </w:r>
      <w:r w:rsidRPr="00CC5027">
        <w:rPr>
          <w:rFonts w:ascii="Arial" w:hAnsi="Arial" w:cs="Arial"/>
          <w:sz w:val="20"/>
          <w:szCs w:val="20"/>
          <w:vertAlign w:val="subscript"/>
        </w:rPr>
        <w:t>0</w:t>
      </w:r>
      <w:r w:rsidRPr="00CC5027">
        <w:rPr>
          <w:rFonts w:ascii="Arial" w:hAnsi="Arial" w:cs="Arial"/>
          <w:sz w:val="20"/>
          <w:szCs w:val="20"/>
        </w:rPr>
        <w:t xml:space="preserve"> - базовый уровень расходов j-го источника тепловой энергии на производство тепловой энергии (мощности), определяемый на первый год долгосрочного периода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УР</w:t>
      </w:r>
      <w:r w:rsidRPr="00CC5027">
        <w:rPr>
          <w:rFonts w:ascii="Arial" w:hAnsi="Arial" w:cs="Arial"/>
          <w:sz w:val="20"/>
          <w:szCs w:val="20"/>
          <w:vertAlign w:val="subscript"/>
        </w:rPr>
        <w:t>ср</w:t>
      </w:r>
      <w:r w:rsidRPr="00CC5027">
        <w:rPr>
          <w:rFonts w:ascii="Arial" w:hAnsi="Arial" w:cs="Arial"/>
          <w:sz w:val="20"/>
          <w:szCs w:val="20"/>
        </w:rPr>
        <w:t xml:space="preserve"> - удельные расходы на производство тепловой энергии (мощности), которые определены по </w:t>
      </w:r>
      <w:hyperlink w:anchor="Par949" w:history="1">
        <w:r w:rsidRPr="00CC5027">
          <w:rPr>
            <w:rStyle w:val="a4"/>
            <w:rFonts w:ascii="Arial" w:hAnsi="Arial" w:cs="Arial"/>
            <w:sz w:val="20"/>
            <w:szCs w:val="20"/>
          </w:rPr>
          <w:t>формуле (58)</w:t>
        </w:r>
      </w:hyperlink>
      <w:r w:rsidRPr="00CC5027">
        <w:rPr>
          <w:rFonts w:ascii="Arial" w:hAnsi="Arial" w:cs="Arial"/>
          <w:sz w:val="20"/>
          <w:szCs w:val="20"/>
        </w:rPr>
        <w:t xml:space="preserve"> как средние для сравниваемых организаций, осуществляющих деятельность по производству тепловой энергии (мощности),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УР</w:t>
      </w:r>
      <w:r w:rsidRPr="00CC5027">
        <w:rPr>
          <w:rFonts w:ascii="Arial" w:hAnsi="Arial" w:cs="Arial"/>
          <w:sz w:val="20"/>
          <w:szCs w:val="20"/>
          <w:vertAlign w:val="subscript"/>
        </w:rPr>
        <w:t>j</w:t>
      </w:r>
      <w:r w:rsidRPr="00CC5027">
        <w:rPr>
          <w:rFonts w:ascii="Arial" w:hAnsi="Arial" w:cs="Arial"/>
          <w:sz w:val="20"/>
          <w:szCs w:val="20"/>
        </w:rPr>
        <w:t xml:space="preserve"> - удельные расходы j-го источника тепловой энергии на производство тепловой энергии (мощности), определенные на основе фактических расходов организации, связанных с осуществлением регулируемого вида деятельности, за последний расчетный период, на который имеются отчетные данные,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i0-1</w:t>
      </w:r>
      <w:r w:rsidRPr="00CC5027">
        <w:rPr>
          <w:rFonts w:ascii="Arial" w:hAnsi="Arial" w:cs="Arial"/>
          <w:sz w:val="20"/>
          <w:szCs w:val="20"/>
        </w:rPr>
        <w:t>, ИПЦ</w:t>
      </w:r>
      <w:r w:rsidRPr="00CC5027">
        <w:rPr>
          <w:rFonts w:ascii="Arial" w:hAnsi="Arial" w:cs="Arial"/>
          <w:sz w:val="20"/>
          <w:szCs w:val="20"/>
          <w:vertAlign w:val="subscript"/>
        </w:rPr>
        <w:t>i0</w:t>
      </w:r>
      <w:r w:rsidRPr="00CC5027">
        <w:rPr>
          <w:rFonts w:ascii="Arial" w:hAnsi="Arial" w:cs="Arial"/>
          <w:sz w:val="20"/>
          <w:szCs w:val="20"/>
        </w:rPr>
        <w:t xml:space="preserve"> - прогнозные значения индекса потребительских цен, определенные соответственно на (i0-</w:t>
      </w:r>
      <w:proofErr w:type="gramStart"/>
      <w:r w:rsidRPr="00CC5027">
        <w:rPr>
          <w:rFonts w:ascii="Arial" w:hAnsi="Arial" w:cs="Arial"/>
          <w:sz w:val="20"/>
          <w:szCs w:val="20"/>
        </w:rPr>
        <w:t>1)-</w:t>
      </w:r>
      <w:proofErr w:type="gramEnd"/>
      <w:r w:rsidRPr="00CC5027">
        <w:rPr>
          <w:rFonts w:ascii="Arial" w:hAnsi="Arial" w:cs="Arial"/>
          <w:sz w:val="20"/>
          <w:szCs w:val="20"/>
        </w:rPr>
        <w:t>й и i0-й расчетный период регулирования в соответствии с прогнозом социально-экономического развития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i0 - первый год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Q</w:t>
      </w:r>
      <w:r w:rsidRPr="00CC5027">
        <w:rPr>
          <w:rFonts w:ascii="Arial" w:hAnsi="Arial" w:cs="Arial"/>
          <w:sz w:val="20"/>
          <w:szCs w:val="20"/>
          <w:vertAlign w:val="subscript"/>
        </w:rPr>
        <w:t>j</w:t>
      </w:r>
      <w:r w:rsidRPr="00CC5027">
        <w:rPr>
          <w:rFonts w:ascii="Arial" w:hAnsi="Arial" w:cs="Arial"/>
          <w:sz w:val="20"/>
          <w:szCs w:val="20"/>
        </w:rPr>
        <w:t xml:space="preserve"> - объем отпуска тепловой энергии от j-го источника тепловой энергии, определенный на первый год долгосрочного периода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k</w:t>
      </w:r>
      <w:r w:rsidRPr="00CC5027">
        <w:rPr>
          <w:rFonts w:ascii="Arial" w:hAnsi="Arial" w:cs="Arial"/>
          <w:sz w:val="20"/>
          <w:szCs w:val="20"/>
          <w:vertAlign w:val="subscript"/>
        </w:rPr>
        <w:t>j</w:t>
      </w:r>
      <w:r w:rsidRPr="00CC5027">
        <w:rPr>
          <w:rFonts w:ascii="Arial" w:hAnsi="Arial" w:cs="Arial"/>
          <w:sz w:val="20"/>
          <w:szCs w:val="20"/>
        </w:rPr>
        <w:t xml:space="preserve"> - коэффициент сопоставимости, определяемый органом регулирования и учитывающий технические и технологические характеристики j-го источника тепловой энергии (структура топлива, режим выработки тепловой энергии, установленная тепловая мощность источника тепловой энергии и др.).</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Удельный базовый уровень расходов, используемый в целях определения индекса снижения расходов для организаций, осуществляющих деятельность по производству тепловой энергии (мощности),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92" w:name="Par993"/>
      <w:bookmarkEnd w:id="92"/>
      <w:r w:rsidRPr="00CC5027">
        <w:rPr>
          <w:rFonts w:ascii="Arial" w:hAnsi="Arial" w:cs="Arial"/>
          <w:sz w:val="20"/>
          <w:szCs w:val="20"/>
        </w:rPr>
        <w:drawing>
          <wp:inline distT="0" distB="0" distL="0" distR="0" wp14:anchorId="7E029E0E" wp14:editId="45768AD4">
            <wp:extent cx="1260475" cy="626110"/>
            <wp:effectExtent l="0" t="0" r="0" b="2540"/>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3"/>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1260475" cy="626110"/>
                    </a:xfrm>
                    <a:prstGeom prst="rect">
                      <a:avLst/>
                    </a:prstGeom>
                    <a:noFill/>
                    <a:ln>
                      <a:noFill/>
                    </a:ln>
                  </pic:spPr>
                </pic:pic>
              </a:graphicData>
            </a:graphic>
          </wp:inline>
        </w:drawing>
      </w:r>
      <w:r w:rsidRPr="00CC5027">
        <w:rPr>
          <w:rFonts w:ascii="Arial" w:hAnsi="Arial" w:cs="Arial"/>
          <w:sz w:val="20"/>
          <w:szCs w:val="20"/>
        </w:rPr>
        <w:t xml:space="preserve"> (руб./Гкал), (62)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УБР</w:t>
      </w:r>
      <w:r w:rsidRPr="00CC5027">
        <w:rPr>
          <w:rFonts w:ascii="Arial" w:hAnsi="Arial" w:cs="Arial"/>
          <w:sz w:val="20"/>
          <w:szCs w:val="20"/>
          <w:vertAlign w:val="subscript"/>
        </w:rPr>
        <w:t>0</w:t>
      </w:r>
      <w:r w:rsidRPr="00CC5027">
        <w:rPr>
          <w:rFonts w:ascii="Arial" w:hAnsi="Arial" w:cs="Arial"/>
          <w:sz w:val="20"/>
          <w:szCs w:val="20"/>
        </w:rPr>
        <w:t xml:space="preserve"> - удельный базовый уровень расходов j-го источника тепловой энергии на производство тепловой энергии (мощности),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БР</w:t>
      </w:r>
      <w:r w:rsidRPr="00CC5027">
        <w:rPr>
          <w:rFonts w:ascii="Arial" w:hAnsi="Arial" w:cs="Arial"/>
          <w:sz w:val="20"/>
          <w:szCs w:val="20"/>
          <w:vertAlign w:val="subscript"/>
        </w:rPr>
        <w:t>0</w:t>
      </w:r>
      <w:r w:rsidRPr="00CC5027">
        <w:rPr>
          <w:rFonts w:ascii="Arial" w:hAnsi="Arial" w:cs="Arial"/>
          <w:sz w:val="20"/>
          <w:szCs w:val="20"/>
        </w:rPr>
        <w:t xml:space="preserve"> - базовый уровень расходов j-го источника тепловой энергии на производство тепловой энергии (мощности), определяемый на первый год долгосрочного периода регулирования по </w:t>
      </w:r>
      <w:hyperlink w:anchor="Par981" w:history="1">
        <w:r w:rsidRPr="00CC5027">
          <w:rPr>
            <w:rStyle w:val="a4"/>
            <w:rFonts w:ascii="Arial" w:hAnsi="Arial" w:cs="Arial"/>
            <w:sz w:val="20"/>
            <w:szCs w:val="20"/>
          </w:rPr>
          <w:t>формуле (61)</w:t>
        </w:r>
      </w:hyperlink>
      <w:r w:rsidRPr="00CC5027">
        <w:rPr>
          <w:rFonts w:ascii="Arial" w:hAnsi="Arial" w:cs="Arial"/>
          <w:sz w:val="20"/>
          <w:szCs w:val="20"/>
        </w:rPr>
        <w:t>,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Q</w:t>
      </w:r>
      <w:r w:rsidRPr="00CC5027">
        <w:rPr>
          <w:rFonts w:ascii="Arial" w:hAnsi="Arial" w:cs="Arial"/>
          <w:sz w:val="20"/>
          <w:szCs w:val="20"/>
          <w:vertAlign w:val="subscript"/>
        </w:rPr>
        <w:t>j</w:t>
      </w:r>
      <w:r w:rsidRPr="00CC5027">
        <w:rPr>
          <w:rFonts w:ascii="Arial" w:hAnsi="Arial" w:cs="Arial"/>
          <w:sz w:val="20"/>
          <w:szCs w:val="20"/>
        </w:rPr>
        <w:t xml:space="preserve"> - объем отпуска тепловой энергии от j-го источника тепловой энергии, определенный на первый год долгосрочного периода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93" w:name="Par999"/>
      <w:bookmarkEnd w:id="93"/>
      <w:r w:rsidRPr="00CC5027">
        <w:rPr>
          <w:rFonts w:ascii="Arial" w:hAnsi="Arial" w:cs="Arial"/>
          <w:sz w:val="20"/>
          <w:szCs w:val="20"/>
        </w:rPr>
        <w:t>99. По результатам сравнительного анализа удельных расходов регулируемых организаций (источников тепловой энергии) в целях постепенного доведения уровня расходов регулируемых организаций (источников тепловой энергии) до значений, определенных как лучшие среди сравниваемых регулируемых организаций (источников тепловой энергии), на каждый год долгосрочного периода регулирования определяется индекс снижения расходов на уровне от 1 до 10 процентов. Большая величина отклонения удельных расходов регулируемой организации (источника тепловой энергии) от значений, определенных как лучшие среди сравниваемых регулируемых организаций (источников тепловой энергии), соответствует большему значению индекса снижения расходов, который определяется следующим образом: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94" w:name="Par1001"/>
      <w:bookmarkEnd w:id="94"/>
      <w:r w:rsidRPr="00CC5027">
        <w:rPr>
          <w:rFonts w:ascii="Arial" w:hAnsi="Arial" w:cs="Arial"/>
          <w:sz w:val="20"/>
          <w:szCs w:val="20"/>
        </w:rPr>
        <w:lastRenderedPageBreak/>
        <w:drawing>
          <wp:inline distT="0" distB="0" distL="0" distR="0" wp14:anchorId="6FB8B7B6" wp14:editId="1C6CB303">
            <wp:extent cx="6491605" cy="1424940"/>
            <wp:effectExtent l="0" t="0" r="4445" b="3810"/>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4"/>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6491605" cy="1424940"/>
                    </a:xfrm>
                    <a:prstGeom prst="rect">
                      <a:avLst/>
                    </a:prstGeom>
                    <a:noFill/>
                    <a:ln>
                      <a:noFill/>
                    </a:ln>
                  </pic:spPr>
                </pic:pic>
              </a:graphicData>
            </a:graphic>
          </wp:inline>
        </w:drawing>
      </w:r>
      <w:r w:rsidRPr="00CC5027">
        <w:rPr>
          <w:rFonts w:ascii="Arial" w:hAnsi="Arial" w:cs="Arial"/>
          <w:sz w:val="20"/>
          <w:szCs w:val="20"/>
        </w:rPr>
        <w:t>, (%), (63)</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ИР - индекс снижения расходов, определяемый на долгосрочный период регулирования, %;</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k</w:t>
      </w:r>
      <w:r w:rsidRPr="00CC5027">
        <w:rPr>
          <w:rFonts w:ascii="Arial" w:hAnsi="Arial" w:cs="Arial"/>
          <w:sz w:val="20"/>
          <w:szCs w:val="20"/>
          <w:vertAlign w:val="subscript"/>
        </w:rPr>
        <w:t>j</w:t>
      </w:r>
      <w:r w:rsidRPr="00CC5027">
        <w:rPr>
          <w:rFonts w:ascii="Arial" w:hAnsi="Arial" w:cs="Arial"/>
          <w:sz w:val="20"/>
          <w:szCs w:val="20"/>
        </w:rPr>
        <w:t xml:space="preserve"> - коэффициент сопоставимости, определяемый в соответствии с </w:t>
      </w:r>
      <w:hyperlink w:anchor="Par956" w:history="1">
        <w:r w:rsidRPr="00CC5027">
          <w:rPr>
            <w:rStyle w:val="a4"/>
            <w:rFonts w:ascii="Arial" w:hAnsi="Arial" w:cs="Arial"/>
            <w:sz w:val="20"/>
            <w:szCs w:val="20"/>
          </w:rPr>
          <w:t>пунктами 97</w:t>
        </w:r>
      </w:hyperlink>
      <w:r w:rsidRPr="00CC5027">
        <w:rPr>
          <w:rFonts w:ascii="Arial" w:hAnsi="Arial" w:cs="Arial"/>
          <w:sz w:val="20"/>
          <w:szCs w:val="20"/>
        </w:rPr>
        <w:t xml:space="preserve"> и </w:t>
      </w:r>
      <w:hyperlink w:anchor="Par979" w:history="1">
        <w:r w:rsidRPr="00CC5027">
          <w:rPr>
            <w:rStyle w:val="a4"/>
            <w:rFonts w:ascii="Arial" w:hAnsi="Arial" w:cs="Arial"/>
            <w:sz w:val="20"/>
            <w:szCs w:val="20"/>
          </w:rPr>
          <w:t>98</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УБР</w:t>
      </w:r>
      <w:r w:rsidRPr="00CC5027">
        <w:rPr>
          <w:rFonts w:ascii="Arial" w:hAnsi="Arial" w:cs="Arial"/>
          <w:sz w:val="20"/>
          <w:szCs w:val="20"/>
          <w:vertAlign w:val="subscript"/>
        </w:rPr>
        <w:t>0</w:t>
      </w:r>
      <w:r w:rsidRPr="00CC5027">
        <w:rPr>
          <w:rFonts w:ascii="Arial" w:hAnsi="Arial" w:cs="Arial"/>
          <w:sz w:val="20"/>
          <w:szCs w:val="20"/>
        </w:rPr>
        <w:t xml:space="preserve"> - удельный базовый уровень расходов j-й регулируемой организации (источника тепловой энергии), определяемый по </w:t>
      </w:r>
      <w:hyperlink w:anchor="Par973" w:history="1">
        <w:r w:rsidRPr="00CC5027">
          <w:rPr>
            <w:rStyle w:val="a4"/>
            <w:rFonts w:ascii="Arial" w:hAnsi="Arial" w:cs="Arial"/>
            <w:sz w:val="20"/>
            <w:szCs w:val="20"/>
          </w:rPr>
          <w:t>формулам (60)</w:t>
        </w:r>
      </w:hyperlink>
      <w:r w:rsidRPr="00CC5027">
        <w:rPr>
          <w:rFonts w:ascii="Arial" w:hAnsi="Arial" w:cs="Arial"/>
          <w:sz w:val="20"/>
          <w:szCs w:val="20"/>
        </w:rPr>
        <w:t xml:space="preserve"> и </w:t>
      </w:r>
      <w:hyperlink w:anchor="Par993" w:history="1">
        <w:r w:rsidRPr="00CC5027">
          <w:rPr>
            <w:rStyle w:val="a4"/>
            <w:rFonts w:ascii="Arial" w:hAnsi="Arial" w:cs="Arial"/>
            <w:sz w:val="20"/>
            <w:szCs w:val="20"/>
          </w:rPr>
          <w:t>(62)</w:t>
        </w:r>
      </w:hyperlink>
      <w:r w:rsidRPr="00CC5027">
        <w:rPr>
          <w:rFonts w:ascii="Arial" w:hAnsi="Arial" w:cs="Arial"/>
          <w:sz w:val="20"/>
          <w:szCs w:val="20"/>
        </w:rPr>
        <w:t>, тыс. руб./км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УР</w:t>
      </w:r>
      <w:r w:rsidRPr="00CC5027">
        <w:rPr>
          <w:rFonts w:ascii="Arial" w:hAnsi="Arial" w:cs="Arial"/>
          <w:sz w:val="20"/>
          <w:szCs w:val="20"/>
          <w:vertAlign w:val="subscript"/>
        </w:rPr>
        <w:t>л</w:t>
      </w:r>
      <w:r w:rsidRPr="00CC5027">
        <w:rPr>
          <w:rFonts w:ascii="Arial" w:hAnsi="Arial" w:cs="Arial"/>
          <w:sz w:val="20"/>
          <w:szCs w:val="20"/>
        </w:rPr>
        <w:t xml:space="preserve"> - средние удельные расходы, рассчитанные среди регулируемых организаций (источников тепловой энергии), определенных как лучшие по результатам сравнительного анализа удельных расходов регулируемых организаций: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11C312A" wp14:editId="0196DF25">
            <wp:extent cx="1243965" cy="873125"/>
            <wp:effectExtent l="0" t="0" r="0" b="3175"/>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5"/>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1243965" cy="873125"/>
                    </a:xfrm>
                    <a:prstGeom prst="rect">
                      <a:avLst/>
                    </a:prstGeom>
                    <a:noFill/>
                    <a:ln>
                      <a:noFill/>
                    </a:ln>
                  </pic:spPr>
                </pic:pic>
              </a:graphicData>
            </a:graphic>
          </wp:inline>
        </w:drawing>
      </w:r>
      <w:r w:rsidRPr="00CC5027">
        <w:rPr>
          <w:rFonts w:ascii="Arial" w:hAnsi="Arial" w:cs="Arial"/>
          <w:sz w:val="20"/>
          <w:szCs w:val="20"/>
        </w:rPr>
        <w:t xml:space="preserve"> (руб./Гкал; тыс. руб./км), (64)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3FB3B7A" wp14:editId="2825712B">
            <wp:extent cx="387350" cy="362585"/>
            <wp:effectExtent l="0" t="0" r="0" b="0"/>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6"/>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387350" cy="362585"/>
                    </a:xfrm>
                    <a:prstGeom prst="rect">
                      <a:avLst/>
                    </a:prstGeom>
                    <a:noFill/>
                    <a:ln>
                      <a:noFill/>
                    </a:ln>
                  </pic:spPr>
                </pic:pic>
              </a:graphicData>
            </a:graphic>
          </wp:inline>
        </w:drawing>
      </w:r>
      <w:r w:rsidRPr="00CC5027">
        <w:rPr>
          <w:rFonts w:ascii="Arial" w:hAnsi="Arial" w:cs="Arial"/>
          <w:sz w:val="20"/>
          <w:szCs w:val="20"/>
        </w:rPr>
        <w:t xml:space="preserve"> - удельные расходы j-й регулируемой организации (источника тепловой энергии), отобранной в число 25% лучших по результатам сравнительного анализа удельных расходов регулируемых организаций (источников тепловой энергии) руб./Гкал (тыс. руб./км);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m - количество регулируемых организаций (источников тепловой энергии), отобранных в число 25% лучших по результатам сравнительного анализа удельных расходов регулируемых организаций (источников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95" w:name="Par1013"/>
      <w:bookmarkEnd w:id="95"/>
      <w:r w:rsidRPr="00CC5027">
        <w:rPr>
          <w:rFonts w:ascii="Arial" w:hAnsi="Arial" w:cs="Arial"/>
          <w:sz w:val="20"/>
          <w:szCs w:val="20"/>
        </w:rPr>
        <w:t>100. Необходимая валовая выручка по методу сравнения аналогов рассчитывается на каждый i-й расчетный период регулирования долгосрочного периода регулирования (далее в настоящей главе - i-й год)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96" w:name="Par1015"/>
      <w:bookmarkEnd w:id="96"/>
      <w:r w:rsidRPr="00CC5027">
        <w:rPr>
          <w:rFonts w:ascii="Arial" w:hAnsi="Arial" w:cs="Arial"/>
          <w:sz w:val="20"/>
          <w:szCs w:val="20"/>
        </w:rPr>
        <w:drawing>
          <wp:inline distT="0" distB="0" distL="0" distR="0" wp14:anchorId="3F73464A" wp14:editId="445C67E7">
            <wp:extent cx="4695825" cy="601345"/>
            <wp:effectExtent l="0" t="0" r="9525" b="8255"/>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7"/>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4695825" cy="601345"/>
                    </a:xfrm>
                    <a:prstGeom prst="rect">
                      <a:avLst/>
                    </a:prstGeom>
                    <a:noFill/>
                    <a:ln>
                      <a:noFill/>
                    </a:ln>
                  </pic:spPr>
                </pic:pic>
              </a:graphicData>
            </a:graphic>
          </wp:inline>
        </w:drawing>
      </w:r>
      <w:r w:rsidRPr="00CC5027">
        <w:rPr>
          <w:rFonts w:ascii="Arial" w:hAnsi="Arial" w:cs="Arial"/>
          <w:sz w:val="20"/>
          <w:szCs w:val="20"/>
        </w:rPr>
        <w:t xml:space="preserve"> (тыс. руб.), (65)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80AD100" wp14:editId="4200BCCD">
            <wp:extent cx="626110" cy="329565"/>
            <wp:effectExtent l="0" t="0" r="0" b="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8"/>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626110" cy="329565"/>
                    </a:xfrm>
                    <a:prstGeom prst="rect">
                      <a:avLst/>
                    </a:prstGeom>
                    <a:noFill/>
                    <a:ln>
                      <a:noFill/>
                    </a:ln>
                  </pic:spPr>
                </pic:pic>
              </a:graphicData>
            </a:graphic>
          </wp:inline>
        </w:drawing>
      </w:r>
      <w:r w:rsidRPr="00CC5027">
        <w:rPr>
          <w:rFonts w:ascii="Arial" w:hAnsi="Arial" w:cs="Arial"/>
          <w:sz w:val="20"/>
          <w:szCs w:val="20"/>
        </w:rPr>
        <w:t xml:space="preserve"> - необходимая валовая выручка, определяемая на год i до начала долгосрочного периода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БР</w:t>
      </w:r>
      <w:r w:rsidRPr="00CC5027">
        <w:rPr>
          <w:rFonts w:ascii="Arial" w:hAnsi="Arial" w:cs="Arial"/>
          <w:sz w:val="20"/>
          <w:szCs w:val="20"/>
          <w:vertAlign w:val="subscript"/>
        </w:rPr>
        <w:t>0</w:t>
      </w:r>
      <w:r w:rsidRPr="00CC5027">
        <w:rPr>
          <w:rFonts w:ascii="Arial" w:hAnsi="Arial" w:cs="Arial"/>
          <w:sz w:val="20"/>
          <w:szCs w:val="20"/>
        </w:rPr>
        <w:t xml:space="preserve"> - базовый уровень расходов, связанных с осуществлением регулируемой деятельности, определяемый на долгосрочный период регулирования по </w:t>
      </w:r>
      <w:hyperlink w:anchor="Par958" w:history="1">
        <w:r w:rsidRPr="00CC5027">
          <w:rPr>
            <w:rStyle w:val="a4"/>
            <w:rFonts w:ascii="Arial" w:hAnsi="Arial" w:cs="Arial"/>
            <w:sz w:val="20"/>
            <w:szCs w:val="20"/>
          </w:rPr>
          <w:t>формулам (59)</w:t>
        </w:r>
      </w:hyperlink>
      <w:r w:rsidRPr="00CC5027">
        <w:rPr>
          <w:rFonts w:ascii="Arial" w:hAnsi="Arial" w:cs="Arial"/>
          <w:sz w:val="20"/>
          <w:szCs w:val="20"/>
        </w:rPr>
        <w:t xml:space="preserve"> и </w:t>
      </w:r>
      <w:hyperlink w:anchor="Par981" w:history="1">
        <w:r w:rsidRPr="00CC5027">
          <w:rPr>
            <w:rStyle w:val="a4"/>
            <w:rFonts w:ascii="Arial" w:hAnsi="Arial" w:cs="Arial"/>
            <w:sz w:val="20"/>
            <w:szCs w:val="20"/>
          </w:rPr>
          <w:t>(61)</w:t>
        </w:r>
      </w:hyperlink>
      <w:r w:rsidRPr="00CC5027">
        <w:rPr>
          <w:rFonts w:ascii="Arial" w:hAnsi="Arial" w:cs="Arial"/>
          <w:sz w:val="20"/>
          <w:szCs w:val="20"/>
        </w:rPr>
        <w:t>,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i0 - первый год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ИР - индекс снижения расходов, определенный на долгосрочный период регулирования по </w:t>
      </w:r>
      <w:hyperlink w:anchor="Par1001" w:history="1">
        <w:r w:rsidRPr="00CC5027">
          <w:rPr>
            <w:rStyle w:val="a4"/>
            <w:rFonts w:ascii="Arial" w:hAnsi="Arial" w:cs="Arial"/>
            <w:sz w:val="20"/>
            <w:szCs w:val="20"/>
          </w:rPr>
          <w:t>формуле (63)</w:t>
        </w:r>
      </w:hyperlink>
      <w:r w:rsidRPr="00CC5027">
        <w:rPr>
          <w:rFonts w:ascii="Arial" w:hAnsi="Arial" w:cs="Arial"/>
          <w:sz w:val="20"/>
          <w:szCs w:val="20"/>
        </w:rPr>
        <w:t>, %;</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j</w:t>
      </w:r>
      <w:r w:rsidRPr="00CC5027">
        <w:rPr>
          <w:rFonts w:ascii="Arial" w:hAnsi="Arial" w:cs="Arial"/>
          <w:sz w:val="20"/>
          <w:szCs w:val="20"/>
        </w:rPr>
        <w:t xml:space="preserve"> - индекс потребительских цен, определенный на j-й год долгосрочного периода регулирования в соответствии с прогнозом социально-экономического развития Российской Федерации.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101. Ежегодно в течение долгосрочного периода регулирования органами регулирования производится корректировка необходимой валовой выручки, определяемой на очередной финансовый год, с учетом отклонения фактических значений индекса потребительских цен от значений, учтенных при установлении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157C91C" wp14:editId="0FCAF956">
            <wp:extent cx="5494655" cy="362585"/>
            <wp:effectExtent l="0" t="0" r="0" b="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9"/>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5494655" cy="362585"/>
                    </a:xfrm>
                    <a:prstGeom prst="rect">
                      <a:avLst/>
                    </a:prstGeom>
                    <a:noFill/>
                    <a:ln>
                      <a:noFill/>
                    </a:ln>
                  </pic:spPr>
                </pic:pic>
              </a:graphicData>
            </a:graphic>
          </wp:inline>
        </w:drawing>
      </w:r>
      <w:r w:rsidRPr="00CC5027">
        <w:rPr>
          <w:rFonts w:ascii="Arial" w:hAnsi="Arial" w:cs="Arial"/>
          <w:sz w:val="20"/>
          <w:szCs w:val="20"/>
        </w:rPr>
        <w:t xml:space="preserve"> (тыс. руб.), (66)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8CC1AA0" wp14:editId="492669C8">
            <wp:extent cx="2668905" cy="329565"/>
            <wp:effectExtent l="0" t="0" r="0" b="0"/>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0"/>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2668905" cy="329565"/>
                    </a:xfrm>
                    <a:prstGeom prst="rect">
                      <a:avLst/>
                    </a:prstGeom>
                    <a:noFill/>
                    <a:ln>
                      <a:noFill/>
                    </a:ln>
                  </pic:spPr>
                </pic:pic>
              </a:graphicData>
            </a:graphic>
          </wp:inline>
        </w:drawing>
      </w:r>
      <w:r w:rsidRPr="00CC5027">
        <w:rPr>
          <w:rFonts w:ascii="Arial" w:hAnsi="Arial" w:cs="Arial"/>
          <w:sz w:val="20"/>
          <w:szCs w:val="20"/>
        </w:rPr>
        <w:t xml:space="preserve"> (тыс. руб.), (67)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НВВ</w:t>
      </w:r>
      <w:r w:rsidRPr="00CC5027">
        <w:rPr>
          <w:rFonts w:ascii="Arial" w:hAnsi="Arial" w:cs="Arial"/>
          <w:sz w:val="20"/>
          <w:szCs w:val="20"/>
          <w:vertAlign w:val="subscript"/>
        </w:rPr>
        <w:t>i</w:t>
      </w:r>
      <w:r w:rsidRPr="00CC5027">
        <w:rPr>
          <w:rFonts w:ascii="Arial" w:hAnsi="Arial" w:cs="Arial"/>
          <w:sz w:val="20"/>
          <w:szCs w:val="20"/>
        </w:rPr>
        <w:t xml:space="preserve"> - необходимая валовая выручка, определяемая на i-й год долгосрочного периода регулирования с учетом отклонения фактических значений индекса потребительских цен от значений, учтенных при установлении тарифов,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1B4E8A8" wp14:editId="744E6E6A">
            <wp:extent cx="626110" cy="329565"/>
            <wp:effectExtent l="0" t="0" r="0" b="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1"/>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626110" cy="329565"/>
                    </a:xfrm>
                    <a:prstGeom prst="rect">
                      <a:avLst/>
                    </a:prstGeom>
                    <a:noFill/>
                    <a:ln>
                      <a:noFill/>
                    </a:ln>
                  </pic:spPr>
                </pic:pic>
              </a:graphicData>
            </a:graphic>
          </wp:inline>
        </w:drawing>
      </w:r>
      <w:r w:rsidRPr="00CC5027">
        <w:rPr>
          <w:rFonts w:ascii="Arial" w:hAnsi="Arial" w:cs="Arial"/>
          <w:sz w:val="20"/>
          <w:szCs w:val="20"/>
        </w:rPr>
        <w:t xml:space="preserve"> - необходимая валовая выручка, определяемая на год i до начала долгосрочного периода регулирования в соответствии с </w:t>
      </w:r>
      <w:hyperlink w:anchor="Par1015" w:history="1">
        <w:r w:rsidRPr="00CC5027">
          <w:rPr>
            <w:rStyle w:val="a4"/>
            <w:rFonts w:ascii="Arial" w:hAnsi="Arial" w:cs="Arial"/>
            <w:sz w:val="20"/>
            <w:szCs w:val="20"/>
          </w:rPr>
          <w:t>формулой (65)</w:t>
        </w:r>
      </w:hyperlink>
      <w:r w:rsidRPr="00CC5027">
        <w:rPr>
          <w:rFonts w:ascii="Arial" w:hAnsi="Arial" w:cs="Arial"/>
          <w:sz w:val="20"/>
          <w:szCs w:val="20"/>
        </w:rPr>
        <w:t>,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FEEBC3C" wp14:editId="04B84103">
            <wp:extent cx="790575" cy="329565"/>
            <wp:effectExtent l="0" t="0" r="0" b="0"/>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2"/>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790575" cy="329565"/>
                    </a:xfrm>
                    <a:prstGeom prst="rect">
                      <a:avLst/>
                    </a:prstGeom>
                    <a:noFill/>
                    <a:ln>
                      <a:noFill/>
                    </a:ln>
                  </pic:spPr>
                </pic:pic>
              </a:graphicData>
            </a:graphic>
          </wp:inline>
        </w:drawing>
      </w:r>
      <w:r w:rsidRPr="00CC5027">
        <w:rPr>
          <w:rFonts w:ascii="Arial" w:hAnsi="Arial" w:cs="Arial"/>
          <w:sz w:val="20"/>
          <w:szCs w:val="20"/>
        </w:rPr>
        <w:t xml:space="preserve"> - величина корректировки необходимой валовой выручки, связанная с отклонением фактических значений индекса потребительских цен от значений, учтенных при установлении тарифов,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ИПЦ</w:t>
      </w:r>
      <w:r w:rsidRPr="00CC5027">
        <w:rPr>
          <w:rFonts w:ascii="Arial" w:hAnsi="Arial" w:cs="Arial"/>
          <w:sz w:val="20"/>
          <w:szCs w:val="20"/>
          <w:vertAlign w:val="subscript"/>
        </w:rPr>
        <w:t>i-1</w:t>
      </w:r>
      <w:r w:rsidRPr="00CC5027">
        <w:rPr>
          <w:rFonts w:ascii="Arial" w:hAnsi="Arial" w:cs="Arial"/>
          <w:sz w:val="20"/>
          <w:szCs w:val="20"/>
        </w:rPr>
        <w:t>, ИПЦ</w:t>
      </w:r>
      <w:r w:rsidRPr="00CC5027">
        <w:rPr>
          <w:rFonts w:ascii="Arial" w:hAnsi="Arial" w:cs="Arial"/>
          <w:sz w:val="20"/>
          <w:szCs w:val="20"/>
          <w:vertAlign w:val="subscript"/>
        </w:rPr>
        <w:t>i</w:t>
      </w:r>
      <w:r w:rsidRPr="00CC5027">
        <w:rPr>
          <w:rFonts w:ascii="Arial" w:hAnsi="Arial" w:cs="Arial"/>
          <w:sz w:val="20"/>
          <w:szCs w:val="20"/>
        </w:rPr>
        <w:t xml:space="preserve"> - индексы потребительских цен, определенные на основании параметров прогноза социально-экономического развития Российской Федерации соответственно на (i-</w:t>
      </w:r>
      <w:proofErr w:type="gramStart"/>
      <w:r w:rsidRPr="00CC5027">
        <w:rPr>
          <w:rFonts w:ascii="Arial" w:hAnsi="Arial" w:cs="Arial"/>
          <w:sz w:val="20"/>
          <w:szCs w:val="20"/>
        </w:rPr>
        <w:t>1)-</w:t>
      </w:r>
      <w:proofErr w:type="gramEnd"/>
      <w:r w:rsidRPr="00CC5027">
        <w:rPr>
          <w:rFonts w:ascii="Arial" w:hAnsi="Arial" w:cs="Arial"/>
          <w:sz w:val="20"/>
          <w:szCs w:val="20"/>
        </w:rPr>
        <w:t>й и i-й годы при расчете долгосрочных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BA2C344" wp14:editId="1E29E3DE">
            <wp:extent cx="650875" cy="329565"/>
            <wp:effectExtent l="0" t="0" r="0" b="0"/>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3"/>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650875" cy="329565"/>
                    </a:xfrm>
                    <a:prstGeom prst="rect">
                      <a:avLst/>
                    </a:prstGeom>
                    <a:noFill/>
                    <a:ln>
                      <a:noFill/>
                    </a:ln>
                  </pic:spPr>
                </pic:pic>
              </a:graphicData>
            </a:graphic>
          </wp:inline>
        </w:drawing>
      </w:r>
      <w:r w:rsidRPr="00CC5027">
        <w:rPr>
          <w:rFonts w:ascii="Arial" w:hAnsi="Arial" w:cs="Arial"/>
          <w:sz w:val="20"/>
          <w:szCs w:val="20"/>
        </w:rPr>
        <w:t xml:space="preserve"> - необходимая валовая выручка на (i-</w:t>
      </w:r>
      <w:proofErr w:type="gramStart"/>
      <w:r w:rsidRPr="00CC5027">
        <w:rPr>
          <w:rFonts w:ascii="Arial" w:hAnsi="Arial" w:cs="Arial"/>
          <w:sz w:val="20"/>
          <w:szCs w:val="20"/>
        </w:rPr>
        <w:t>2)-</w:t>
      </w:r>
      <w:proofErr w:type="gramEnd"/>
      <w:r w:rsidRPr="00CC5027">
        <w:rPr>
          <w:rFonts w:ascii="Arial" w:hAnsi="Arial" w:cs="Arial"/>
          <w:sz w:val="20"/>
          <w:szCs w:val="20"/>
        </w:rPr>
        <w:t xml:space="preserve">й год долгосрочного периода регулирования, рассчитанная по </w:t>
      </w:r>
      <w:hyperlink w:anchor="Par1015" w:history="1">
        <w:r w:rsidRPr="00CC5027">
          <w:rPr>
            <w:rStyle w:val="a4"/>
            <w:rFonts w:ascii="Arial" w:hAnsi="Arial" w:cs="Arial"/>
            <w:sz w:val="20"/>
            <w:szCs w:val="20"/>
          </w:rPr>
          <w:t>формуле (65)</w:t>
        </w:r>
      </w:hyperlink>
      <w:r w:rsidRPr="00CC5027">
        <w:rPr>
          <w:rFonts w:ascii="Arial" w:hAnsi="Arial" w:cs="Arial"/>
          <w:sz w:val="20"/>
          <w:szCs w:val="20"/>
        </w:rPr>
        <w:t xml:space="preserve"> с применением фактического значения индекса потребительских цен,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8177F29" wp14:editId="4876149F">
            <wp:extent cx="650875" cy="329565"/>
            <wp:effectExtent l="0" t="0" r="0" b="0"/>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4"/>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650875" cy="329565"/>
                    </a:xfrm>
                    <a:prstGeom prst="rect">
                      <a:avLst/>
                    </a:prstGeom>
                    <a:noFill/>
                    <a:ln>
                      <a:noFill/>
                    </a:ln>
                  </pic:spPr>
                </pic:pic>
              </a:graphicData>
            </a:graphic>
          </wp:inline>
        </w:drawing>
      </w:r>
      <w:r w:rsidRPr="00CC5027">
        <w:rPr>
          <w:rFonts w:ascii="Arial" w:hAnsi="Arial" w:cs="Arial"/>
          <w:sz w:val="20"/>
          <w:szCs w:val="20"/>
        </w:rPr>
        <w:t xml:space="preserve"> - необходимая валовая выручка, определенная при установлении долгосрочных тарифов на (i-</w:t>
      </w:r>
      <w:proofErr w:type="gramStart"/>
      <w:r w:rsidRPr="00CC5027">
        <w:rPr>
          <w:rFonts w:ascii="Arial" w:hAnsi="Arial" w:cs="Arial"/>
          <w:sz w:val="20"/>
          <w:szCs w:val="20"/>
        </w:rPr>
        <w:t>2)-</w:t>
      </w:r>
      <w:proofErr w:type="gramEnd"/>
      <w:r w:rsidRPr="00CC5027">
        <w:rPr>
          <w:rFonts w:ascii="Arial" w:hAnsi="Arial" w:cs="Arial"/>
          <w:sz w:val="20"/>
          <w:szCs w:val="20"/>
        </w:rPr>
        <w:t>й год долгосрочного периода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97" w:name="Par1037"/>
      <w:bookmarkEnd w:id="97"/>
      <w:r w:rsidRPr="00CC5027">
        <w:rPr>
          <w:rFonts w:ascii="Arial" w:hAnsi="Arial" w:cs="Arial"/>
          <w:b/>
          <w:bCs/>
          <w:sz w:val="20"/>
          <w:szCs w:val="20"/>
        </w:rPr>
        <w:t>VIII. Особенности расчета необходимой валовой выручки,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относимой на производство тепловой энергии (мощности)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в режиме комбинированной выработки электрической</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и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98" w:name="Par1042"/>
      <w:bookmarkEnd w:id="98"/>
      <w:r w:rsidRPr="00CC5027">
        <w:rPr>
          <w:rFonts w:ascii="Arial" w:hAnsi="Arial" w:cs="Arial"/>
          <w:sz w:val="20"/>
          <w:szCs w:val="20"/>
        </w:rPr>
        <w:t>102. При применении метода экономически обоснованных расходов расчет необходимой валовой выручки, относимой на производство тепловой энергии (мощности) в режиме комбинированной выработки электрической и тепловой энергии, производится в следующей последовательности: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определение совокупной необходимой валовой выручки, относимой на производство электрической и тепловой энергии, на основании принципов и с использованием данных раздельного учета, осуществляемого в соответствии с законодательством Российской Федерации в сфере теплоснабжения и учетной политикой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выделение из указанной совокупной необходимой валовой выручки прямых и косвенных расходов, относимых на производство тепловой энергии (мощности) в соответствии с </w:t>
      </w:r>
      <w:hyperlink w:anchor="Par1045" w:history="1">
        <w:r w:rsidRPr="00CC5027">
          <w:rPr>
            <w:rStyle w:val="a4"/>
            <w:rFonts w:ascii="Arial" w:hAnsi="Arial" w:cs="Arial"/>
            <w:sz w:val="20"/>
            <w:szCs w:val="20"/>
          </w:rPr>
          <w:t>пунктом 103</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99" w:name="Par1045"/>
      <w:bookmarkEnd w:id="99"/>
      <w:r w:rsidRPr="00CC5027">
        <w:rPr>
          <w:rFonts w:ascii="Arial" w:hAnsi="Arial" w:cs="Arial"/>
          <w:sz w:val="20"/>
          <w:szCs w:val="20"/>
        </w:rPr>
        <w:t>103. К прямым расходам, относимым на производство тепловой энергии (мощности), относятся расходы на топливо и иные расходы, связанные исключительно с осуществлением деятельности по производству тепловой энергии (мощности).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топливо определяются в соответствии с </w:t>
      </w:r>
      <w:hyperlink w:anchor="Par195" w:history="1">
        <w:r w:rsidRPr="00CC5027">
          <w:rPr>
            <w:rStyle w:val="a4"/>
            <w:rFonts w:ascii="Arial" w:hAnsi="Arial" w:cs="Arial"/>
            <w:sz w:val="20"/>
            <w:szCs w:val="20"/>
          </w:rPr>
          <w:t>пунктом 26</w:t>
        </w:r>
      </w:hyperlink>
      <w:r w:rsidRPr="00CC5027">
        <w:rPr>
          <w:rFonts w:ascii="Arial" w:hAnsi="Arial" w:cs="Arial"/>
          <w:sz w:val="20"/>
          <w:szCs w:val="20"/>
        </w:rPr>
        <w:t xml:space="preserve"> настоящих Методических указаний в соответствии с нормативом удельного расхода условного топлива, относимого на производство тепловой энергии (мощности) по методу распределения расхода топлива, учитываемому при установлении тарифов в соответствии с настоящими Методическими указаниями.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Иные расходы, связанные исключительно с осуществлением деятельности по производству тепловой энергии (мощности), определяются в соответствии с учетной политикой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 косвенным расходам относятся расходы, связанные с осуществлением деятельности по производству тепловой и электрической энергии, не отнесенные к прямым расходам.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Распределение косвенных расходов между производством тепловой и электрической энергией осуществляется органом регулирования одним из указанных ниже способов по предложению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пропорционально полезному отпуску (или выработке) электрической и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пропорционально расходам условного топлива;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соответствии с учетной политикой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оплату услуг по оперативно-диспетчерскому управлению в электроэнергетике, услуг по организации оптовой торговли электрической энергией, мощностью и иными допущенными к обращению на оптовом рынке электрической энергии и мощности товарами и услугами, оказываемых коммерческим оператором оптового рынка, и комплексной услуги по расчету требований и обязательств участников оптового рынка, оказываемой организацией коммерческой инфраструктуры оптового рынка электрической энергии и мощности, не относятся к косвенным </w:t>
      </w:r>
      <w:r w:rsidRPr="00CC5027">
        <w:rPr>
          <w:rFonts w:ascii="Arial" w:hAnsi="Arial" w:cs="Arial"/>
          <w:sz w:val="20"/>
          <w:szCs w:val="20"/>
        </w:rPr>
        <w:lastRenderedPageBreak/>
        <w:t>расходам и к прямым расходам, относимым на производство тепловой энергии (мощности), и не подлежат учету при установлении цен (тарифов) 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104. При применении метода индексации установленных тарифов или метода обеспечения доходности инвестированного капитала плановые, скорректированные и фактические неподконтрольные расходы и расходы на приобретение (производство) энергетических ресурсов (за исключением топлива), холодной воды и теплоносителя на каждый год долгосрочного периода регулирования, а также базовый уровень операционных расходов, относимые на производство тепловой энергии (мощности), определяются посредством определения прямых и косвенных расходов, относимых на производство тепловой энергии (мощности) в соответствии с </w:t>
      </w:r>
      <w:hyperlink w:anchor="Par1042" w:history="1">
        <w:r w:rsidRPr="00CC5027">
          <w:rPr>
            <w:rStyle w:val="a4"/>
            <w:rFonts w:ascii="Arial" w:hAnsi="Arial" w:cs="Arial"/>
            <w:sz w:val="20"/>
            <w:szCs w:val="20"/>
          </w:rPr>
          <w:t>пунктами 102</w:t>
        </w:r>
      </w:hyperlink>
      <w:r w:rsidRPr="00CC5027">
        <w:rPr>
          <w:rFonts w:ascii="Arial" w:hAnsi="Arial" w:cs="Arial"/>
          <w:sz w:val="20"/>
          <w:szCs w:val="20"/>
        </w:rPr>
        <w:t xml:space="preserve">, </w:t>
      </w:r>
      <w:hyperlink w:anchor="Par1045" w:history="1">
        <w:r w:rsidRPr="00CC5027">
          <w:rPr>
            <w:rStyle w:val="a4"/>
            <w:rFonts w:ascii="Arial" w:hAnsi="Arial" w:cs="Arial"/>
            <w:sz w:val="20"/>
            <w:szCs w:val="20"/>
          </w:rPr>
          <w:t>103</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105. При применении метода обеспечения доходности инвестированного капитала определение размера и базы инвестированного капитала осуществляется с учетом следующих особенностей.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Размер инвестированного капитала при переходе к регулированию тарифов с использованием метода обеспечения доходности инвестированного капитала рассчитывается в соответствии с </w:t>
      </w:r>
      <w:hyperlink w:anchor="Par839" w:history="1">
        <w:r w:rsidRPr="00CC5027">
          <w:rPr>
            <w:rStyle w:val="a4"/>
            <w:rFonts w:ascii="Arial" w:hAnsi="Arial" w:cs="Arial"/>
            <w:sz w:val="20"/>
            <w:szCs w:val="20"/>
          </w:rPr>
          <w:t>пунктом 79</w:t>
        </w:r>
      </w:hyperlink>
      <w:r w:rsidRPr="00CC5027">
        <w:rPr>
          <w:rFonts w:ascii="Arial" w:hAnsi="Arial" w:cs="Arial"/>
          <w:sz w:val="20"/>
          <w:szCs w:val="20"/>
        </w:rPr>
        <w:t xml:space="preserve"> настоящих Методических указаний, исходя из:</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стоимости производственных объектов, используемых исключительно при производстве тепловой энергии (мощности) и определяемых в соответствии с учетной политикой регулируемой организации (далее - составляющая РИК, связанная с производством только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стоимости производственных объектов, используемых при производстве как тепловой, так и электрической энергии (мощности) (далее - составляющая РИК, связанная с производством как тепловой, так и электрической энергии), относимой на производство тепловой энергии (мощности) в той же пропорции, в которой распределены косвенные расходы между производством тепловой и электрической энергии при определении базового уровня операционных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источников финансирования создания производственных объектов, относимых на производство тепловой энергии (мощности) в той же пропорции, в которой соотносятся составляющая РИК, связанная с производством только тепловой энергии, и составляющая РИК, связанная с производством как тепловой, так и электрической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переходе от одного долгосрочного периода регулирования к другому перераспределение размера инвестированного капитала, определенного при переходе к регулированию тарифов с использованием метода обеспечения доходности инвестированного капитала, между производством тепловой и электрической энергии (мощности) не производится.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определении базы инвестированного капитала стоимость создания (реконструкции, модернизации) производственных объектов, относимая на производство тепловой энергии, рассчитывается исходя из:</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стоимости создания (реконструкции, модернизации) производственных объектов, используемых исключительно при производстве тепловой энергии (мощности) и определяемых в соответствии с учетной политикой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стоимости создания (реконструкции, модернизации) производственных объектов, используемых при производстве как электрической, так и тепловой энергии, и учитываемых следующим образом: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 инвестиционным проектам, предполагающим создание новой электрической и тепловой мощности, - пропорционально приросту установленной электрической и тепловой мощности источника тепловой энергии, связанному с реализацией указанного инвестиционного проекта;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 прочим инвестиционным проектам - пропорционально распределению косвенных расходов между производством электрической и тепловой энергии (мощности), принятому при определении базового уровня операционных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00" w:name="Par1067"/>
      <w:bookmarkEnd w:id="100"/>
      <w:r w:rsidRPr="00CC5027">
        <w:rPr>
          <w:rFonts w:ascii="Arial" w:hAnsi="Arial" w:cs="Arial"/>
          <w:b/>
          <w:bCs/>
          <w:sz w:val="20"/>
          <w:szCs w:val="20"/>
        </w:rPr>
        <w:t>IX. Правила расчета цен (тарифов) 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01" w:name="Par1069"/>
      <w:bookmarkEnd w:id="101"/>
      <w:r w:rsidRPr="00CC5027">
        <w:rPr>
          <w:rFonts w:ascii="Arial" w:hAnsi="Arial" w:cs="Arial"/>
          <w:b/>
          <w:bCs/>
          <w:sz w:val="20"/>
          <w:szCs w:val="20"/>
        </w:rPr>
        <w:t>IX.I. Расчет тарифов на тепловую энергию (мощность)</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без учета стоимости услуг на передачу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106. В необходимую валовую выручку регулируемой организации, учитываемую при расчете и установлении тарифов на тепловую энергию (мощность) без учета стоимости услуг на передачу тепловой энергии (тарифов на тепловую энергию (мощность) на коллекторах источника тепловой энергии, тарифов на тепловую энергию, поставляемую с коллекторов источников тепловой энергии) (далее - тарифов на тепловую энергию (мощность), отпускаемую от источника (источников) тепловой энергии), включаются расходы на производство тепловой энергии (мощности), в том числе расходы на содержание установленной тепловой мощности источника (источников) тепловой энергии, принадлежащего (принадлежащих) регулируемой организации и включенного (включенных) в схему теплоснабжения (в отсутствие схемы теплоснабжения - определяемого (определяемых) в соответствии с </w:t>
      </w:r>
      <w:hyperlink w:anchor="Par135" w:history="1">
        <w:r w:rsidRPr="00CC5027">
          <w:rPr>
            <w:rStyle w:val="a4"/>
            <w:rFonts w:ascii="Arial" w:hAnsi="Arial" w:cs="Arial"/>
            <w:sz w:val="20"/>
            <w:szCs w:val="20"/>
          </w:rPr>
          <w:t>главой III</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107. В случае если источник тепловой энергии используется исключительно в целях поставки тепловой энергии по нерегулируемым ценам, тариф на тепловую энергию (мощность) для </w:t>
      </w:r>
      <w:r w:rsidRPr="00CC5027">
        <w:rPr>
          <w:rFonts w:ascii="Arial" w:hAnsi="Arial" w:cs="Arial"/>
          <w:sz w:val="20"/>
          <w:szCs w:val="20"/>
        </w:rPr>
        <w:lastRenderedPageBreak/>
        <w:t>регулируемой организации, владеющей на праве собственности или на ином законном основании таким источником, в отношении этого источника тепловой энергии не рассчитывается и не утверждается.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108. Расчет тарифов на тепловую энергию (мощность), отпускаемую от источника тепловой энергии, основывается на полном возврате теплоносителя на источник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109. Тарифы на тепловую энергию (мощность), отпускаемую от источника тепловой энергии, рассчитываются и устанавливаются в виде одноставочного или двухставочного тарифа с учетом положений </w:t>
      </w:r>
      <w:hyperlink w:anchor="Par128" w:history="1">
        <w:r w:rsidRPr="00CC5027">
          <w:rPr>
            <w:rStyle w:val="a4"/>
            <w:rFonts w:ascii="Arial" w:hAnsi="Arial" w:cs="Arial"/>
            <w:sz w:val="20"/>
            <w:szCs w:val="20"/>
          </w:rPr>
          <w:t>пункта 14</w:t>
        </w:r>
      </w:hyperlink>
      <w:r w:rsidRPr="00CC5027">
        <w:rPr>
          <w:rFonts w:ascii="Arial" w:hAnsi="Arial" w:cs="Arial"/>
          <w:sz w:val="20"/>
          <w:szCs w:val="20"/>
        </w:rPr>
        <w:t xml:space="preserve"> настоящих Методических указаний. Тарифы на тепловую энергию (мощность) могут дифференцироваться: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по системам теплоснабжения, источникам тепловой энергии, которыми владеет на праве собственности или на ином законном основании регулируемая организация (за исключением случая, предусмотренного </w:t>
      </w:r>
      <w:hyperlink w:anchor="Par1123" w:history="1">
        <w:r w:rsidRPr="00CC5027">
          <w:rPr>
            <w:rStyle w:val="a4"/>
            <w:rFonts w:ascii="Arial" w:hAnsi="Arial" w:cs="Arial"/>
            <w:sz w:val="20"/>
            <w:szCs w:val="20"/>
          </w:rPr>
          <w:t>пунктом 112</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видам теплоносителя (вода, пар);</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параметрам теплоносителя (отборный пар давлением: от 1,2 до 2,5 кг/см</w:t>
      </w:r>
      <w:r w:rsidRPr="00CC5027">
        <w:rPr>
          <w:rFonts w:ascii="Arial" w:hAnsi="Arial" w:cs="Arial"/>
          <w:sz w:val="20"/>
          <w:szCs w:val="20"/>
          <w:vertAlign w:val="superscript"/>
        </w:rPr>
        <w:t>2</w:t>
      </w:r>
      <w:r w:rsidRPr="00CC5027">
        <w:rPr>
          <w:rFonts w:ascii="Arial" w:hAnsi="Arial" w:cs="Arial"/>
          <w:sz w:val="20"/>
          <w:szCs w:val="20"/>
        </w:rPr>
        <w:t>, от 2,5 до 7,0 кг/см</w:t>
      </w:r>
      <w:r w:rsidRPr="00CC5027">
        <w:rPr>
          <w:rFonts w:ascii="Arial" w:hAnsi="Arial" w:cs="Arial"/>
          <w:sz w:val="20"/>
          <w:szCs w:val="20"/>
          <w:vertAlign w:val="superscript"/>
        </w:rPr>
        <w:t>2</w:t>
      </w:r>
      <w:r w:rsidRPr="00CC5027">
        <w:rPr>
          <w:rFonts w:ascii="Arial" w:hAnsi="Arial" w:cs="Arial"/>
          <w:sz w:val="20"/>
          <w:szCs w:val="20"/>
        </w:rPr>
        <w:t>, от 7,0 до 13,0 кг/см</w:t>
      </w:r>
      <w:r w:rsidRPr="00CC5027">
        <w:rPr>
          <w:rFonts w:ascii="Arial" w:hAnsi="Arial" w:cs="Arial"/>
          <w:sz w:val="20"/>
          <w:szCs w:val="20"/>
          <w:vertAlign w:val="superscript"/>
        </w:rPr>
        <w:t>2</w:t>
      </w:r>
      <w:r w:rsidRPr="00CC5027">
        <w:rPr>
          <w:rFonts w:ascii="Arial" w:hAnsi="Arial" w:cs="Arial"/>
          <w:sz w:val="20"/>
          <w:szCs w:val="20"/>
        </w:rPr>
        <w:t>, свыше 13,0 кг/см</w:t>
      </w:r>
      <w:r w:rsidRPr="00CC5027">
        <w:rPr>
          <w:rFonts w:ascii="Arial" w:hAnsi="Arial" w:cs="Arial"/>
          <w:sz w:val="20"/>
          <w:szCs w:val="20"/>
          <w:vertAlign w:val="superscript"/>
        </w:rPr>
        <w:t>2</w:t>
      </w:r>
      <w:r w:rsidRPr="00CC5027">
        <w:rPr>
          <w:rFonts w:ascii="Arial" w:hAnsi="Arial" w:cs="Arial"/>
          <w:sz w:val="20"/>
          <w:szCs w:val="20"/>
        </w:rPr>
        <w:t>; острый и редуцированный пар).</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110. Одноставочный тариф на тепловую энергию (мощность), отпускаемую от источника тепловой энергии</w:t>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7501F199" wp14:editId="669E729D">
            <wp:extent cx="329565" cy="362585"/>
            <wp:effectExtent l="0" t="0" r="0" b="0"/>
            <wp:docPr id="63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5"/>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329565"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w:t>
      </w:r>
      <w:r w:rsidRPr="00CC5027">
        <w:rPr>
          <w:rFonts w:ascii="Arial" w:hAnsi="Arial" w:cs="Arial"/>
          <w:sz w:val="20"/>
          <w:szCs w:val="20"/>
        </w:rPr>
        <w:drawing>
          <wp:inline distT="0" distB="0" distL="0" distR="0" wp14:anchorId="679FF0F0" wp14:editId="7DEB0359">
            <wp:extent cx="436880" cy="362585"/>
            <wp:effectExtent l="0" t="0" r="0"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6"/>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на i-й расчетный период регулирования включает в себя полную стоимость единицы тепловой энергии, отпускаемой в виде пара и (или) воды от j-го источника тепловой энергии, и определяется по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без дифференциации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BEC5735" wp14:editId="74DA590D">
            <wp:extent cx="1367790" cy="683895"/>
            <wp:effectExtent l="0" t="0" r="3810" b="1905"/>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7"/>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1367790" cy="683895"/>
                    </a:xfrm>
                    <a:prstGeom prst="rect">
                      <a:avLst/>
                    </a:prstGeom>
                    <a:noFill/>
                    <a:ln>
                      <a:noFill/>
                    </a:ln>
                  </pic:spPr>
                </pic:pic>
              </a:graphicData>
            </a:graphic>
          </wp:inline>
        </w:drawing>
      </w:r>
      <w:r w:rsidRPr="00CC5027">
        <w:rPr>
          <w:rFonts w:ascii="Arial" w:hAnsi="Arial" w:cs="Arial"/>
          <w:sz w:val="20"/>
          <w:szCs w:val="20"/>
        </w:rPr>
        <w:t xml:space="preserve"> (руб./Гкал), (68)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с дифференциацией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7974EE4" wp14:editId="02BA74BF">
            <wp:extent cx="3180080" cy="683895"/>
            <wp:effectExtent l="0" t="0" r="0" b="1905"/>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8"/>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3180080" cy="683895"/>
                    </a:xfrm>
                    <a:prstGeom prst="rect">
                      <a:avLst/>
                    </a:prstGeom>
                    <a:noFill/>
                    <a:ln>
                      <a:noFill/>
                    </a:ln>
                  </pic:spPr>
                </pic:pic>
              </a:graphicData>
            </a:graphic>
          </wp:inline>
        </w:drawing>
      </w:r>
      <w:r w:rsidRPr="00CC5027">
        <w:rPr>
          <w:rFonts w:ascii="Arial" w:hAnsi="Arial" w:cs="Arial"/>
          <w:sz w:val="20"/>
          <w:szCs w:val="20"/>
        </w:rPr>
        <w:t xml:space="preserve"> (руб./Гкал), (69)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61D76DD" wp14:editId="7365CDF5">
            <wp:extent cx="650875" cy="362585"/>
            <wp:effectExtent l="0" t="0" r="0"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9"/>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650875" cy="362585"/>
                    </a:xfrm>
                    <a:prstGeom prst="rect">
                      <a:avLst/>
                    </a:prstGeom>
                    <a:noFill/>
                    <a:ln>
                      <a:noFill/>
                    </a:ln>
                  </pic:spPr>
                </pic:pic>
              </a:graphicData>
            </a:graphic>
          </wp:inline>
        </w:drawing>
      </w:r>
      <w:r w:rsidRPr="00CC5027">
        <w:rPr>
          <w:rFonts w:ascii="Arial" w:hAnsi="Arial" w:cs="Arial"/>
          <w:sz w:val="20"/>
          <w:szCs w:val="20"/>
        </w:rPr>
        <w:t xml:space="preserve"> - необходимая валовая выручка j-го источника тепловой энергии на производство тепловой энергии (мощности) в виде пара и воды на i-й расчетный период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РТ</w:t>
      </w:r>
      <w:proofErr w:type="gramStart"/>
      <w:r w:rsidRPr="00CC5027">
        <w:rPr>
          <w:rFonts w:ascii="Arial" w:hAnsi="Arial" w:cs="Arial"/>
          <w:sz w:val="20"/>
          <w:szCs w:val="20"/>
          <w:vertAlign w:val="subscript"/>
        </w:rPr>
        <w:t>i,j</w:t>
      </w:r>
      <w:proofErr w:type="gramEnd"/>
      <w:r w:rsidRPr="00CC5027">
        <w:rPr>
          <w:rFonts w:ascii="Arial" w:hAnsi="Arial" w:cs="Arial"/>
          <w:sz w:val="20"/>
          <w:szCs w:val="20"/>
        </w:rPr>
        <w:t xml:space="preserve"> - расходы на топливо j-го источника тепловой энергии при производстве тепловой энергии в виде пара и воды в i-м расчетном периоде регулирования, определяемые посредством суммирования РТ</w:t>
      </w:r>
      <w:r w:rsidRPr="00CC5027">
        <w:rPr>
          <w:rFonts w:ascii="Arial" w:hAnsi="Arial" w:cs="Arial"/>
          <w:sz w:val="20"/>
          <w:szCs w:val="20"/>
          <w:vertAlign w:val="subscript"/>
        </w:rPr>
        <w:t>i,j,k</w:t>
      </w:r>
      <w:r w:rsidRPr="00CC5027">
        <w:rPr>
          <w:rFonts w:ascii="Arial" w:hAnsi="Arial" w:cs="Arial"/>
          <w:sz w:val="20"/>
          <w:szCs w:val="20"/>
        </w:rPr>
        <w:t xml:space="preserve"> по k-му виду теплоносителя,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РТ</w:t>
      </w:r>
      <w:proofErr w:type="gramStart"/>
      <w:r w:rsidRPr="00CC5027">
        <w:rPr>
          <w:rFonts w:ascii="Arial" w:hAnsi="Arial" w:cs="Arial"/>
          <w:sz w:val="20"/>
          <w:szCs w:val="20"/>
          <w:vertAlign w:val="subscript"/>
        </w:rPr>
        <w:t>i,j</w:t>
      </w:r>
      <w:proofErr w:type="gramEnd"/>
      <w:r w:rsidRPr="00CC5027">
        <w:rPr>
          <w:rFonts w:ascii="Arial" w:hAnsi="Arial" w:cs="Arial"/>
          <w:sz w:val="20"/>
          <w:szCs w:val="20"/>
          <w:vertAlign w:val="subscript"/>
        </w:rPr>
        <w:t>,k</w:t>
      </w:r>
      <w:r w:rsidRPr="00CC5027">
        <w:rPr>
          <w:rFonts w:ascii="Arial" w:hAnsi="Arial" w:cs="Arial"/>
          <w:sz w:val="20"/>
          <w:szCs w:val="20"/>
        </w:rPr>
        <w:t xml:space="preserve"> - расходы на топливо j-го источника тепловой энергии при производстве тепловой энергии в k-м виде теплоносителя в i-м расчетном периоде регулирования, определяемые в соответствии с </w:t>
      </w:r>
      <w:hyperlink w:anchor="Par195" w:history="1">
        <w:r w:rsidRPr="00CC5027">
          <w:rPr>
            <w:rStyle w:val="a4"/>
            <w:rFonts w:ascii="Arial" w:hAnsi="Arial" w:cs="Arial"/>
            <w:sz w:val="20"/>
            <w:szCs w:val="20"/>
          </w:rPr>
          <w:t>пунктом 26</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Q</w:t>
      </w:r>
      <w:r w:rsidRPr="00CC5027">
        <w:rPr>
          <w:rFonts w:ascii="Arial" w:hAnsi="Arial" w:cs="Arial"/>
          <w:sz w:val="20"/>
          <w:szCs w:val="20"/>
          <w:vertAlign w:val="subscript"/>
        </w:rPr>
        <w:t>i,j</w:t>
      </w:r>
      <w:proofErr w:type="gramEnd"/>
      <w:r w:rsidRPr="00CC5027">
        <w:rPr>
          <w:rFonts w:ascii="Arial" w:hAnsi="Arial" w:cs="Arial"/>
          <w:sz w:val="20"/>
          <w:szCs w:val="20"/>
        </w:rPr>
        <w:t xml:space="preserve"> - объем отпуска тепловой энергии в виде пара и воды от j-го источника тепловой энергии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Q</w:t>
      </w:r>
      <w:r w:rsidRPr="00CC5027">
        <w:rPr>
          <w:rFonts w:ascii="Arial" w:hAnsi="Arial" w:cs="Arial"/>
          <w:sz w:val="20"/>
          <w:szCs w:val="20"/>
          <w:vertAlign w:val="subscript"/>
        </w:rPr>
        <w:t>i,j</w:t>
      </w:r>
      <w:proofErr w:type="gramEnd"/>
      <w:r w:rsidRPr="00CC5027">
        <w:rPr>
          <w:rFonts w:ascii="Arial" w:hAnsi="Arial" w:cs="Arial"/>
          <w:sz w:val="20"/>
          <w:szCs w:val="20"/>
          <w:vertAlign w:val="subscript"/>
        </w:rPr>
        <w:t>,k</w:t>
      </w:r>
      <w:r w:rsidRPr="00CC5027">
        <w:rPr>
          <w:rFonts w:ascii="Arial" w:hAnsi="Arial" w:cs="Arial"/>
          <w:sz w:val="20"/>
          <w:szCs w:val="20"/>
        </w:rPr>
        <w:t xml:space="preserve"> - объем отпуска тепловой энергии в k-том виде теплоносителя от j-го источника тепловой энергии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111. Двухставочный тариф на тепловую энергию (мощность), отпускаемую от источника тепловой энергии, включает в себя ставку за тепловую энергию и ставку за содержание включенной в схему теплоснабжения установленной тепловой мощности источника тепловой энергии, в том числе в форме резерва, за исключением законсервированных мощностей. При расчете двухставочного тарифа не допускается отнесение расходов (части расходов), учтенных при определении одной из ставок двухставочного тарифа, для определения другой ставки двухставочного тарифа.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Ставка за тепловую энергию, отпускаемую от источника тепловой энергии, на i-й расчетный период </w:t>
      </w:r>
      <w:proofErr w:type="gramStart"/>
      <w:r w:rsidRPr="00CC5027">
        <w:rPr>
          <w:rFonts w:ascii="Arial" w:hAnsi="Arial" w:cs="Arial"/>
          <w:sz w:val="20"/>
          <w:szCs w:val="20"/>
        </w:rPr>
        <w:t xml:space="preserve">регулирования </w:t>
      </w:r>
      <w:r w:rsidRPr="00CC5027">
        <w:rPr>
          <w:rFonts w:ascii="Arial" w:hAnsi="Arial" w:cs="Arial"/>
          <w:sz w:val="20"/>
          <w:szCs w:val="20"/>
        </w:rPr>
        <w:drawing>
          <wp:inline distT="0" distB="0" distL="0" distR="0" wp14:anchorId="239B2066" wp14:editId="1136AE37">
            <wp:extent cx="420370" cy="362585"/>
            <wp:effectExtent l="0" t="0" r="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0"/>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w:t>
      </w:r>
      <w:r w:rsidRPr="00CC5027">
        <w:rPr>
          <w:rFonts w:ascii="Arial" w:hAnsi="Arial" w:cs="Arial"/>
          <w:sz w:val="20"/>
          <w:szCs w:val="20"/>
        </w:rPr>
        <w:drawing>
          <wp:inline distT="0" distB="0" distL="0" distR="0" wp14:anchorId="79C6408E" wp14:editId="45A779DA">
            <wp:extent cx="436880" cy="362585"/>
            <wp:effectExtent l="0" t="0" r="0" b="0"/>
            <wp:docPr id="630"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1"/>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определяется на 1 Гкал тепловой энергии, отпускаемой в виде пара и (или) воды от j-го источника тепловой энергии, и рассчитывается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без дифференциации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4FA7A2F" wp14:editId="582E3CAE">
            <wp:extent cx="1260475" cy="650875"/>
            <wp:effectExtent l="0" t="0" r="0" b="0"/>
            <wp:docPr id="629"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260475" cy="650875"/>
                    </a:xfrm>
                    <a:prstGeom prst="rect">
                      <a:avLst/>
                    </a:prstGeom>
                    <a:noFill/>
                    <a:ln>
                      <a:noFill/>
                    </a:ln>
                  </pic:spPr>
                </pic:pic>
              </a:graphicData>
            </a:graphic>
          </wp:inline>
        </w:drawing>
      </w:r>
      <w:r w:rsidRPr="00CC5027">
        <w:rPr>
          <w:rFonts w:ascii="Arial" w:hAnsi="Arial" w:cs="Arial"/>
          <w:sz w:val="20"/>
          <w:szCs w:val="20"/>
        </w:rPr>
        <w:t xml:space="preserve"> (руб./Гкал), (70)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с дифференциацией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0DAD6BA" wp14:editId="666C462E">
            <wp:extent cx="1400175" cy="650875"/>
            <wp:effectExtent l="0" t="0" r="9525" b="0"/>
            <wp:docPr id="62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3"/>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1400175" cy="650875"/>
                    </a:xfrm>
                    <a:prstGeom prst="rect">
                      <a:avLst/>
                    </a:prstGeom>
                    <a:noFill/>
                    <a:ln>
                      <a:noFill/>
                    </a:ln>
                  </pic:spPr>
                </pic:pic>
              </a:graphicData>
            </a:graphic>
          </wp:inline>
        </w:drawing>
      </w:r>
      <w:r w:rsidRPr="00CC5027">
        <w:rPr>
          <w:rFonts w:ascii="Arial" w:hAnsi="Arial" w:cs="Arial"/>
          <w:sz w:val="20"/>
          <w:szCs w:val="20"/>
        </w:rPr>
        <w:t xml:space="preserve"> (руб./Гкал), (71)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РТ</w:t>
      </w:r>
      <w:proofErr w:type="gramStart"/>
      <w:r w:rsidRPr="00CC5027">
        <w:rPr>
          <w:rFonts w:ascii="Arial" w:hAnsi="Arial" w:cs="Arial"/>
          <w:sz w:val="20"/>
          <w:szCs w:val="20"/>
          <w:vertAlign w:val="subscript"/>
        </w:rPr>
        <w:t>i,j</w:t>
      </w:r>
      <w:proofErr w:type="gramEnd"/>
      <w:r w:rsidRPr="00CC5027">
        <w:rPr>
          <w:rFonts w:ascii="Arial" w:hAnsi="Arial" w:cs="Arial"/>
          <w:sz w:val="20"/>
          <w:szCs w:val="20"/>
        </w:rPr>
        <w:t xml:space="preserve"> - расходы на топливо j-го источника тепловой энергии при производстве тепловой энергии в виде пара и воды в i-м расчетном периоде регулирования, определяемые посредством суммирования РТ</w:t>
      </w:r>
      <w:r w:rsidRPr="00CC5027">
        <w:rPr>
          <w:rFonts w:ascii="Arial" w:hAnsi="Arial" w:cs="Arial"/>
          <w:sz w:val="20"/>
          <w:szCs w:val="20"/>
          <w:vertAlign w:val="subscript"/>
        </w:rPr>
        <w:t>i,j,k</w:t>
      </w:r>
      <w:r w:rsidRPr="00CC5027">
        <w:rPr>
          <w:rFonts w:ascii="Arial" w:hAnsi="Arial" w:cs="Arial"/>
          <w:sz w:val="20"/>
          <w:szCs w:val="20"/>
        </w:rPr>
        <w:t xml:space="preserve"> по k-му виду теплоносителя,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РТ</w:t>
      </w:r>
      <w:proofErr w:type="gramStart"/>
      <w:r w:rsidRPr="00CC5027">
        <w:rPr>
          <w:rFonts w:ascii="Arial" w:hAnsi="Arial" w:cs="Arial"/>
          <w:sz w:val="20"/>
          <w:szCs w:val="20"/>
          <w:vertAlign w:val="subscript"/>
        </w:rPr>
        <w:t>i,j</w:t>
      </w:r>
      <w:proofErr w:type="gramEnd"/>
      <w:r w:rsidRPr="00CC5027">
        <w:rPr>
          <w:rFonts w:ascii="Arial" w:hAnsi="Arial" w:cs="Arial"/>
          <w:sz w:val="20"/>
          <w:szCs w:val="20"/>
          <w:vertAlign w:val="subscript"/>
        </w:rPr>
        <w:t>,k</w:t>
      </w:r>
      <w:r w:rsidRPr="00CC5027">
        <w:rPr>
          <w:rFonts w:ascii="Arial" w:hAnsi="Arial" w:cs="Arial"/>
          <w:sz w:val="20"/>
          <w:szCs w:val="20"/>
        </w:rPr>
        <w:t xml:space="preserve"> - расходы на топливо j-го источника тепловой энергии при производстве тепловой энергии в k-м виде теплоносителя в i-м расчетном периоде регулирования, определяемые в соответствии с </w:t>
      </w:r>
      <w:hyperlink w:anchor="Par195" w:history="1">
        <w:r w:rsidRPr="00CC5027">
          <w:rPr>
            <w:rStyle w:val="a4"/>
            <w:rFonts w:ascii="Arial" w:hAnsi="Arial" w:cs="Arial"/>
            <w:sz w:val="20"/>
            <w:szCs w:val="20"/>
          </w:rPr>
          <w:t>пунктом 26</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Q</w:t>
      </w:r>
      <w:r w:rsidRPr="00CC5027">
        <w:rPr>
          <w:rFonts w:ascii="Arial" w:hAnsi="Arial" w:cs="Arial"/>
          <w:sz w:val="20"/>
          <w:szCs w:val="20"/>
          <w:vertAlign w:val="subscript"/>
        </w:rPr>
        <w:t>i,j</w:t>
      </w:r>
      <w:proofErr w:type="gramEnd"/>
      <w:r w:rsidRPr="00CC5027">
        <w:rPr>
          <w:rFonts w:ascii="Arial" w:hAnsi="Arial" w:cs="Arial"/>
          <w:sz w:val="20"/>
          <w:szCs w:val="20"/>
        </w:rPr>
        <w:t xml:space="preserve"> - объем отпуска тепловой энергии в виде пара и воды от j-го источника тепловой энергии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Q</w:t>
      </w:r>
      <w:r w:rsidRPr="00CC5027">
        <w:rPr>
          <w:rFonts w:ascii="Arial" w:hAnsi="Arial" w:cs="Arial"/>
          <w:sz w:val="20"/>
          <w:szCs w:val="20"/>
          <w:vertAlign w:val="subscript"/>
        </w:rPr>
        <w:t>i,j</w:t>
      </w:r>
      <w:proofErr w:type="gramEnd"/>
      <w:r w:rsidRPr="00CC5027">
        <w:rPr>
          <w:rFonts w:ascii="Arial" w:hAnsi="Arial" w:cs="Arial"/>
          <w:sz w:val="20"/>
          <w:szCs w:val="20"/>
          <w:vertAlign w:val="subscript"/>
        </w:rPr>
        <w:t>,k</w:t>
      </w:r>
      <w:r w:rsidRPr="00CC5027">
        <w:rPr>
          <w:rFonts w:ascii="Arial" w:hAnsi="Arial" w:cs="Arial"/>
          <w:sz w:val="20"/>
          <w:szCs w:val="20"/>
        </w:rPr>
        <w:t xml:space="preserve"> - объем отпуска тепловой энергии в k-том виде теплоносителя от j-го источника тепловой энергии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Ставка за содержание тепловой мощности на i-й расчетный период </w:t>
      </w:r>
      <w:proofErr w:type="gramStart"/>
      <w:r w:rsidRPr="00CC5027">
        <w:rPr>
          <w:rFonts w:ascii="Arial" w:hAnsi="Arial" w:cs="Arial"/>
          <w:sz w:val="20"/>
          <w:szCs w:val="20"/>
        </w:rPr>
        <w:t xml:space="preserve">регулирования </w:t>
      </w:r>
      <w:r w:rsidRPr="00CC5027">
        <w:rPr>
          <w:rFonts w:ascii="Arial" w:hAnsi="Arial" w:cs="Arial"/>
          <w:sz w:val="20"/>
          <w:szCs w:val="20"/>
        </w:rPr>
        <w:drawing>
          <wp:inline distT="0" distB="0" distL="0" distR="0" wp14:anchorId="62CD3DC8" wp14:editId="76C81C9C">
            <wp:extent cx="436880" cy="362585"/>
            <wp:effectExtent l="0" t="0" r="1270" b="0"/>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4"/>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определяется</w:t>
      </w:r>
      <w:proofErr w:type="gramEnd"/>
      <w:r w:rsidRPr="00CC5027">
        <w:rPr>
          <w:rFonts w:ascii="Arial" w:hAnsi="Arial" w:cs="Arial"/>
          <w:sz w:val="20"/>
          <w:szCs w:val="20"/>
        </w:rPr>
        <w:t xml:space="preserve"> на 1 Гкал/ч договорной (заявленной) тепловой нагрузки потребителей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и рассчитывается для j-го источника тепловой энергии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5FE8FA5" wp14:editId="41D99A43">
            <wp:extent cx="2858770" cy="683895"/>
            <wp:effectExtent l="0" t="0" r="0" b="1905"/>
            <wp:docPr id="626"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5"/>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2858770" cy="683895"/>
                    </a:xfrm>
                    <a:prstGeom prst="rect">
                      <a:avLst/>
                    </a:prstGeom>
                    <a:noFill/>
                    <a:ln>
                      <a:noFill/>
                    </a:ln>
                  </pic:spPr>
                </pic:pic>
              </a:graphicData>
            </a:graphic>
          </wp:inline>
        </w:drawing>
      </w:r>
      <w:r w:rsidRPr="00CC5027">
        <w:rPr>
          <w:rFonts w:ascii="Arial" w:hAnsi="Arial" w:cs="Arial"/>
          <w:sz w:val="20"/>
          <w:szCs w:val="20"/>
        </w:rPr>
        <w:t xml:space="preserve"> (тыс. руб./Гкал/ч в мес.), (72)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3FFD6C7" wp14:editId="18DF735A">
            <wp:extent cx="650875" cy="362585"/>
            <wp:effectExtent l="0" t="0" r="0" b="0"/>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6"/>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650875" cy="362585"/>
                    </a:xfrm>
                    <a:prstGeom prst="rect">
                      <a:avLst/>
                    </a:prstGeom>
                    <a:noFill/>
                    <a:ln>
                      <a:noFill/>
                    </a:ln>
                  </pic:spPr>
                </pic:pic>
              </a:graphicData>
            </a:graphic>
          </wp:inline>
        </w:drawing>
      </w:r>
      <w:r w:rsidRPr="00CC5027">
        <w:rPr>
          <w:rFonts w:ascii="Arial" w:hAnsi="Arial" w:cs="Arial"/>
          <w:sz w:val="20"/>
          <w:szCs w:val="20"/>
        </w:rPr>
        <w:t xml:space="preserve"> - необходимая валовая выручка j-го источника тепловой энергии на производство тепловой энергии (мощности) в виде пара и воды на i-й расчетный период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w:t>
      </w:r>
      <w:proofErr w:type="gramStart"/>
      <w:r w:rsidRPr="00CC5027">
        <w:rPr>
          <w:rFonts w:ascii="Arial" w:hAnsi="Arial" w:cs="Arial"/>
          <w:sz w:val="20"/>
          <w:szCs w:val="20"/>
          <w:vertAlign w:val="subscript"/>
        </w:rPr>
        <w:t>i,j</w:t>
      </w:r>
      <w:proofErr w:type="gramEnd"/>
      <w:r w:rsidRPr="00CC5027">
        <w:rPr>
          <w:rFonts w:ascii="Arial" w:hAnsi="Arial" w:cs="Arial"/>
          <w:sz w:val="20"/>
          <w:szCs w:val="20"/>
        </w:rPr>
        <w:t xml:space="preserve"> - учтенная при распределении тепловых нагрузок на i-й расчетный период регулирования в схеме теплоснабжения установленная тепловая мощность j-го источника тепловой энергии в виде пара и воды (в отсутствие схемы теплоснабжения - определяемая в соответствии с </w:t>
      </w:r>
      <w:hyperlink w:anchor="Par135" w:history="1">
        <w:r w:rsidRPr="00CC5027">
          <w:rPr>
            <w:rStyle w:val="a4"/>
            <w:rFonts w:ascii="Arial" w:hAnsi="Arial" w:cs="Arial"/>
            <w:sz w:val="20"/>
            <w:szCs w:val="20"/>
          </w:rPr>
          <w:t>главой III</w:t>
        </w:r>
      </w:hyperlink>
      <w:r w:rsidRPr="00CC5027">
        <w:rPr>
          <w:rFonts w:ascii="Arial" w:hAnsi="Arial" w:cs="Arial"/>
          <w:sz w:val="20"/>
          <w:szCs w:val="20"/>
        </w:rPr>
        <w:t xml:space="preserve"> настоящих Методических указаний),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 - количество месяцев в расчетном периоде регулирования, мес.;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w:t>
      </w:r>
      <w:proofErr w:type="gramStart"/>
      <w:r w:rsidRPr="00CC5027">
        <w:rPr>
          <w:rFonts w:ascii="Arial" w:hAnsi="Arial" w:cs="Arial"/>
          <w:sz w:val="20"/>
          <w:szCs w:val="20"/>
          <w:vertAlign w:val="subscript"/>
        </w:rPr>
        <w:t>i,j</w:t>
      </w:r>
      <w:proofErr w:type="gramEnd"/>
      <w:r w:rsidRPr="00CC5027">
        <w:rPr>
          <w:rFonts w:ascii="Arial" w:hAnsi="Arial" w:cs="Arial"/>
          <w:sz w:val="20"/>
          <w:szCs w:val="20"/>
        </w:rPr>
        <w:t xml:space="preserve"> - коэффициент соотношения в i-й расчетный период регулирования учтенной при распределении тепловых нагрузок в схеме теплоснабжения установленной тепловой мощности j-го источника тепловой энергии (в отсутствие схемы теплоснабжения - определяемая в соответствии с </w:t>
      </w:r>
      <w:hyperlink w:anchor="Par135" w:history="1">
        <w:r w:rsidRPr="00CC5027">
          <w:rPr>
            <w:rStyle w:val="a4"/>
            <w:rFonts w:ascii="Arial" w:hAnsi="Arial" w:cs="Arial"/>
            <w:sz w:val="20"/>
            <w:szCs w:val="20"/>
          </w:rPr>
          <w:t>главой III</w:t>
        </w:r>
      </w:hyperlink>
      <w:r w:rsidRPr="00CC5027">
        <w:rPr>
          <w:rFonts w:ascii="Arial" w:hAnsi="Arial" w:cs="Arial"/>
          <w:sz w:val="20"/>
          <w:szCs w:val="20"/>
        </w:rPr>
        <w:t xml:space="preserve"> настоящих Методических указаний), и суммарной договорной (заявленной) тепловой нагрузки потребителей тепловой энергии, рассчитываемый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F58FC1E" wp14:editId="23CCDC1F">
            <wp:extent cx="922655" cy="650875"/>
            <wp:effectExtent l="0" t="0" r="0" b="0"/>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7"/>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922655" cy="650875"/>
                    </a:xfrm>
                    <a:prstGeom prst="rect">
                      <a:avLst/>
                    </a:prstGeom>
                    <a:noFill/>
                    <a:ln>
                      <a:noFill/>
                    </a:ln>
                  </pic:spPr>
                </pic:pic>
              </a:graphicData>
            </a:graphic>
          </wp:inline>
        </w:drawing>
      </w:r>
      <w:r w:rsidRPr="00CC5027">
        <w:rPr>
          <w:rFonts w:ascii="Arial" w:hAnsi="Arial" w:cs="Arial"/>
          <w:sz w:val="20"/>
          <w:szCs w:val="20"/>
        </w:rPr>
        <w:t>, (72.1)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w:t>
      </w:r>
      <w:proofErr w:type="gramStart"/>
      <w:r w:rsidRPr="00CC5027">
        <w:rPr>
          <w:rFonts w:ascii="Arial" w:hAnsi="Arial" w:cs="Arial"/>
          <w:sz w:val="20"/>
          <w:szCs w:val="20"/>
          <w:vertAlign w:val="subscript"/>
        </w:rPr>
        <w:t>i,j</w:t>
      </w:r>
      <w:proofErr w:type="gramEnd"/>
      <w:r w:rsidRPr="00CC5027">
        <w:rPr>
          <w:rFonts w:ascii="Arial" w:hAnsi="Arial" w:cs="Arial"/>
          <w:sz w:val="20"/>
          <w:szCs w:val="20"/>
        </w:rPr>
        <w:t xml:space="preserve"> - суммарная договорная (заявленная) тепловая нагрузка потребителей тепловой энергии в виде пара и воды (с учетом мощности, поддерживаемой для отдельных категорий (групп) социально </w:t>
      </w:r>
      <w:r w:rsidRPr="00CC5027">
        <w:rPr>
          <w:rFonts w:ascii="Arial" w:hAnsi="Arial" w:cs="Arial"/>
          <w:sz w:val="20"/>
          <w:szCs w:val="20"/>
        </w:rPr>
        <w:lastRenderedPageBreak/>
        <w:t>значимых потребителей, приобретающих услуги по поддержанию резервной тепловой мощности) на i-й расчетный период регулирования, относящаяся к j-му источнику тепловой энергии,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02" w:name="Par1123"/>
      <w:bookmarkEnd w:id="102"/>
      <w:r w:rsidRPr="00CC5027">
        <w:rPr>
          <w:rFonts w:ascii="Arial" w:hAnsi="Arial" w:cs="Arial"/>
          <w:sz w:val="20"/>
          <w:szCs w:val="20"/>
        </w:rPr>
        <w:t>112. Для всех источников тепловой энергии, расположенных в пределах одной системы теплоснабжения и принадлежащих одной регулируемой организации на праве собственности или на ином законном основании, тарифы на тепловую энергию (мощность), отпускаемую от источника (источников) тепловой энергии, на основании решения органа регулирования определяются на едином уровне без дифференциации по источникам тепловой энергии по предложению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Одноставочный тариф на тепловую энергию (мощность) для указанных источников тепловой энергии на i-й расчетный период </w:t>
      </w:r>
      <w:proofErr w:type="gramStart"/>
      <w:r w:rsidRPr="00CC5027">
        <w:rPr>
          <w:rFonts w:ascii="Arial" w:hAnsi="Arial" w:cs="Arial"/>
          <w:sz w:val="20"/>
          <w:szCs w:val="20"/>
        </w:rPr>
        <w:t xml:space="preserve">регулирования </w:t>
      </w:r>
      <w:r w:rsidRPr="00CC5027">
        <w:rPr>
          <w:rFonts w:ascii="Arial" w:hAnsi="Arial" w:cs="Arial"/>
          <w:sz w:val="20"/>
          <w:szCs w:val="20"/>
        </w:rPr>
        <w:drawing>
          <wp:inline distT="0" distB="0" distL="0" distR="0" wp14:anchorId="05256735" wp14:editId="06F51CD9">
            <wp:extent cx="280035" cy="329565"/>
            <wp:effectExtent l="0" t="0" r="0" b="0"/>
            <wp:docPr id="62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8"/>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280035" cy="32956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w:t>
      </w:r>
      <w:r w:rsidRPr="00CC5027">
        <w:rPr>
          <w:rFonts w:ascii="Arial" w:hAnsi="Arial" w:cs="Arial"/>
          <w:sz w:val="20"/>
          <w:szCs w:val="20"/>
        </w:rPr>
        <w:drawing>
          <wp:inline distT="0" distB="0" distL="0" distR="0" wp14:anchorId="046053FA" wp14:editId="7E825890">
            <wp:extent cx="329565" cy="362585"/>
            <wp:effectExtent l="0" t="0" r="0" b="0"/>
            <wp:docPr id="62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9"/>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329565" cy="362585"/>
                    </a:xfrm>
                    <a:prstGeom prst="rect">
                      <a:avLst/>
                    </a:prstGeom>
                    <a:noFill/>
                    <a:ln>
                      <a:noFill/>
                    </a:ln>
                  </pic:spPr>
                </pic:pic>
              </a:graphicData>
            </a:graphic>
          </wp:inline>
        </w:drawing>
      </w:r>
      <w:r w:rsidRPr="00CC5027">
        <w:rPr>
          <w:rFonts w:ascii="Arial" w:hAnsi="Arial" w:cs="Arial"/>
          <w:sz w:val="20"/>
          <w:szCs w:val="20"/>
        </w:rPr>
        <w:t xml:space="preserve"> рассчитывается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без дифференциации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98C75BC" wp14:editId="4C8D9D04">
            <wp:extent cx="1400175" cy="1210945"/>
            <wp:effectExtent l="0" t="0" r="0" b="8255"/>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0"/>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1400175" cy="1210945"/>
                    </a:xfrm>
                    <a:prstGeom prst="rect">
                      <a:avLst/>
                    </a:prstGeom>
                    <a:noFill/>
                    <a:ln>
                      <a:noFill/>
                    </a:ln>
                  </pic:spPr>
                </pic:pic>
              </a:graphicData>
            </a:graphic>
          </wp:inline>
        </w:drawing>
      </w:r>
      <w:r w:rsidRPr="00CC5027">
        <w:rPr>
          <w:rFonts w:ascii="Arial" w:hAnsi="Arial" w:cs="Arial"/>
          <w:sz w:val="20"/>
          <w:szCs w:val="20"/>
        </w:rPr>
        <w:t xml:space="preserve"> (руб./Гкал), (73)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с дифференциацией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FCD759F" wp14:editId="3826466E">
            <wp:extent cx="3748405" cy="1210945"/>
            <wp:effectExtent l="0" t="0" r="4445" b="8255"/>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1"/>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3748405" cy="1210945"/>
                    </a:xfrm>
                    <a:prstGeom prst="rect">
                      <a:avLst/>
                    </a:prstGeom>
                    <a:noFill/>
                    <a:ln>
                      <a:noFill/>
                    </a:ln>
                  </pic:spPr>
                </pic:pic>
              </a:graphicData>
            </a:graphic>
          </wp:inline>
        </w:drawing>
      </w:r>
      <w:r w:rsidRPr="00CC5027">
        <w:rPr>
          <w:rFonts w:ascii="Arial" w:hAnsi="Arial" w:cs="Arial"/>
          <w:sz w:val="20"/>
          <w:szCs w:val="20"/>
        </w:rPr>
        <w:t xml:space="preserve"> (руб./Гкал), (74)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F68B291" wp14:editId="5E973EE3">
            <wp:extent cx="650875" cy="362585"/>
            <wp:effectExtent l="0" t="0" r="0" b="0"/>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2"/>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650875" cy="362585"/>
                    </a:xfrm>
                    <a:prstGeom prst="rect">
                      <a:avLst/>
                    </a:prstGeom>
                    <a:noFill/>
                    <a:ln>
                      <a:noFill/>
                    </a:ln>
                  </pic:spPr>
                </pic:pic>
              </a:graphicData>
            </a:graphic>
          </wp:inline>
        </w:drawing>
      </w:r>
      <w:r w:rsidRPr="00CC5027">
        <w:rPr>
          <w:rFonts w:ascii="Arial" w:hAnsi="Arial" w:cs="Arial"/>
          <w:sz w:val="20"/>
          <w:szCs w:val="20"/>
        </w:rPr>
        <w:t xml:space="preserve"> - необходимая валовая выручка j-го источника тепловой энергии на производство тепловой энергии (мощности) в виде пара и воды на i-й расчетный период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РТ</w:t>
      </w:r>
      <w:proofErr w:type="gramStart"/>
      <w:r w:rsidRPr="00CC5027">
        <w:rPr>
          <w:rFonts w:ascii="Arial" w:hAnsi="Arial" w:cs="Arial"/>
          <w:sz w:val="20"/>
          <w:szCs w:val="20"/>
          <w:vertAlign w:val="subscript"/>
        </w:rPr>
        <w:t>i,j</w:t>
      </w:r>
      <w:proofErr w:type="gramEnd"/>
      <w:r w:rsidRPr="00CC5027">
        <w:rPr>
          <w:rFonts w:ascii="Arial" w:hAnsi="Arial" w:cs="Arial"/>
          <w:sz w:val="20"/>
          <w:szCs w:val="20"/>
        </w:rPr>
        <w:t xml:space="preserve"> - расходы на топливо j-го источника тепловой энергии при производстве тепловой энергии в виде пара и воды в i-м расчетном периоде регулирования, определяемые посредством суммирования РТ</w:t>
      </w:r>
      <w:r w:rsidRPr="00CC5027">
        <w:rPr>
          <w:rFonts w:ascii="Arial" w:hAnsi="Arial" w:cs="Arial"/>
          <w:sz w:val="20"/>
          <w:szCs w:val="20"/>
          <w:vertAlign w:val="subscript"/>
        </w:rPr>
        <w:t>i,j,k</w:t>
      </w:r>
      <w:r w:rsidRPr="00CC5027">
        <w:rPr>
          <w:rFonts w:ascii="Arial" w:hAnsi="Arial" w:cs="Arial"/>
          <w:sz w:val="20"/>
          <w:szCs w:val="20"/>
        </w:rPr>
        <w:t xml:space="preserve"> по k-му виду теплоносителя,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РТ</w:t>
      </w:r>
      <w:proofErr w:type="gramStart"/>
      <w:r w:rsidRPr="00CC5027">
        <w:rPr>
          <w:rFonts w:ascii="Arial" w:hAnsi="Arial" w:cs="Arial"/>
          <w:sz w:val="20"/>
          <w:szCs w:val="20"/>
          <w:vertAlign w:val="subscript"/>
        </w:rPr>
        <w:t>i,j</w:t>
      </w:r>
      <w:proofErr w:type="gramEnd"/>
      <w:r w:rsidRPr="00CC5027">
        <w:rPr>
          <w:rFonts w:ascii="Arial" w:hAnsi="Arial" w:cs="Arial"/>
          <w:sz w:val="20"/>
          <w:szCs w:val="20"/>
          <w:vertAlign w:val="subscript"/>
        </w:rPr>
        <w:t>,k</w:t>
      </w:r>
      <w:r w:rsidRPr="00CC5027">
        <w:rPr>
          <w:rFonts w:ascii="Arial" w:hAnsi="Arial" w:cs="Arial"/>
          <w:sz w:val="20"/>
          <w:szCs w:val="20"/>
        </w:rPr>
        <w:t xml:space="preserve"> - расходы на топливо j-го источника тепловой энергии при производстве тепловой энергии в k-м виде теплоносителя в i-м расчетном периоде регулирования, определяемые в соответствии с </w:t>
      </w:r>
      <w:hyperlink w:anchor="Par195" w:history="1">
        <w:r w:rsidRPr="00CC5027">
          <w:rPr>
            <w:rStyle w:val="a4"/>
            <w:rFonts w:ascii="Arial" w:hAnsi="Arial" w:cs="Arial"/>
            <w:sz w:val="20"/>
            <w:szCs w:val="20"/>
          </w:rPr>
          <w:t>пунктом 26</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J - количество источников тепловой энергии, принадлежащих регулируемой организации на праве собственности или на ином законном основании и расположенных в пределах одной системы теплоснабжения, которые отпускают тепловую энергию в виде пара и (или) воды, шт.;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Q</w:t>
      </w:r>
      <w:r w:rsidRPr="00CC5027">
        <w:rPr>
          <w:rFonts w:ascii="Arial" w:hAnsi="Arial" w:cs="Arial"/>
          <w:sz w:val="20"/>
          <w:szCs w:val="20"/>
          <w:vertAlign w:val="subscript"/>
        </w:rPr>
        <w:t>i,j</w:t>
      </w:r>
      <w:proofErr w:type="gramEnd"/>
      <w:r w:rsidRPr="00CC5027">
        <w:rPr>
          <w:rFonts w:ascii="Arial" w:hAnsi="Arial" w:cs="Arial"/>
          <w:sz w:val="20"/>
          <w:szCs w:val="20"/>
        </w:rPr>
        <w:t xml:space="preserve"> - объем отпуска тепловой энергии в виде пара и воды от j-го источника тепловой энергии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Q</w:t>
      </w:r>
      <w:r w:rsidRPr="00CC5027">
        <w:rPr>
          <w:rFonts w:ascii="Arial" w:hAnsi="Arial" w:cs="Arial"/>
          <w:sz w:val="20"/>
          <w:szCs w:val="20"/>
          <w:vertAlign w:val="subscript"/>
        </w:rPr>
        <w:t>i,j</w:t>
      </w:r>
      <w:proofErr w:type="gramEnd"/>
      <w:r w:rsidRPr="00CC5027">
        <w:rPr>
          <w:rFonts w:ascii="Arial" w:hAnsi="Arial" w:cs="Arial"/>
          <w:sz w:val="20"/>
          <w:szCs w:val="20"/>
          <w:vertAlign w:val="subscript"/>
        </w:rPr>
        <w:t>,k</w:t>
      </w:r>
      <w:r w:rsidRPr="00CC5027">
        <w:rPr>
          <w:rFonts w:ascii="Arial" w:hAnsi="Arial" w:cs="Arial"/>
          <w:sz w:val="20"/>
          <w:szCs w:val="20"/>
        </w:rPr>
        <w:t xml:space="preserve"> - объем отпуска тепловой энергии в k-том виде теплоносителя от j-го источника тепловой энергии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Двухставочный тариф на тепловую энергию (мощность) для указанных источников тепловой энергии рассчитывается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Ставка за тепловую энергию, отпускаемую от источников тепловой энергии, на i-й расчетный период </w:t>
      </w:r>
      <w:proofErr w:type="gramStart"/>
      <w:r w:rsidRPr="00CC5027">
        <w:rPr>
          <w:rFonts w:ascii="Arial" w:hAnsi="Arial" w:cs="Arial"/>
          <w:sz w:val="20"/>
          <w:szCs w:val="20"/>
        </w:rPr>
        <w:t xml:space="preserve">регулирования </w:t>
      </w:r>
      <w:r w:rsidRPr="00CC5027">
        <w:rPr>
          <w:rFonts w:ascii="Arial" w:hAnsi="Arial" w:cs="Arial"/>
          <w:sz w:val="20"/>
          <w:szCs w:val="20"/>
        </w:rPr>
        <w:drawing>
          <wp:inline distT="0" distB="0" distL="0" distR="0" wp14:anchorId="6B547EFA" wp14:editId="239827F8">
            <wp:extent cx="420370" cy="329565"/>
            <wp:effectExtent l="0" t="0" r="0" b="0"/>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3"/>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420370" cy="32956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w:t>
      </w:r>
      <w:r w:rsidRPr="00CC5027">
        <w:rPr>
          <w:rFonts w:ascii="Arial" w:hAnsi="Arial" w:cs="Arial"/>
          <w:sz w:val="20"/>
          <w:szCs w:val="20"/>
        </w:rPr>
        <w:drawing>
          <wp:inline distT="0" distB="0" distL="0" distR="0" wp14:anchorId="1F422558" wp14:editId="479F690D">
            <wp:extent cx="420370" cy="362585"/>
            <wp:effectExtent l="0" t="0" r="0" b="0"/>
            <wp:docPr id="61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4"/>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определяется на 1 Гкал тепловой энергии, отпускаемой в виде пара и (или) воды от j-го источника тепловой энергии, и рассчитывается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без дифференциации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498DE785" wp14:editId="63F7C450">
            <wp:extent cx="1524000" cy="1210945"/>
            <wp:effectExtent l="0" t="0" r="0" b="8255"/>
            <wp:docPr id="616"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5"/>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1524000" cy="1210945"/>
                    </a:xfrm>
                    <a:prstGeom prst="rect">
                      <a:avLst/>
                    </a:prstGeom>
                    <a:noFill/>
                    <a:ln>
                      <a:noFill/>
                    </a:ln>
                  </pic:spPr>
                </pic:pic>
              </a:graphicData>
            </a:graphic>
          </wp:inline>
        </w:drawing>
      </w:r>
      <w:r w:rsidRPr="00CC5027">
        <w:rPr>
          <w:rFonts w:ascii="Arial" w:hAnsi="Arial" w:cs="Arial"/>
          <w:sz w:val="20"/>
          <w:szCs w:val="20"/>
        </w:rPr>
        <w:t xml:space="preserve"> (руб./Гкал), (75)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с дифференциацией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3331997" wp14:editId="4A69783E">
            <wp:extent cx="1614805" cy="1210945"/>
            <wp:effectExtent l="0" t="0" r="4445" b="8255"/>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6"/>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1614805" cy="1210945"/>
                    </a:xfrm>
                    <a:prstGeom prst="rect">
                      <a:avLst/>
                    </a:prstGeom>
                    <a:noFill/>
                    <a:ln>
                      <a:noFill/>
                    </a:ln>
                  </pic:spPr>
                </pic:pic>
              </a:graphicData>
            </a:graphic>
          </wp:inline>
        </w:drawing>
      </w:r>
      <w:r w:rsidRPr="00CC5027">
        <w:rPr>
          <w:rFonts w:ascii="Arial" w:hAnsi="Arial" w:cs="Arial"/>
          <w:sz w:val="20"/>
          <w:szCs w:val="20"/>
        </w:rPr>
        <w:t xml:space="preserve"> (руб./Гкал), (76)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Ставка за содержание тепловой мощности на i-й расчетный период </w:t>
      </w:r>
      <w:proofErr w:type="gramStart"/>
      <w:r w:rsidRPr="00CC5027">
        <w:rPr>
          <w:rFonts w:ascii="Arial" w:hAnsi="Arial" w:cs="Arial"/>
          <w:sz w:val="20"/>
          <w:szCs w:val="20"/>
        </w:rPr>
        <w:t xml:space="preserve">регулирования </w:t>
      </w:r>
      <w:r w:rsidRPr="00CC5027">
        <w:rPr>
          <w:rFonts w:ascii="Arial" w:hAnsi="Arial" w:cs="Arial"/>
          <w:sz w:val="20"/>
          <w:szCs w:val="20"/>
        </w:rPr>
        <w:drawing>
          <wp:inline distT="0" distB="0" distL="0" distR="0" wp14:anchorId="4B36B9D1" wp14:editId="0D8351DC">
            <wp:extent cx="436880" cy="329565"/>
            <wp:effectExtent l="0" t="0" r="1270" b="0"/>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7"/>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436880" cy="329565"/>
                    </a:xfrm>
                    <a:prstGeom prst="rect">
                      <a:avLst/>
                    </a:prstGeom>
                    <a:noFill/>
                    <a:ln>
                      <a:noFill/>
                    </a:ln>
                  </pic:spPr>
                </pic:pic>
              </a:graphicData>
            </a:graphic>
          </wp:inline>
        </w:drawing>
      </w:r>
      <w:r w:rsidRPr="00CC5027">
        <w:rPr>
          <w:rFonts w:ascii="Arial" w:hAnsi="Arial" w:cs="Arial"/>
          <w:sz w:val="20"/>
          <w:szCs w:val="20"/>
        </w:rPr>
        <w:t xml:space="preserve"> определяется</w:t>
      </w:r>
      <w:proofErr w:type="gramEnd"/>
      <w:r w:rsidRPr="00CC5027">
        <w:rPr>
          <w:rFonts w:ascii="Arial" w:hAnsi="Arial" w:cs="Arial"/>
          <w:sz w:val="20"/>
          <w:szCs w:val="20"/>
        </w:rPr>
        <w:t xml:space="preserve"> на 1 Гкал/ч договорной (заявленной) тепловой нагрузки потребителей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и рассчитывается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1E80A9D" wp14:editId="3DEBEA86">
            <wp:extent cx="3147060" cy="1210945"/>
            <wp:effectExtent l="0" t="0" r="0" b="8255"/>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8"/>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3147060" cy="1210945"/>
                    </a:xfrm>
                    <a:prstGeom prst="rect">
                      <a:avLst/>
                    </a:prstGeom>
                    <a:noFill/>
                    <a:ln>
                      <a:noFill/>
                    </a:ln>
                  </pic:spPr>
                </pic:pic>
              </a:graphicData>
            </a:graphic>
          </wp:inline>
        </w:drawing>
      </w:r>
      <w:r w:rsidRPr="00CC5027">
        <w:rPr>
          <w:rFonts w:ascii="Arial" w:hAnsi="Arial" w:cs="Arial"/>
          <w:sz w:val="20"/>
          <w:szCs w:val="20"/>
        </w:rPr>
        <w:t xml:space="preserve"> (тыс. руб./Гкал/ч в мес.), (77)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w:t>
      </w:r>
      <w:proofErr w:type="gramStart"/>
      <w:r w:rsidRPr="00CC5027">
        <w:rPr>
          <w:rFonts w:ascii="Arial" w:hAnsi="Arial" w:cs="Arial"/>
          <w:sz w:val="20"/>
          <w:szCs w:val="20"/>
          <w:vertAlign w:val="subscript"/>
        </w:rPr>
        <w:t>i,j</w:t>
      </w:r>
      <w:proofErr w:type="gramEnd"/>
      <w:r w:rsidRPr="00CC5027">
        <w:rPr>
          <w:rFonts w:ascii="Arial" w:hAnsi="Arial" w:cs="Arial"/>
          <w:sz w:val="20"/>
          <w:szCs w:val="20"/>
        </w:rPr>
        <w:t xml:space="preserve"> - учтенная при распределении тепловых нагрузок на i-й расчетный период регулирования в схеме теплоснабжения установленная тепловая мощность j-го источника тепловой энергии в виде пара и воды (в отсутствие схемы теплоснабжения - определяемая в соответствии с </w:t>
      </w:r>
      <w:hyperlink w:anchor="Par135" w:history="1">
        <w:r w:rsidRPr="00CC5027">
          <w:rPr>
            <w:rStyle w:val="a4"/>
            <w:rFonts w:ascii="Arial" w:hAnsi="Arial" w:cs="Arial"/>
            <w:sz w:val="20"/>
            <w:szCs w:val="20"/>
          </w:rPr>
          <w:t>главой III</w:t>
        </w:r>
      </w:hyperlink>
      <w:r w:rsidRPr="00CC5027">
        <w:rPr>
          <w:rFonts w:ascii="Arial" w:hAnsi="Arial" w:cs="Arial"/>
          <w:sz w:val="20"/>
          <w:szCs w:val="20"/>
        </w:rPr>
        <w:t xml:space="preserve"> настоящих Методических указаний),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 - количество месяцев в расчетном периоде регулирования, мес.;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w:t>
      </w:r>
      <w:r w:rsidRPr="00CC5027">
        <w:rPr>
          <w:rFonts w:ascii="Arial" w:hAnsi="Arial" w:cs="Arial"/>
          <w:sz w:val="20"/>
          <w:szCs w:val="20"/>
          <w:vertAlign w:val="subscript"/>
        </w:rPr>
        <w:t>i</w:t>
      </w:r>
      <w:r w:rsidRPr="00CC5027">
        <w:rPr>
          <w:rFonts w:ascii="Arial" w:hAnsi="Arial" w:cs="Arial"/>
          <w:sz w:val="20"/>
          <w:szCs w:val="20"/>
        </w:rPr>
        <w:t xml:space="preserve"> - коэффициент соотношения в i-й расчетный период регулирования учтенной при распределении тепловых нагрузок в схеме теплоснабжения установленной тепловой мощности источников тепловой энергии, принадлежащих регулируемой организации на праве собственности или на ином законном основании (в отсутствие схемы теплоснабжения - определяемой в соответствии с </w:t>
      </w:r>
      <w:hyperlink w:anchor="Par135" w:history="1">
        <w:r w:rsidRPr="00CC5027">
          <w:rPr>
            <w:rStyle w:val="a4"/>
            <w:rFonts w:ascii="Arial" w:hAnsi="Arial" w:cs="Arial"/>
            <w:sz w:val="20"/>
            <w:szCs w:val="20"/>
          </w:rPr>
          <w:t>главой III</w:t>
        </w:r>
      </w:hyperlink>
      <w:r w:rsidRPr="00CC5027">
        <w:rPr>
          <w:rFonts w:ascii="Arial" w:hAnsi="Arial" w:cs="Arial"/>
          <w:sz w:val="20"/>
          <w:szCs w:val="20"/>
        </w:rPr>
        <w:t xml:space="preserve"> настоящих Методических указаний), и суммарной договорной (заявленной) тепловой нагрузки потребителей тепловой энергии в виде пара и воды, относящейся к указанным источникам тепловой энергии, рассчитываемый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E90E715" wp14:editId="37FDD749">
            <wp:extent cx="1235710" cy="1210945"/>
            <wp:effectExtent l="0" t="0" r="2540" b="8255"/>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9"/>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1235710" cy="1210945"/>
                    </a:xfrm>
                    <a:prstGeom prst="rect">
                      <a:avLst/>
                    </a:prstGeom>
                    <a:noFill/>
                    <a:ln>
                      <a:noFill/>
                    </a:ln>
                  </pic:spPr>
                </pic:pic>
              </a:graphicData>
            </a:graphic>
          </wp:inline>
        </w:drawing>
      </w:r>
      <w:r w:rsidRPr="00CC5027">
        <w:rPr>
          <w:rFonts w:ascii="Arial" w:hAnsi="Arial" w:cs="Arial"/>
          <w:sz w:val="20"/>
          <w:szCs w:val="20"/>
        </w:rPr>
        <w:t>, (77.1)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Р</w:t>
      </w:r>
      <w:proofErr w:type="gramStart"/>
      <w:r w:rsidRPr="00CC5027">
        <w:rPr>
          <w:rFonts w:ascii="Arial" w:hAnsi="Arial" w:cs="Arial"/>
          <w:sz w:val="20"/>
          <w:szCs w:val="20"/>
          <w:vertAlign w:val="subscript"/>
        </w:rPr>
        <w:t>i,j</w:t>
      </w:r>
      <w:proofErr w:type="gramEnd"/>
      <w:r w:rsidRPr="00CC5027">
        <w:rPr>
          <w:rFonts w:ascii="Arial" w:hAnsi="Arial" w:cs="Arial"/>
          <w:sz w:val="20"/>
          <w:szCs w:val="20"/>
        </w:rPr>
        <w:t xml:space="preserve"> - суммарная договорная (заявленная) тепловая нагрузка потребителей тепловой энергии в виде пара и воды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на i-й расчетный период регулирования, относящаяся к j-му источнику тепловой энергии,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113. При установлении одноставочного тарифа на тепловую энергию (мощность), отпускаемую от источника (источников) тепловой энергии, в решении об установлении тарифа указывается величина расходов на топливо, отнесенных на 1 Гкал тепловой энергии, отпускаемой в виде пара и (или) воды от источника (источников)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установлении двухставочного тарифа на тепловую энергию (мощность), отпускаемую от источника (источников) тепловой энергии, в решении об установлении тарифа указывается коэффициент соотношения установленной тепловой мощности источника (источников) тепловой энергии регулируемой организации и суммарной договорной (заявленной) тепловой нагрузки потребителей тепловой энергии на расчетный период регулирования, относящейся к такому источнику (источникам) тепловой энергии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114. Тарифы на тепловую энергию (мощность), отпускаемую от источников тепловой энергии, введенных в эксплуатацию до 1 января 2010 г., с которых одновременно осуществляется поставка тепловой энергии по нерегулируемым долгосрочным договорам и по договорам теплоснабжения, расчет по которым осуществляется по регулируемым тарифам, рассчитываются в соответствии с </w:t>
      </w:r>
      <w:hyperlink w:anchor="Par1594" w:history="1">
        <w:r w:rsidRPr="00CC5027">
          <w:rPr>
            <w:rStyle w:val="a4"/>
            <w:rFonts w:ascii="Arial" w:hAnsi="Arial" w:cs="Arial"/>
            <w:sz w:val="20"/>
            <w:szCs w:val="20"/>
          </w:rPr>
          <w:t>главой IX.VIII</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115. Объемы, используемые при расчете тарифов в соответствии с настоящей главой, определяются в соответствии с </w:t>
      </w:r>
      <w:hyperlink w:anchor="Par90" w:history="1">
        <w:r w:rsidRPr="00CC5027">
          <w:rPr>
            <w:rStyle w:val="a4"/>
            <w:rFonts w:ascii="Arial" w:hAnsi="Arial" w:cs="Arial"/>
            <w:sz w:val="20"/>
            <w:szCs w:val="20"/>
          </w:rPr>
          <w:t>пунктами 8</w:t>
        </w:r>
      </w:hyperlink>
      <w:r w:rsidRPr="00CC5027">
        <w:rPr>
          <w:rFonts w:ascii="Arial" w:hAnsi="Arial" w:cs="Arial"/>
          <w:sz w:val="20"/>
          <w:szCs w:val="20"/>
        </w:rPr>
        <w:t xml:space="preserve"> и </w:t>
      </w:r>
      <w:hyperlink w:anchor="Par93" w:history="1">
        <w:r w:rsidRPr="00CC5027">
          <w:rPr>
            <w:rStyle w:val="a4"/>
            <w:rFonts w:ascii="Arial" w:hAnsi="Arial" w:cs="Arial"/>
            <w:sz w:val="20"/>
            <w:szCs w:val="20"/>
          </w:rPr>
          <w:t>9</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116. Расчет тарифов в соответствии с настоящей главой производится в соответствии с </w:t>
      </w:r>
      <w:hyperlink w:anchor="Par7488" w:history="1">
        <w:r w:rsidRPr="00CC5027">
          <w:rPr>
            <w:rStyle w:val="a4"/>
            <w:rFonts w:ascii="Arial" w:hAnsi="Arial" w:cs="Arial"/>
            <w:sz w:val="20"/>
            <w:szCs w:val="20"/>
          </w:rPr>
          <w:t>приложением 6.1</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03" w:name="Par1169"/>
      <w:bookmarkEnd w:id="103"/>
      <w:r w:rsidRPr="00CC5027">
        <w:rPr>
          <w:rFonts w:ascii="Arial" w:hAnsi="Arial" w:cs="Arial"/>
          <w:b/>
          <w:bCs/>
          <w:sz w:val="20"/>
          <w:szCs w:val="20"/>
        </w:rPr>
        <w:t>IX.II. Расчет тарифов на услуги по передаче тепловой</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энергии,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117. В необходимую валовую выручку регулируемой организации, учитываемую при расчете тарифа на услуги по передаче тепловой энергии, включаются следующие виды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содержание, ремонт, эксплуатацию тепловых сетей;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приобретение воды, электрической и тепловой энергии, расходуемые на технологические цели, включая расходы на компенсацию потерь тепловой энергии, теплоносителя при их передаче (в объеме нормативных технологических потерь, за исключением случая, предусмотренного </w:t>
      </w:r>
      <w:hyperlink w:anchor="Par1177" w:history="1">
        <w:r w:rsidRPr="00CC5027">
          <w:rPr>
            <w:rStyle w:val="a4"/>
            <w:rFonts w:ascii="Arial" w:hAnsi="Arial" w:cs="Arial"/>
            <w:sz w:val="20"/>
            <w:szCs w:val="20"/>
          </w:rPr>
          <w:t>пунктом 118</w:t>
        </w:r>
      </w:hyperlink>
      <w:r w:rsidRPr="00CC5027">
        <w:rPr>
          <w:rFonts w:ascii="Arial" w:hAnsi="Arial" w:cs="Arial"/>
          <w:sz w:val="20"/>
          <w:szCs w:val="20"/>
        </w:rPr>
        <w:t xml:space="preserve"> настоящих Методических указаний), и затраты электроэнергии на привод насосов (подкачивающих, смесительных, циркуляционных, дренажных и т.п.), а также другого оборудования, обеспечивающего технологический процесс передачи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Для регулируемых организаций, оказывающих услуги по передаче тепловой энергии в виде пара и воды, необходимая валовая выручка регулируемой организации распределяется между содержанием паровых и водяных тепловых сетей на основании принципов и с использованием данных раздельного учета, осуществляемого в соответствии с законодательством Российской Федерации в сфере теплоснабжения и учетной политикой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При комплексном теплоснабжении, когда производство, передача и сбыт тепловой энергии (мощности), теплоносителя производится одним юридическим лицом (регулируемой организацией), расходы на компенсацию потерь тепловой энергии, теплоносителя учитывают стоимость производства тепловой энергии (мощности) источниками тепловой энергии такой регулируемой организации, определяемую по расчетной величине тарифа на тепловую энергию (мощность), отпускаемой от источников тепловой энергии, в соответствии с </w:t>
      </w:r>
      <w:hyperlink w:anchor="Par1069" w:history="1">
        <w:r w:rsidRPr="00CC5027">
          <w:rPr>
            <w:rStyle w:val="a4"/>
            <w:rFonts w:ascii="Arial" w:hAnsi="Arial" w:cs="Arial"/>
            <w:sz w:val="20"/>
            <w:szCs w:val="20"/>
          </w:rPr>
          <w:t>главой IX.I</w:t>
        </w:r>
      </w:hyperlink>
      <w:r w:rsidRPr="00CC5027">
        <w:rPr>
          <w:rFonts w:ascii="Arial" w:hAnsi="Arial" w:cs="Arial"/>
          <w:sz w:val="20"/>
          <w:szCs w:val="20"/>
        </w:rPr>
        <w:t xml:space="preserve"> настоящих Методических указаний. В остальных случаях расходы на компенсацию потерь определяются в соответствии с </w:t>
      </w:r>
      <w:hyperlink w:anchor="Par1256" w:history="1">
        <w:r w:rsidRPr="00CC5027">
          <w:rPr>
            <w:rStyle w:val="a4"/>
            <w:rFonts w:ascii="Arial" w:hAnsi="Arial" w:cs="Arial"/>
            <w:sz w:val="20"/>
            <w:szCs w:val="20"/>
          </w:rPr>
          <w:t>главой IX.III</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04" w:name="Par1177"/>
      <w:bookmarkEnd w:id="104"/>
      <w:r w:rsidRPr="00CC5027">
        <w:rPr>
          <w:rFonts w:ascii="Arial" w:hAnsi="Arial" w:cs="Arial"/>
          <w:sz w:val="20"/>
          <w:szCs w:val="20"/>
        </w:rPr>
        <w:t>118. В случае если по данным, представленным регулируемой организацией, более 75 процентов фактического объема отпуска тепловой энергии из эксплуатируемых ею тепловых сетей определялось по показаниям приборов учета в предыдущий отчетный период (расчетный период регулирования), то в необходимую валовую выручку такой регулируемой организации на последующие годы (расчетные периоды регулирования) включаются расходы на оплату фактического объема потерь, рассчитанного по данным предыдущего отчетного периода (расчетного периода регулирования), с применением к нему определяемых органом регулирования ежегодных темпов снижения объема потерь тепловой энергии до уровня нормативных технологических потерь, соответствующих инвестиционной программе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Величина фактического объема потерь V</w:t>
      </w:r>
      <w:r w:rsidRPr="00CC5027">
        <w:rPr>
          <w:rFonts w:ascii="Arial" w:hAnsi="Arial" w:cs="Arial"/>
          <w:sz w:val="20"/>
          <w:szCs w:val="20"/>
          <w:vertAlign w:val="superscript"/>
        </w:rPr>
        <w:t>пот ф</w:t>
      </w:r>
      <w:r w:rsidRPr="00CC5027">
        <w:rPr>
          <w:rFonts w:ascii="Arial" w:hAnsi="Arial" w:cs="Arial"/>
          <w:sz w:val="20"/>
          <w:szCs w:val="20"/>
        </w:rPr>
        <w:t xml:space="preserve">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2038F060" wp14:editId="436A5915">
            <wp:extent cx="1886585" cy="601345"/>
            <wp:effectExtent l="0" t="0" r="0" b="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0"/>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1886585" cy="601345"/>
                    </a:xfrm>
                    <a:prstGeom prst="rect">
                      <a:avLst/>
                    </a:prstGeom>
                    <a:noFill/>
                    <a:ln>
                      <a:noFill/>
                    </a:ln>
                  </pic:spPr>
                </pic:pic>
              </a:graphicData>
            </a:graphic>
          </wp:inline>
        </w:drawing>
      </w:r>
      <w:r w:rsidRPr="00CC5027">
        <w:rPr>
          <w:rFonts w:ascii="Arial" w:hAnsi="Arial" w:cs="Arial"/>
          <w:sz w:val="20"/>
          <w:szCs w:val="20"/>
        </w:rPr>
        <w:t xml:space="preserve"> (тыс. Гкал), (78)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Q - фактический объем отпуска тепловой энергии от источников тепловой энергии, в предыдущем отчетном периоде,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Q</w:t>
      </w:r>
      <w:proofErr w:type="gramStart"/>
      <w:r w:rsidRPr="00CC5027">
        <w:rPr>
          <w:rFonts w:ascii="Arial" w:hAnsi="Arial" w:cs="Arial"/>
          <w:sz w:val="20"/>
          <w:szCs w:val="20"/>
          <w:vertAlign w:val="superscript"/>
        </w:rPr>
        <w:t>с,ПУ</w:t>
      </w:r>
      <w:proofErr w:type="gramEnd"/>
      <w:r w:rsidRPr="00CC5027">
        <w:rPr>
          <w:rFonts w:ascii="Arial" w:hAnsi="Arial" w:cs="Arial"/>
          <w:sz w:val="20"/>
          <w:szCs w:val="20"/>
        </w:rPr>
        <w:t xml:space="preserve"> - фактический объем отпуска тепловой энергии из тепловых сетей, определенный по показаниям приборов учета, в предыдущем отчетном периоде,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d</w:t>
      </w:r>
      <w:r w:rsidRPr="00CC5027">
        <w:rPr>
          <w:rFonts w:ascii="Arial" w:hAnsi="Arial" w:cs="Arial"/>
          <w:sz w:val="20"/>
          <w:szCs w:val="20"/>
          <w:vertAlign w:val="superscript"/>
        </w:rPr>
        <w:t>ПУ</w:t>
      </w:r>
      <w:r w:rsidRPr="00CC5027">
        <w:rPr>
          <w:rFonts w:ascii="Arial" w:hAnsi="Arial" w:cs="Arial"/>
          <w:sz w:val="20"/>
          <w:szCs w:val="20"/>
        </w:rPr>
        <w:t xml:space="preserve"> - доля фактического объема отпуска тепловой энергии из тепловых сетей по показаниям приборов учета в предыдущем отчетном периоде, которая определяется как:</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1E85C09" wp14:editId="2A1FA435">
            <wp:extent cx="2133600" cy="708660"/>
            <wp:effectExtent l="0" t="0" r="0"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1"/>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2133600" cy="708660"/>
                    </a:xfrm>
                    <a:prstGeom prst="rect">
                      <a:avLst/>
                    </a:prstGeom>
                    <a:noFill/>
                    <a:ln>
                      <a:noFill/>
                    </a:ln>
                  </pic:spPr>
                </pic:pic>
              </a:graphicData>
            </a:graphic>
          </wp:inline>
        </w:drawing>
      </w:r>
      <w:r w:rsidRPr="00CC5027">
        <w:rPr>
          <w:rFonts w:ascii="Arial" w:hAnsi="Arial" w:cs="Arial"/>
          <w:sz w:val="20"/>
          <w:szCs w:val="20"/>
        </w:rPr>
        <w:t>, (79)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Q</w:t>
      </w:r>
      <w:proofErr w:type="gramStart"/>
      <w:r w:rsidRPr="00CC5027">
        <w:rPr>
          <w:rFonts w:ascii="Arial" w:hAnsi="Arial" w:cs="Arial"/>
          <w:sz w:val="20"/>
          <w:szCs w:val="20"/>
          <w:vertAlign w:val="superscript"/>
        </w:rPr>
        <w:t>с,расч</w:t>
      </w:r>
      <w:proofErr w:type="gramEnd"/>
      <w:r w:rsidRPr="00CC5027">
        <w:rPr>
          <w:rFonts w:ascii="Arial" w:hAnsi="Arial" w:cs="Arial"/>
          <w:sz w:val="20"/>
          <w:szCs w:val="20"/>
          <w:vertAlign w:val="superscript"/>
        </w:rPr>
        <w:t>.</w:t>
      </w:r>
      <w:r w:rsidRPr="00CC5027">
        <w:rPr>
          <w:rFonts w:ascii="Arial" w:hAnsi="Arial" w:cs="Arial"/>
          <w:sz w:val="20"/>
          <w:szCs w:val="20"/>
        </w:rPr>
        <w:t xml:space="preserve"> - фактический объем отпуска тепловой энергии из тепловых сетей, определенный расчетным способом (без показаний приборов учета), в предыдущем отчетном периоде,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119. В случае если регулируемая организация осуществляет эксплуатацию бесхозяйных тепловых сетей, то при установлении тарифов на услуги по передаче тепловой энергии для такой регулируемой организации в расчетном периоде регулирования, следующем за тем, в котором бесхозяйные тепловые сети приняты такой регулируемой организацией на содержание и обслуживание, учитываются затраты на содержание, ремонт, эксплуатацию таких тепловых сетей до момента признания права собственности на указанные бесхозяйные тепловые сети. При этом регулируемая организация ведет раздельный учет затрат на содержание, ремонт, эксплуатацию бесхозяйных тепловых сетей и расходов, связанных с содержанием, ремонтом и эксплуатацией тепловых сетей, которыми регулируемая организация владеет на праве собственности или ином законном основании. Размер затрат на содержание, ремонт и эксплуатацию бесхозяйных тепловых сетей, включаемый в необходимую валовую выручку регулируемой организации при установлении тарифов на услуги по передаче тепловой энергии, определяется по решению органа регулирования одним из следующих способов: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соответствии с </w:t>
      </w:r>
      <w:hyperlink w:anchor="Par956" w:history="1">
        <w:r w:rsidRPr="00CC5027">
          <w:rPr>
            <w:rStyle w:val="a4"/>
            <w:rFonts w:ascii="Arial" w:hAnsi="Arial" w:cs="Arial"/>
            <w:sz w:val="20"/>
            <w:szCs w:val="20"/>
          </w:rPr>
          <w:t>пунктами 97</w:t>
        </w:r>
      </w:hyperlink>
      <w:r w:rsidRPr="00CC5027">
        <w:rPr>
          <w:rFonts w:ascii="Arial" w:hAnsi="Arial" w:cs="Arial"/>
          <w:sz w:val="20"/>
          <w:szCs w:val="20"/>
        </w:rPr>
        <w:t xml:space="preserve">, </w:t>
      </w:r>
      <w:hyperlink w:anchor="Par999" w:history="1">
        <w:r w:rsidRPr="00CC5027">
          <w:rPr>
            <w:rStyle w:val="a4"/>
            <w:rFonts w:ascii="Arial" w:hAnsi="Arial" w:cs="Arial"/>
            <w:sz w:val="20"/>
            <w:szCs w:val="20"/>
          </w:rPr>
          <w:t>99</w:t>
        </w:r>
      </w:hyperlink>
      <w:r w:rsidRPr="00CC5027">
        <w:rPr>
          <w:rFonts w:ascii="Arial" w:hAnsi="Arial" w:cs="Arial"/>
          <w:sz w:val="20"/>
          <w:szCs w:val="20"/>
        </w:rPr>
        <w:t xml:space="preserve">, </w:t>
      </w:r>
      <w:hyperlink w:anchor="Par1013" w:history="1">
        <w:r w:rsidRPr="00CC5027">
          <w:rPr>
            <w:rStyle w:val="a4"/>
            <w:rFonts w:ascii="Arial" w:hAnsi="Arial" w:cs="Arial"/>
            <w:sz w:val="20"/>
            <w:szCs w:val="20"/>
          </w:rPr>
          <w:t>100</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равным расходам на содержание, ремонт и эксплуатацию собственных тепловых сетей регулируемой организации в расчете на 1 условную единицу, умноженным на количество условных единиц, относящихся к бесхозяйным тепловым сетям, принятым такой регулируемой организацией на содержание и обслуживание.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120. Тарифы на услуги по передаче тепловой энергии рассчитываются и устанавливаются в виде одноставочного или двухставочного тарифа с учетом положений </w:t>
      </w:r>
      <w:hyperlink w:anchor="Par128" w:history="1">
        <w:r w:rsidRPr="00CC5027">
          <w:rPr>
            <w:rStyle w:val="a4"/>
            <w:rFonts w:ascii="Arial" w:hAnsi="Arial" w:cs="Arial"/>
            <w:sz w:val="20"/>
            <w:szCs w:val="20"/>
          </w:rPr>
          <w:t>пункта 14</w:t>
        </w:r>
      </w:hyperlink>
      <w:r w:rsidRPr="00CC5027">
        <w:rPr>
          <w:rFonts w:ascii="Arial" w:hAnsi="Arial" w:cs="Arial"/>
          <w:sz w:val="20"/>
          <w:szCs w:val="20"/>
        </w:rPr>
        <w:t xml:space="preserve"> настоящих Методических указаний. Тарифы на услуги по передаче тепловой энергии, теплоносителя дифференцируются по видам теплоносителя (вода, пар) и могут быть дифференцированы по:</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системам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схемам подключения теплопотребляющих установок потребителей тепловой энергии к системе теплоснабжения (подключение к тепловой сети до тепловых пунктов, эксплуатируемых теплоснабжающей или теплосетевой организацией, к тепловой сети после тепловых пунктов (на тепловых пунктах), эксплуатируемых теплоснабжающей или теплосетевой организацией, подключение к магистральным тепловым сетям, подключение к распределительным тепловым сетям);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477"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территории поселений, городских округов в установленных границах.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478"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регулируемой организации на передачу теплоносителя отдельно не выделяются и считаются расходами на передачу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05" w:name="Par1201"/>
      <w:bookmarkEnd w:id="105"/>
      <w:r w:rsidRPr="00CC5027">
        <w:rPr>
          <w:rFonts w:ascii="Arial" w:hAnsi="Arial" w:cs="Arial"/>
          <w:sz w:val="20"/>
          <w:szCs w:val="20"/>
        </w:rPr>
        <w:t xml:space="preserve">121. Одноставочный тариф на услуги по передаче тепловой </w:t>
      </w:r>
      <w:proofErr w:type="gramStart"/>
      <w:r w:rsidRPr="00CC5027">
        <w:rPr>
          <w:rFonts w:ascii="Arial" w:hAnsi="Arial" w:cs="Arial"/>
          <w:sz w:val="20"/>
          <w:szCs w:val="20"/>
        </w:rPr>
        <w:t xml:space="preserve">энергии </w:t>
      </w:r>
      <w:r w:rsidRPr="00CC5027">
        <w:rPr>
          <w:rFonts w:ascii="Arial" w:hAnsi="Arial" w:cs="Arial"/>
          <w:sz w:val="20"/>
          <w:szCs w:val="20"/>
        </w:rPr>
        <w:drawing>
          <wp:inline distT="0" distB="0" distL="0" distR="0" wp14:anchorId="1AEB3E0D" wp14:editId="4DB8466C">
            <wp:extent cx="387350" cy="362585"/>
            <wp:effectExtent l="0" t="0" r="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2"/>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387350" cy="362585"/>
                    </a:xfrm>
                    <a:prstGeom prst="rect">
                      <a:avLst/>
                    </a:prstGeom>
                    <a:noFill/>
                    <a:ln>
                      <a:noFill/>
                    </a:ln>
                  </pic:spPr>
                </pic:pic>
              </a:graphicData>
            </a:graphic>
          </wp:inline>
        </w:drawing>
      </w:r>
      <w:r w:rsidRPr="00CC5027">
        <w:rPr>
          <w:rFonts w:ascii="Arial" w:hAnsi="Arial" w:cs="Arial"/>
          <w:sz w:val="20"/>
          <w:szCs w:val="20"/>
        </w:rPr>
        <w:t xml:space="preserve"> определяется</w:t>
      </w:r>
      <w:proofErr w:type="gramEnd"/>
      <w:r w:rsidRPr="00CC5027">
        <w:rPr>
          <w:rFonts w:ascii="Arial" w:hAnsi="Arial" w:cs="Arial"/>
          <w:sz w:val="20"/>
          <w:szCs w:val="20"/>
        </w:rPr>
        <w:t xml:space="preserve">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317284F0" wp14:editId="1162ADA7">
            <wp:extent cx="1301750" cy="667385"/>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3"/>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1301750" cy="667385"/>
                    </a:xfrm>
                    <a:prstGeom prst="rect">
                      <a:avLst/>
                    </a:prstGeom>
                    <a:noFill/>
                    <a:ln>
                      <a:noFill/>
                    </a:ln>
                  </pic:spPr>
                </pic:pic>
              </a:graphicData>
            </a:graphic>
          </wp:inline>
        </w:drawing>
      </w:r>
      <w:r w:rsidRPr="00CC5027">
        <w:rPr>
          <w:rFonts w:ascii="Arial" w:hAnsi="Arial" w:cs="Arial"/>
          <w:sz w:val="20"/>
          <w:szCs w:val="20"/>
        </w:rPr>
        <w:t xml:space="preserve"> (руб./Гкал), (80)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1AC9791" wp14:editId="253F5C7C">
            <wp:extent cx="683895" cy="354330"/>
            <wp:effectExtent l="0" t="0" r="1905"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4"/>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683895" cy="354330"/>
                    </a:xfrm>
                    <a:prstGeom prst="rect">
                      <a:avLst/>
                    </a:prstGeom>
                    <a:noFill/>
                    <a:ln>
                      <a:noFill/>
                    </a:ln>
                  </pic:spPr>
                </pic:pic>
              </a:graphicData>
            </a:graphic>
          </wp:inline>
        </w:drawing>
      </w:r>
      <w:r w:rsidRPr="00CC5027">
        <w:rPr>
          <w:rFonts w:ascii="Arial" w:hAnsi="Arial" w:cs="Arial"/>
          <w:sz w:val="20"/>
          <w:szCs w:val="20"/>
        </w:rPr>
        <w:t xml:space="preserve"> - необходимая валовая выручка r-той регулируемой организации по передаче тепловой энергии в виде пара или воды на i-й расчетный период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ACBCD7A" wp14:editId="47967F49">
            <wp:extent cx="329565" cy="362585"/>
            <wp:effectExtent l="0" t="0" r="0" b="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5"/>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329565" cy="362585"/>
                    </a:xfrm>
                    <a:prstGeom prst="rect">
                      <a:avLst/>
                    </a:prstGeom>
                    <a:noFill/>
                    <a:ln>
                      <a:noFill/>
                    </a:ln>
                  </pic:spPr>
                </pic:pic>
              </a:graphicData>
            </a:graphic>
          </wp:inline>
        </w:drawing>
      </w:r>
      <w:r w:rsidRPr="00CC5027">
        <w:rPr>
          <w:rFonts w:ascii="Arial" w:hAnsi="Arial" w:cs="Arial"/>
          <w:sz w:val="20"/>
          <w:szCs w:val="20"/>
        </w:rPr>
        <w:t xml:space="preserve"> - объем отпуска тепловой энергии в виде пара или воды из тепловых сетей r-той регулируемой организации на i-й расчетный период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06" w:name="Par1208"/>
      <w:bookmarkEnd w:id="106"/>
      <w:r w:rsidRPr="00CC5027">
        <w:rPr>
          <w:rFonts w:ascii="Arial" w:hAnsi="Arial" w:cs="Arial"/>
          <w:sz w:val="20"/>
          <w:szCs w:val="20"/>
        </w:rPr>
        <w:t xml:space="preserve">122. Двухставочный тариф на услуги по передаче тепловой энергии включает в себя ставку за тепловую </w:t>
      </w:r>
      <w:proofErr w:type="gramStart"/>
      <w:r w:rsidRPr="00CC5027">
        <w:rPr>
          <w:rFonts w:ascii="Arial" w:hAnsi="Arial" w:cs="Arial"/>
          <w:sz w:val="20"/>
          <w:szCs w:val="20"/>
        </w:rPr>
        <w:t xml:space="preserve">энергию </w:t>
      </w:r>
      <w:r w:rsidRPr="00CC5027">
        <w:rPr>
          <w:rFonts w:ascii="Arial" w:hAnsi="Arial" w:cs="Arial"/>
          <w:sz w:val="20"/>
          <w:szCs w:val="20"/>
        </w:rPr>
        <w:drawing>
          <wp:inline distT="0" distB="0" distL="0" distR="0" wp14:anchorId="739DF5AC" wp14:editId="0DE6C5BE">
            <wp:extent cx="543560" cy="362585"/>
            <wp:effectExtent l="0" t="0" r="889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6"/>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543560"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принимаемую равной нулю, и ставку за содержание мощности </w:t>
      </w:r>
      <w:r w:rsidRPr="00CC5027">
        <w:rPr>
          <w:rFonts w:ascii="Arial" w:hAnsi="Arial" w:cs="Arial"/>
          <w:sz w:val="20"/>
          <w:szCs w:val="20"/>
        </w:rPr>
        <w:drawing>
          <wp:inline distT="0" distB="0" distL="0" distR="0" wp14:anchorId="693CC00B" wp14:editId="5AA064C6">
            <wp:extent cx="584835" cy="362585"/>
            <wp:effectExtent l="0" t="0" r="5715" b="0"/>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7"/>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584835" cy="362585"/>
                    </a:xfrm>
                    <a:prstGeom prst="rect">
                      <a:avLst/>
                    </a:prstGeom>
                    <a:noFill/>
                    <a:ln>
                      <a:noFill/>
                    </a:ln>
                  </pic:spPr>
                </pic:pic>
              </a:graphicData>
            </a:graphic>
          </wp:inline>
        </w:drawing>
      </w:r>
      <w:r w:rsidRPr="00CC5027">
        <w:rPr>
          <w:rFonts w:ascii="Arial" w:hAnsi="Arial" w:cs="Arial"/>
          <w:sz w:val="20"/>
          <w:szCs w:val="20"/>
        </w:rPr>
        <w:t>, рассчитываемую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646E6A8" wp14:editId="790B95FE">
            <wp:extent cx="1639570" cy="650875"/>
            <wp:effectExtent l="0" t="0" r="0" b="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8"/>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1639570" cy="650875"/>
                    </a:xfrm>
                    <a:prstGeom prst="rect">
                      <a:avLst/>
                    </a:prstGeom>
                    <a:noFill/>
                    <a:ln>
                      <a:noFill/>
                    </a:ln>
                  </pic:spPr>
                </pic:pic>
              </a:graphicData>
            </a:graphic>
          </wp:inline>
        </w:drawing>
      </w:r>
      <w:r w:rsidRPr="00CC5027">
        <w:rPr>
          <w:rFonts w:ascii="Arial" w:hAnsi="Arial" w:cs="Arial"/>
          <w:sz w:val="20"/>
          <w:szCs w:val="20"/>
        </w:rPr>
        <w:t xml:space="preserve"> (тыс. руб./Гкал/ч в мес.), (81)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C861EBE" wp14:editId="50564766">
            <wp:extent cx="304800" cy="362585"/>
            <wp:effectExtent l="0" t="0" r="0"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9"/>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304800" cy="362585"/>
                    </a:xfrm>
                    <a:prstGeom prst="rect">
                      <a:avLst/>
                    </a:prstGeom>
                    <a:noFill/>
                    <a:ln>
                      <a:noFill/>
                    </a:ln>
                  </pic:spPr>
                </pic:pic>
              </a:graphicData>
            </a:graphic>
          </wp:inline>
        </w:drawing>
      </w:r>
      <w:r w:rsidRPr="00CC5027">
        <w:rPr>
          <w:rFonts w:ascii="Arial" w:hAnsi="Arial" w:cs="Arial"/>
          <w:sz w:val="20"/>
          <w:szCs w:val="20"/>
        </w:rPr>
        <w:t xml:space="preserve"> - суммарная договорная (заявленная) тепловая нагрузка по пару или по воде потребителей услуг r-той регулируемой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паровые тепловые сети или водяные тепловые сети которой используются для передачи тепловой энергии таким потребителям в i-м расчетном периоде регулирования,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 - количество месяцев в расчетном периоде регулирования, мес.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123. В случае если органом регулирования принято решение об утверждении тарифов на услуги по передаче тепловой энергии с учетом дифференциации по схеме подключения теплопотребляющих установок потребителей тепловой энергии к системе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одноставочный тариф на услуги по передаче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 до тепловых пунктов, эксплуатируемых r-той регулируемой </w:t>
      </w:r>
      <w:proofErr w:type="gramStart"/>
      <w:r w:rsidRPr="00CC5027">
        <w:rPr>
          <w:rFonts w:ascii="Arial" w:hAnsi="Arial" w:cs="Arial"/>
          <w:sz w:val="20"/>
          <w:szCs w:val="20"/>
        </w:rPr>
        <w:t xml:space="preserve">организацией, </w:t>
      </w:r>
      <w:r w:rsidRPr="00CC5027">
        <w:rPr>
          <w:rFonts w:ascii="Arial" w:hAnsi="Arial" w:cs="Arial"/>
          <w:sz w:val="20"/>
          <w:szCs w:val="20"/>
        </w:rPr>
        <w:drawing>
          <wp:inline distT="0" distB="0" distL="0" distR="0" wp14:anchorId="18FDEEDF" wp14:editId="60C19A2E">
            <wp:extent cx="387350" cy="362585"/>
            <wp:effectExtent l="0" t="0" r="0" b="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0"/>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387350" cy="362585"/>
                    </a:xfrm>
                    <a:prstGeom prst="rect">
                      <a:avLst/>
                    </a:prstGeom>
                    <a:noFill/>
                    <a:ln>
                      <a:noFill/>
                    </a:ln>
                  </pic:spPr>
                </pic:pic>
              </a:graphicData>
            </a:graphic>
          </wp:inline>
        </w:drawing>
      </w:r>
      <w:r w:rsidRPr="00CC5027">
        <w:rPr>
          <w:rFonts w:ascii="Arial" w:hAnsi="Arial" w:cs="Arial"/>
          <w:sz w:val="20"/>
          <w:szCs w:val="20"/>
        </w:rPr>
        <w:t xml:space="preserve"> рассчитывается</w:t>
      </w:r>
      <w:proofErr w:type="gramEnd"/>
      <w:r w:rsidRPr="00CC5027">
        <w:rPr>
          <w:rFonts w:ascii="Arial" w:hAnsi="Arial" w:cs="Arial"/>
          <w:sz w:val="20"/>
          <w:szCs w:val="20"/>
        </w:rPr>
        <w:t xml:space="preserve">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488"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E44C740" wp14:editId="2F9CDBB6">
            <wp:extent cx="1952625" cy="683895"/>
            <wp:effectExtent l="0" t="0" r="9525" b="1905"/>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1"/>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1952625" cy="683895"/>
                    </a:xfrm>
                    <a:prstGeom prst="rect">
                      <a:avLst/>
                    </a:prstGeom>
                    <a:noFill/>
                    <a:ln>
                      <a:noFill/>
                    </a:ln>
                  </pic:spPr>
                </pic:pic>
              </a:graphicData>
            </a:graphic>
          </wp:inline>
        </w:drawing>
      </w:r>
      <w:r w:rsidRPr="00CC5027">
        <w:rPr>
          <w:rFonts w:ascii="Arial" w:hAnsi="Arial" w:cs="Arial"/>
          <w:sz w:val="20"/>
          <w:szCs w:val="20"/>
        </w:rPr>
        <w:t xml:space="preserve"> (руб./Гкал), (82)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FA59987" wp14:editId="7EFFA3A9">
            <wp:extent cx="4126865" cy="683895"/>
            <wp:effectExtent l="0" t="0" r="6985" b="1905"/>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2"/>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4126865" cy="683895"/>
                    </a:xfrm>
                    <a:prstGeom prst="rect">
                      <a:avLst/>
                    </a:prstGeom>
                    <a:noFill/>
                    <a:ln>
                      <a:noFill/>
                    </a:ln>
                  </pic:spPr>
                </pic:pic>
              </a:graphicData>
            </a:graphic>
          </wp:inline>
        </w:drawing>
      </w:r>
      <w:r w:rsidRPr="00CC5027">
        <w:rPr>
          <w:rFonts w:ascii="Arial" w:hAnsi="Arial" w:cs="Arial"/>
          <w:sz w:val="20"/>
          <w:szCs w:val="20"/>
        </w:rPr>
        <w:t xml:space="preserve"> (тыс. руб.), (83)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0367F82" wp14:editId="35C67478">
            <wp:extent cx="708660" cy="329565"/>
            <wp:effectExtent l="0" t="0" r="0"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3"/>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708660" cy="329565"/>
                    </a:xfrm>
                    <a:prstGeom prst="rect">
                      <a:avLst/>
                    </a:prstGeom>
                    <a:noFill/>
                    <a:ln>
                      <a:noFill/>
                    </a:ln>
                  </pic:spPr>
                </pic:pic>
              </a:graphicData>
            </a:graphic>
          </wp:inline>
        </w:drawing>
      </w:r>
      <w:r w:rsidRPr="00CC5027">
        <w:rPr>
          <w:rFonts w:ascii="Arial" w:hAnsi="Arial" w:cs="Arial"/>
          <w:sz w:val="20"/>
          <w:szCs w:val="20"/>
        </w:rPr>
        <w:t xml:space="preserve"> - необходимая валовая выручка r-той регулируемой организации по передаче тепловой энергии в виде пара или воды на i-й расчетный период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196EFC0F" wp14:editId="51C88478">
            <wp:extent cx="387350" cy="362585"/>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4"/>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387350" cy="362585"/>
                    </a:xfrm>
                    <a:prstGeom prst="rect">
                      <a:avLst/>
                    </a:prstGeom>
                    <a:noFill/>
                    <a:ln>
                      <a:noFill/>
                    </a:ln>
                  </pic:spPr>
                </pic:pic>
              </a:graphicData>
            </a:graphic>
          </wp:inline>
        </w:drawing>
      </w:r>
      <w:r w:rsidRPr="00CC5027">
        <w:rPr>
          <w:rFonts w:ascii="Arial" w:hAnsi="Arial" w:cs="Arial"/>
          <w:sz w:val="20"/>
          <w:szCs w:val="20"/>
        </w:rPr>
        <w:t xml:space="preserve"> - экономически обоснованные расходы на содержание эксплуатируемых r-той регулируемой организацией паровых или водяных тепловых пунктов и тепловых сетей, расположенных после тепловых пунктов, и на оплату потерь в таких тепловых сетях, учтенные в необходимой валовой выручке регулируемой организации в i-м расчетном периоде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48ED234" wp14:editId="4622C9DD">
            <wp:extent cx="576580" cy="362585"/>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5"/>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576580" cy="362585"/>
                    </a:xfrm>
                    <a:prstGeom prst="rect">
                      <a:avLst/>
                    </a:prstGeom>
                    <a:noFill/>
                    <a:ln>
                      <a:noFill/>
                    </a:ln>
                  </pic:spPr>
                </pic:pic>
              </a:graphicData>
            </a:graphic>
          </wp:inline>
        </w:drawing>
      </w:r>
      <w:r w:rsidRPr="00CC5027">
        <w:rPr>
          <w:rFonts w:ascii="Arial" w:hAnsi="Arial" w:cs="Arial"/>
          <w:sz w:val="20"/>
          <w:szCs w:val="20"/>
        </w:rPr>
        <w:t xml:space="preserve"> - суммарные расходы r-той регулируемой организацией на приобретение тепловой энергии с целью компенсации потерь тепловой энергии в паровых тепловых сетях или водяных тепловых сетях, эксплуатируемых такой организацией, и учитываемые в ценах (тарифах) в сфере теплоснабжения,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FA70D3C" wp14:editId="06B38A7F">
            <wp:extent cx="807085" cy="362585"/>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6"/>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807085" cy="362585"/>
                    </a:xfrm>
                    <a:prstGeom prst="rect">
                      <a:avLst/>
                    </a:prstGeom>
                    <a:noFill/>
                    <a:ln>
                      <a:noFill/>
                    </a:ln>
                  </pic:spPr>
                </pic:pic>
              </a:graphicData>
            </a:graphic>
          </wp:inline>
        </w:drawing>
      </w:r>
      <w:r w:rsidRPr="00CC5027">
        <w:rPr>
          <w:rFonts w:ascii="Arial" w:hAnsi="Arial" w:cs="Arial"/>
          <w:sz w:val="20"/>
          <w:szCs w:val="20"/>
        </w:rPr>
        <w:t xml:space="preserve"> - расходы r-той регулируемой организацией на приобретение тепловой энергии с целью компенсации потерь тепловой энергии в паровых тепловых сетях или водяных тепловых сетях, расположенных после тепловых пунктов, эксплуатируемых такой организацией, и учитываемые в ценах (тарифах) в сфере теплоснабжения,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0D4D97E" wp14:editId="70A888D1">
            <wp:extent cx="494030" cy="362585"/>
            <wp:effectExtent l="0" t="0" r="127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7"/>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494030" cy="362585"/>
                    </a:xfrm>
                    <a:prstGeom prst="rect">
                      <a:avLst/>
                    </a:prstGeom>
                    <a:noFill/>
                    <a:ln>
                      <a:noFill/>
                    </a:ln>
                  </pic:spPr>
                </pic:pic>
              </a:graphicData>
            </a:graphic>
          </wp:inline>
        </w:drawing>
      </w:r>
      <w:r w:rsidRPr="00CC5027">
        <w:rPr>
          <w:rFonts w:ascii="Arial" w:hAnsi="Arial" w:cs="Arial"/>
          <w:sz w:val="20"/>
          <w:szCs w:val="20"/>
        </w:rPr>
        <w:t xml:space="preserve"> - количество условных единиц, относящихся на эксплуатируемые r-той регулируемой организацией паровые или водяные тепловые пункты и тепловые сети, расположенные после тепловых пунктов в i-том расчетном периоде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C95B629" wp14:editId="6679FCAA">
            <wp:extent cx="535305" cy="362585"/>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8"/>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535305" cy="362585"/>
                    </a:xfrm>
                    <a:prstGeom prst="rect">
                      <a:avLst/>
                    </a:prstGeom>
                    <a:noFill/>
                    <a:ln>
                      <a:noFill/>
                    </a:ln>
                  </pic:spPr>
                </pic:pic>
              </a:graphicData>
            </a:graphic>
          </wp:inline>
        </w:drawing>
      </w:r>
      <w:r w:rsidRPr="00CC5027">
        <w:rPr>
          <w:rFonts w:ascii="Arial" w:hAnsi="Arial" w:cs="Arial"/>
          <w:sz w:val="20"/>
          <w:szCs w:val="20"/>
        </w:rPr>
        <w:t xml:space="preserve"> - суммарное количество условных единиц, относящихся к паровым тепловым сетям или водяным тепловым сетям, необходимым для осуществления r-той регулируемой организацией услуг по передаче тепловой энергии в i-том расчетном периоде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0DEE151" wp14:editId="3176DF48">
            <wp:extent cx="329565" cy="362585"/>
            <wp:effectExtent l="0" t="0" r="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9"/>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329565" cy="362585"/>
                    </a:xfrm>
                    <a:prstGeom prst="rect">
                      <a:avLst/>
                    </a:prstGeom>
                    <a:noFill/>
                    <a:ln>
                      <a:noFill/>
                    </a:ln>
                  </pic:spPr>
                </pic:pic>
              </a:graphicData>
            </a:graphic>
          </wp:inline>
        </w:drawing>
      </w:r>
      <w:r w:rsidRPr="00CC5027">
        <w:rPr>
          <w:rFonts w:ascii="Arial" w:hAnsi="Arial" w:cs="Arial"/>
          <w:sz w:val="20"/>
          <w:szCs w:val="20"/>
        </w:rPr>
        <w:t xml:space="preserve"> - объем отпуска тепловой энергии в виде пара или воды из тепловых сетей r-той регулируемой организации, расположенных до и после тепловых пунктов, эксплуатируемых регулируемой организацией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б) после тепловых пунктов (на тепловых пунктах), эксплуатируемых r-той регулируемой </w:t>
      </w:r>
      <w:proofErr w:type="gramStart"/>
      <w:r w:rsidRPr="00CC5027">
        <w:rPr>
          <w:rFonts w:ascii="Arial" w:hAnsi="Arial" w:cs="Arial"/>
          <w:sz w:val="20"/>
          <w:szCs w:val="20"/>
        </w:rPr>
        <w:t xml:space="preserve">организацией, </w:t>
      </w:r>
      <w:r w:rsidRPr="00CC5027">
        <w:rPr>
          <w:rFonts w:ascii="Arial" w:hAnsi="Arial" w:cs="Arial"/>
          <w:sz w:val="20"/>
          <w:szCs w:val="20"/>
        </w:rPr>
        <w:drawing>
          <wp:inline distT="0" distB="0" distL="0" distR="0" wp14:anchorId="38609490" wp14:editId="6C30361F">
            <wp:extent cx="387350" cy="362585"/>
            <wp:effectExtent l="0" t="0" r="0"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0"/>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387350" cy="362585"/>
                    </a:xfrm>
                    <a:prstGeom prst="rect">
                      <a:avLst/>
                    </a:prstGeom>
                    <a:noFill/>
                    <a:ln>
                      <a:noFill/>
                    </a:ln>
                  </pic:spPr>
                </pic:pic>
              </a:graphicData>
            </a:graphic>
          </wp:inline>
        </w:drawing>
      </w:r>
      <w:r w:rsidRPr="00CC5027">
        <w:rPr>
          <w:rFonts w:ascii="Arial" w:hAnsi="Arial" w:cs="Arial"/>
          <w:sz w:val="20"/>
          <w:szCs w:val="20"/>
        </w:rPr>
        <w:t xml:space="preserve"> определяется</w:t>
      </w:r>
      <w:proofErr w:type="gramEnd"/>
      <w:r w:rsidRPr="00CC5027">
        <w:rPr>
          <w:rFonts w:ascii="Arial" w:hAnsi="Arial" w:cs="Arial"/>
          <w:sz w:val="20"/>
          <w:szCs w:val="20"/>
        </w:rPr>
        <w:t xml:space="preserve">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0992CFD" wp14:editId="5F5FA4C6">
            <wp:extent cx="2718435" cy="683895"/>
            <wp:effectExtent l="0" t="0" r="5715" b="1905"/>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1"/>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2718435" cy="683895"/>
                    </a:xfrm>
                    <a:prstGeom prst="rect">
                      <a:avLst/>
                    </a:prstGeom>
                    <a:noFill/>
                    <a:ln>
                      <a:noFill/>
                    </a:ln>
                  </pic:spPr>
                </pic:pic>
              </a:graphicData>
            </a:graphic>
          </wp:inline>
        </w:drawing>
      </w:r>
      <w:r w:rsidRPr="00CC5027">
        <w:rPr>
          <w:rFonts w:ascii="Arial" w:hAnsi="Arial" w:cs="Arial"/>
          <w:sz w:val="20"/>
          <w:szCs w:val="20"/>
        </w:rPr>
        <w:t xml:space="preserve"> (руб./Гкал), (84)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34128FA" wp14:editId="25CDF1FD">
            <wp:extent cx="436880" cy="362585"/>
            <wp:effectExtent l="0" t="0" r="127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2"/>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 объем отпуска тепловой энергии в виде пара или воды из тепловых сетей регулируемой организации потребителям, теплопотребляющие установки которых подключены после тепловых пунктов (на тепловых пунктах)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двухставочный тариф на услуги по передаче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 до тепловых пунктов, эксплуатируемых r-той регулируемой </w:t>
      </w:r>
      <w:proofErr w:type="gramStart"/>
      <w:r w:rsidRPr="00CC5027">
        <w:rPr>
          <w:rFonts w:ascii="Arial" w:hAnsi="Arial" w:cs="Arial"/>
          <w:sz w:val="20"/>
          <w:szCs w:val="20"/>
        </w:rPr>
        <w:t xml:space="preserve">организацией, </w:t>
      </w:r>
      <w:r w:rsidRPr="00CC5027">
        <w:rPr>
          <w:rFonts w:ascii="Arial" w:hAnsi="Arial" w:cs="Arial"/>
          <w:sz w:val="20"/>
          <w:szCs w:val="20"/>
        </w:rPr>
        <w:drawing>
          <wp:inline distT="0" distB="0" distL="0" distR="0" wp14:anchorId="68C9316D" wp14:editId="097A1D7C">
            <wp:extent cx="601345" cy="362585"/>
            <wp:effectExtent l="0" t="0" r="8255"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3"/>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601345" cy="362585"/>
                    </a:xfrm>
                    <a:prstGeom prst="rect">
                      <a:avLst/>
                    </a:prstGeom>
                    <a:noFill/>
                    <a:ln>
                      <a:noFill/>
                    </a:ln>
                  </pic:spPr>
                </pic:pic>
              </a:graphicData>
            </a:graphic>
          </wp:inline>
        </w:drawing>
      </w:r>
      <w:r w:rsidRPr="00CC5027">
        <w:rPr>
          <w:rFonts w:ascii="Arial" w:hAnsi="Arial" w:cs="Arial"/>
          <w:sz w:val="20"/>
          <w:szCs w:val="20"/>
        </w:rPr>
        <w:t xml:space="preserve"> рассчитывается</w:t>
      </w:r>
      <w:proofErr w:type="gramEnd"/>
      <w:r w:rsidRPr="00CC5027">
        <w:rPr>
          <w:rFonts w:ascii="Arial" w:hAnsi="Arial" w:cs="Arial"/>
          <w:sz w:val="20"/>
          <w:szCs w:val="20"/>
        </w:rPr>
        <w:t xml:space="preserve">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02"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CC9CD54" wp14:editId="54D6DA98">
            <wp:extent cx="2207895" cy="683895"/>
            <wp:effectExtent l="0" t="0" r="1905" b="1905"/>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4"/>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2207895" cy="683895"/>
                    </a:xfrm>
                    <a:prstGeom prst="rect">
                      <a:avLst/>
                    </a:prstGeom>
                    <a:noFill/>
                    <a:ln>
                      <a:noFill/>
                    </a:ln>
                  </pic:spPr>
                </pic:pic>
              </a:graphicData>
            </a:graphic>
          </wp:inline>
        </w:drawing>
      </w:r>
      <w:r w:rsidRPr="00CC5027">
        <w:rPr>
          <w:rFonts w:ascii="Arial" w:hAnsi="Arial" w:cs="Arial"/>
          <w:sz w:val="20"/>
          <w:szCs w:val="20"/>
        </w:rPr>
        <w:t xml:space="preserve"> (тыс. руб./Гкал/ч в мес.), (85)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518CD335" wp14:editId="228F77DD">
            <wp:extent cx="304800" cy="362585"/>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5"/>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304800" cy="362585"/>
                    </a:xfrm>
                    <a:prstGeom prst="rect">
                      <a:avLst/>
                    </a:prstGeom>
                    <a:noFill/>
                    <a:ln>
                      <a:noFill/>
                    </a:ln>
                  </pic:spPr>
                </pic:pic>
              </a:graphicData>
            </a:graphic>
          </wp:inline>
        </w:drawing>
      </w:r>
      <w:r w:rsidRPr="00CC5027">
        <w:rPr>
          <w:rFonts w:ascii="Arial" w:hAnsi="Arial" w:cs="Arial"/>
          <w:sz w:val="20"/>
          <w:szCs w:val="20"/>
        </w:rPr>
        <w:t xml:space="preserve"> - суммарная договорная (заявленная) тепловая нагрузка по пару или по воде потребителей услуг r-той регулируемой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паровые тепловые сети или водяные тепловые сети которой используются для передачи тепловой энергии потребителям, теплопотребляющие установки которых подключены до и после тепловых пунктов (на тепловых пунктах), эксплуатируемых такой организацией в i-м расчетном периоде регулирования,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 - количество месяцев в расчетном периоде регулирования, мес.;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б) после тепловых пунктов (на тепловых пунктах), эксплуатируемых r-той регулируемой </w:t>
      </w:r>
      <w:proofErr w:type="gramStart"/>
      <w:r w:rsidRPr="00CC5027">
        <w:rPr>
          <w:rFonts w:ascii="Arial" w:hAnsi="Arial" w:cs="Arial"/>
          <w:sz w:val="20"/>
          <w:szCs w:val="20"/>
        </w:rPr>
        <w:t xml:space="preserve">организацией, </w:t>
      </w:r>
      <w:r w:rsidRPr="00CC5027">
        <w:rPr>
          <w:rFonts w:ascii="Arial" w:hAnsi="Arial" w:cs="Arial"/>
          <w:sz w:val="20"/>
          <w:szCs w:val="20"/>
        </w:rPr>
        <w:drawing>
          <wp:inline distT="0" distB="0" distL="0" distR="0" wp14:anchorId="74F62A6E" wp14:editId="22C6B34D">
            <wp:extent cx="601345" cy="362585"/>
            <wp:effectExtent l="0" t="0" r="8255"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6"/>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601345" cy="362585"/>
                    </a:xfrm>
                    <a:prstGeom prst="rect">
                      <a:avLst/>
                    </a:prstGeom>
                    <a:noFill/>
                    <a:ln>
                      <a:noFill/>
                    </a:ln>
                  </pic:spPr>
                </pic:pic>
              </a:graphicData>
            </a:graphic>
          </wp:inline>
        </w:drawing>
      </w:r>
      <w:r w:rsidRPr="00CC5027">
        <w:rPr>
          <w:rFonts w:ascii="Arial" w:hAnsi="Arial" w:cs="Arial"/>
          <w:sz w:val="20"/>
          <w:szCs w:val="20"/>
        </w:rPr>
        <w:t xml:space="preserve"> определяется</w:t>
      </w:r>
      <w:proofErr w:type="gramEnd"/>
      <w:r w:rsidRPr="00CC5027">
        <w:rPr>
          <w:rFonts w:ascii="Arial" w:hAnsi="Arial" w:cs="Arial"/>
          <w:sz w:val="20"/>
          <w:szCs w:val="20"/>
        </w:rPr>
        <w:t xml:space="preserve">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BD955D5" wp14:editId="1BBEA373">
            <wp:extent cx="3624580" cy="700405"/>
            <wp:effectExtent l="0" t="0" r="0" b="4445"/>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7"/>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3624580" cy="700405"/>
                    </a:xfrm>
                    <a:prstGeom prst="rect">
                      <a:avLst/>
                    </a:prstGeom>
                    <a:noFill/>
                    <a:ln>
                      <a:noFill/>
                    </a:ln>
                  </pic:spPr>
                </pic:pic>
              </a:graphicData>
            </a:graphic>
          </wp:inline>
        </w:drawing>
      </w:r>
      <w:r w:rsidRPr="00CC5027">
        <w:rPr>
          <w:rFonts w:ascii="Arial" w:hAnsi="Arial" w:cs="Arial"/>
          <w:sz w:val="20"/>
          <w:szCs w:val="20"/>
        </w:rPr>
        <w:t xml:space="preserve"> (тыс. руб./Гкал/ч в мес.), (86)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B9128CC" wp14:editId="0AD718E4">
            <wp:extent cx="420370" cy="362585"/>
            <wp:effectExtent l="0" t="0" r="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8"/>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суммарная договорная (заявленная) тепловая нагрузка по пару или по воде потребителей услуг r-той регулируемой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паровые тепловые сети или водяные тепловые сети которой используются для передачи тепловой энергии потребителям, теплопотребляющие установки которых подключены после тепловых пунктов (на тепловых пунктах), эксплуатируемых такой регулируемой организацией в i-м расчетном периоде регулирования,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124. Объемы, используемые при расчете тарифов в соответствии с настоящей главой, определяются в соответствии с </w:t>
      </w:r>
      <w:hyperlink w:anchor="Par90" w:history="1">
        <w:r w:rsidRPr="00CC5027">
          <w:rPr>
            <w:rStyle w:val="a4"/>
            <w:rFonts w:ascii="Arial" w:hAnsi="Arial" w:cs="Arial"/>
            <w:sz w:val="20"/>
            <w:szCs w:val="20"/>
          </w:rPr>
          <w:t>пунктами 8</w:t>
        </w:r>
      </w:hyperlink>
      <w:r w:rsidRPr="00CC5027">
        <w:rPr>
          <w:rFonts w:ascii="Arial" w:hAnsi="Arial" w:cs="Arial"/>
          <w:sz w:val="20"/>
          <w:szCs w:val="20"/>
        </w:rPr>
        <w:t xml:space="preserve"> и </w:t>
      </w:r>
      <w:hyperlink w:anchor="Par93" w:history="1">
        <w:r w:rsidRPr="00CC5027">
          <w:rPr>
            <w:rStyle w:val="a4"/>
            <w:rFonts w:ascii="Arial" w:hAnsi="Arial" w:cs="Arial"/>
            <w:sz w:val="20"/>
            <w:szCs w:val="20"/>
          </w:rPr>
          <w:t>9</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125. Расчет тарифов в соответствии с настоящей главой производится в соответствии с </w:t>
      </w:r>
      <w:hyperlink w:anchor="Par7738" w:history="1">
        <w:r w:rsidRPr="00CC5027">
          <w:rPr>
            <w:rStyle w:val="a4"/>
            <w:rFonts w:ascii="Arial" w:hAnsi="Arial" w:cs="Arial"/>
            <w:sz w:val="20"/>
            <w:szCs w:val="20"/>
          </w:rPr>
          <w:t>приложением 6.2</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07" w:name="Par1256"/>
      <w:bookmarkEnd w:id="107"/>
      <w:r w:rsidRPr="00CC5027">
        <w:rPr>
          <w:rFonts w:ascii="Arial" w:hAnsi="Arial" w:cs="Arial"/>
          <w:b/>
          <w:bCs/>
          <w:sz w:val="20"/>
          <w:szCs w:val="20"/>
        </w:rPr>
        <w:t>IX.III. Расчет цен (тарифов) на тепловую энергию</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(мощность), поставляемую теплоснабжающими организациями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другим теплоснабжающим организациям,</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теплосетевым организациям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126. Тариф на тепловую энергию (мощность), поставляемую единой теплоснабжающей организацией теплоснабжающим организациям, теплосетевым организациям, приобретающим тепловую энергию с целью компенсации потерь тепловой энергии, устанавливается равным средневзвешенной стоимости единицы тепловой энергии (мощности), приобретаемой (производимой и приобретаемой) единой теплоснабжающей организацией.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127. Одноставочный тариф на тепловую энергию (мощность), поставляемую единой теплоснабжающей организацией теплоснабжающим организациям, теплосетевым организациям, приобретающим тепловую энергию с целью компенсации потерь тепловой энергии в i-м расчетном периоде регулирования (</w:t>
      </w:r>
      <w:r w:rsidRPr="00CC5027">
        <w:rPr>
          <w:rFonts w:ascii="Arial" w:hAnsi="Arial" w:cs="Arial"/>
          <w:sz w:val="20"/>
          <w:szCs w:val="20"/>
        </w:rPr>
        <w:drawing>
          <wp:inline distT="0" distB="0" distL="0" distR="0" wp14:anchorId="78E2A330" wp14:editId="299B69C4">
            <wp:extent cx="436880" cy="329565"/>
            <wp:effectExtent l="0" t="0" r="1270"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9"/>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436880" cy="329565"/>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4A354B76" wp14:editId="799CBDBD">
            <wp:extent cx="436880" cy="362585"/>
            <wp:effectExtent l="0" t="0" r="127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0"/>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рассчитывается по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без дифференциации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D27EDA1" wp14:editId="4FD3F79A">
            <wp:extent cx="2042795" cy="1210945"/>
            <wp:effectExtent l="0" t="0" r="0" b="8255"/>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1"/>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2042795" cy="1210945"/>
                    </a:xfrm>
                    <a:prstGeom prst="rect">
                      <a:avLst/>
                    </a:prstGeom>
                    <a:noFill/>
                    <a:ln>
                      <a:noFill/>
                    </a:ln>
                  </pic:spPr>
                </pic:pic>
              </a:graphicData>
            </a:graphic>
          </wp:inline>
        </w:drawing>
      </w:r>
      <w:r w:rsidRPr="00CC5027">
        <w:rPr>
          <w:rFonts w:ascii="Arial" w:hAnsi="Arial" w:cs="Arial"/>
          <w:sz w:val="20"/>
          <w:szCs w:val="20"/>
        </w:rPr>
        <w:t xml:space="preserve"> (руб./Гкал), (87)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с дифференциацией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1CEBF0B" wp14:editId="4383B248">
            <wp:extent cx="2282190" cy="1210945"/>
            <wp:effectExtent l="0" t="0" r="3810" b="8255"/>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2"/>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2282190" cy="1210945"/>
                    </a:xfrm>
                    <a:prstGeom prst="rect">
                      <a:avLst/>
                    </a:prstGeom>
                    <a:noFill/>
                    <a:ln>
                      <a:noFill/>
                    </a:ln>
                  </pic:spPr>
                </pic:pic>
              </a:graphicData>
            </a:graphic>
          </wp:inline>
        </w:drawing>
      </w:r>
      <w:r w:rsidRPr="00CC5027">
        <w:rPr>
          <w:rFonts w:ascii="Arial" w:hAnsi="Arial" w:cs="Arial"/>
          <w:sz w:val="20"/>
          <w:szCs w:val="20"/>
        </w:rPr>
        <w:t xml:space="preserve"> (руб./Гкал), (88)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Q</w:t>
      </w:r>
      <w:r w:rsidRPr="00CC5027">
        <w:rPr>
          <w:rFonts w:ascii="Arial" w:hAnsi="Arial" w:cs="Arial"/>
          <w:sz w:val="20"/>
          <w:szCs w:val="20"/>
          <w:vertAlign w:val="subscript"/>
        </w:rPr>
        <w:t>i,j</w:t>
      </w:r>
      <w:proofErr w:type="gramEnd"/>
      <w:r w:rsidRPr="00CC5027">
        <w:rPr>
          <w:rFonts w:ascii="Arial" w:hAnsi="Arial" w:cs="Arial"/>
          <w:sz w:val="20"/>
          <w:szCs w:val="20"/>
        </w:rPr>
        <w:t xml:space="preserve"> - объем отпуска тепловой энергии в виде пара и воды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Q</w:t>
      </w:r>
      <w:r w:rsidRPr="00CC5027">
        <w:rPr>
          <w:rFonts w:ascii="Arial" w:hAnsi="Arial" w:cs="Arial"/>
          <w:sz w:val="20"/>
          <w:szCs w:val="20"/>
          <w:vertAlign w:val="subscript"/>
        </w:rPr>
        <w:t>i,j</w:t>
      </w:r>
      <w:proofErr w:type="gramEnd"/>
      <w:r w:rsidRPr="00CC5027">
        <w:rPr>
          <w:rFonts w:ascii="Arial" w:hAnsi="Arial" w:cs="Arial"/>
          <w:sz w:val="20"/>
          <w:szCs w:val="20"/>
          <w:vertAlign w:val="subscript"/>
        </w:rPr>
        <w:t>,k</w:t>
      </w:r>
      <w:r w:rsidRPr="00CC5027">
        <w:rPr>
          <w:rFonts w:ascii="Arial" w:hAnsi="Arial" w:cs="Arial"/>
          <w:sz w:val="20"/>
          <w:szCs w:val="20"/>
        </w:rPr>
        <w:t xml:space="preserve"> - объем отпуска тепловой энергии в k-том виде теплоносителя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E5B5138" wp14:editId="00479BC0">
            <wp:extent cx="304800" cy="362585"/>
            <wp:effectExtent l="0" t="0" r="0"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3"/>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304800" cy="362585"/>
                    </a:xfrm>
                    <a:prstGeom prst="rect">
                      <a:avLst/>
                    </a:prstGeom>
                    <a:noFill/>
                    <a:ln>
                      <a:noFill/>
                    </a:ln>
                  </pic:spPr>
                </pic:pic>
              </a:graphicData>
            </a:graphic>
          </wp:inline>
        </w:drawing>
      </w:r>
      <w:r w:rsidRPr="00CC5027">
        <w:rPr>
          <w:rFonts w:ascii="Arial" w:hAnsi="Arial" w:cs="Arial"/>
          <w:sz w:val="20"/>
          <w:szCs w:val="20"/>
        </w:rPr>
        <w:t xml:space="preserve"> - одноставочный тариф на тепловую энергию (мощность), отпускаемую в виде пара и воды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определяемый в соответствии с </w:t>
      </w:r>
      <w:hyperlink w:anchor="Par1069" w:history="1">
        <w:r w:rsidRPr="00CC5027">
          <w:rPr>
            <w:rStyle w:val="a4"/>
            <w:rFonts w:ascii="Arial" w:hAnsi="Arial" w:cs="Arial"/>
            <w:sz w:val="20"/>
            <w:szCs w:val="20"/>
          </w:rPr>
          <w:t>главами IX.I</w:t>
        </w:r>
      </w:hyperlink>
      <w:r w:rsidRPr="00CC5027">
        <w:rPr>
          <w:rFonts w:ascii="Arial" w:hAnsi="Arial" w:cs="Arial"/>
          <w:sz w:val="20"/>
          <w:szCs w:val="20"/>
        </w:rPr>
        <w:t xml:space="preserve"> и </w:t>
      </w:r>
      <w:hyperlink w:anchor="Par1594" w:history="1">
        <w:r w:rsidRPr="00CC5027">
          <w:rPr>
            <w:rStyle w:val="a4"/>
            <w:rFonts w:ascii="Arial" w:hAnsi="Arial" w:cs="Arial"/>
            <w:sz w:val="20"/>
            <w:szCs w:val="20"/>
          </w:rPr>
          <w:t>IX.VIII</w:t>
        </w:r>
      </w:hyperlink>
      <w:r w:rsidRPr="00CC5027">
        <w:rPr>
          <w:rFonts w:ascii="Arial" w:hAnsi="Arial" w:cs="Arial"/>
          <w:sz w:val="20"/>
          <w:szCs w:val="20"/>
        </w:rPr>
        <w:t xml:space="preserve"> настоящих Методических указаний,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62ED663" wp14:editId="5DE3724D">
            <wp:extent cx="420370" cy="362585"/>
            <wp:effectExtent l="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4"/>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одноставочный тариф на тепловую энергию (мощность), отпускаемую в k-том виде теплоносителя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определяемый в соответствии с </w:t>
      </w:r>
      <w:hyperlink w:anchor="Par1069" w:history="1">
        <w:r w:rsidRPr="00CC5027">
          <w:rPr>
            <w:rStyle w:val="a4"/>
            <w:rFonts w:ascii="Arial" w:hAnsi="Arial" w:cs="Arial"/>
            <w:sz w:val="20"/>
            <w:szCs w:val="20"/>
          </w:rPr>
          <w:t>главами IX.I</w:t>
        </w:r>
      </w:hyperlink>
      <w:r w:rsidRPr="00CC5027">
        <w:rPr>
          <w:rFonts w:ascii="Arial" w:hAnsi="Arial" w:cs="Arial"/>
          <w:sz w:val="20"/>
          <w:szCs w:val="20"/>
        </w:rPr>
        <w:t xml:space="preserve"> и </w:t>
      </w:r>
      <w:hyperlink w:anchor="Par1594" w:history="1">
        <w:r w:rsidRPr="00CC5027">
          <w:rPr>
            <w:rStyle w:val="a4"/>
            <w:rFonts w:ascii="Arial" w:hAnsi="Arial" w:cs="Arial"/>
            <w:sz w:val="20"/>
            <w:szCs w:val="20"/>
          </w:rPr>
          <w:t>IX.VIII</w:t>
        </w:r>
      </w:hyperlink>
      <w:r w:rsidRPr="00CC5027">
        <w:rPr>
          <w:rFonts w:ascii="Arial" w:hAnsi="Arial" w:cs="Arial"/>
          <w:sz w:val="20"/>
          <w:szCs w:val="20"/>
        </w:rPr>
        <w:t xml:space="preserve"> настоящих Методических указаний,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J - количество источников тепловой энергии, принадлежащих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шт.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128. Двухставочный тариф на тепловую энергию (мощность), поставляемую единой теплоснабжающей организацией теплоснабжающим организациям, теплосетевым организациям, приобретающим тепловую энергию с целью компенсации потерь тепловой энергии в i-м расчетном периоде регулирования, рассчитывается по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тепловую энергию (</w:t>
      </w:r>
      <w:r w:rsidRPr="00CC5027">
        <w:rPr>
          <w:rFonts w:ascii="Arial" w:hAnsi="Arial" w:cs="Arial"/>
          <w:sz w:val="20"/>
          <w:szCs w:val="20"/>
        </w:rPr>
        <w:drawing>
          <wp:inline distT="0" distB="0" distL="0" distR="0" wp14:anchorId="79A4D022" wp14:editId="42D1923A">
            <wp:extent cx="543560" cy="329565"/>
            <wp:effectExtent l="0" t="0" r="889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5"/>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543560" cy="329565"/>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7CE387DE" wp14:editId="3FE056D2">
            <wp:extent cx="543560" cy="362585"/>
            <wp:effectExtent l="0" t="0" r="889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6"/>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543560"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без дифференциации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C6F83D8" wp14:editId="7D21A8DE">
            <wp:extent cx="2282190" cy="1210945"/>
            <wp:effectExtent l="0" t="0" r="3810" b="8255"/>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7"/>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2282190" cy="1210945"/>
                    </a:xfrm>
                    <a:prstGeom prst="rect">
                      <a:avLst/>
                    </a:prstGeom>
                    <a:noFill/>
                    <a:ln>
                      <a:noFill/>
                    </a:ln>
                  </pic:spPr>
                </pic:pic>
              </a:graphicData>
            </a:graphic>
          </wp:inline>
        </w:drawing>
      </w:r>
      <w:r w:rsidRPr="00CC5027">
        <w:rPr>
          <w:rFonts w:ascii="Arial" w:hAnsi="Arial" w:cs="Arial"/>
          <w:sz w:val="20"/>
          <w:szCs w:val="20"/>
        </w:rPr>
        <w:t xml:space="preserve"> (руб./Гкал), (89)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с дифференциацией по видам теплоносителя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0F583DB8" wp14:editId="47447311">
            <wp:extent cx="2380615" cy="1210945"/>
            <wp:effectExtent l="0" t="0" r="635" b="8255"/>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8"/>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2380615" cy="1210945"/>
                    </a:xfrm>
                    <a:prstGeom prst="rect">
                      <a:avLst/>
                    </a:prstGeom>
                    <a:noFill/>
                    <a:ln>
                      <a:noFill/>
                    </a:ln>
                  </pic:spPr>
                </pic:pic>
              </a:graphicData>
            </a:graphic>
          </wp:inline>
        </w:drawing>
      </w:r>
      <w:r w:rsidRPr="00CC5027">
        <w:rPr>
          <w:rFonts w:ascii="Arial" w:hAnsi="Arial" w:cs="Arial"/>
          <w:sz w:val="20"/>
          <w:szCs w:val="20"/>
        </w:rPr>
        <w:t xml:space="preserve"> (руб./Гкал), (90)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Q</w:t>
      </w:r>
      <w:r w:rsidRPr="00CC5027">
        <w:rPr>
          <w:rFonts w:ascii="Arial" w:hAnsi="Arial" w:cs="Arial"/>
          <w:sz w:val="20"/>
          <w:szCs w:val="20"/>
          <w:vertAlign w:val="subscript"/>
        </w:rPr>
        <w:t>i,j</w:t>
      </w:r>
      <w:proofErr w:type="gramEnd"/>
      <w:r w:rsidRPr="00CC5027">
        <w:rPr>
          <w:rFonts w:ascii="Arial" w:hAnsi="Arial" w:cs="Arial"/>
          <w:sz w:val="20"/>
          <w:szCs w:val="20"/>
        </w:rPr>
        <w:t xml:space="preserve"> - объем отпуска тепловой энергии в виде пара и воды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Q</w:t>
      </w:r>
      <w:r w:rsidRPr="00CC5027">
        <w:rPr>
          <w:rFonts w:ascii="Arial" w:hAnsi="Arial" w:cs="Arial"/>
          <w:sz w:val="20"/>
          <w:szCs w:val="20"/>
          <w:vertAlign w:val="subscript"/>
        </w:rPr>
        <w:t>i,j</w:t>
      </w:r>
      <w:proofErr w:type="gramEnd"/>
      <w:r w:rsidRPr="00CC5027">
        <w:rPr>
          <w:rFonts w:ascii="Arial" w:hAnsi="Arial" w:cs="Arial"/>
          <w:sz w:val="20"/>
          <w:szCs w:val="20"/>
          <w:vertAlign w:val="subscript"/>
        </w:rPr>
        <w:t>,k</w:t>
      </w:r>
      <w:r w:rsidRPr="00CC5027">
        <w:rPr>
          <w:rFonts w:ascii="Arial" w:hAnsi="Arial" w:cs="Arial"/>
          <w:sz w:val="20"/>
          <w:szCs w:val="20"/>
        </w:rPr>
        <w:t xml:space="preserve"> - объем отпуска тепловой энергии в k-том виде теплоносителя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7FF27FF" wp14:editId="02AE2CCB">
            <wp:extent cx="420370" cy="362585"/>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9"/>
                    <pic:cNvPicPr>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ставка на тепловую энергию тарифа на тепловую энергию (мощность), отпускаемую в виде пара и воды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определенная в соответствии с </w:t>
      </w:r>
      <w:hyperlink w:anchor="Par1069" w:history="1">
        <w:r w:rsidRPr="00CC5027">
          <w:rPr>
            <w:rStyle w:val="a4"/>
            <w:rFonts w:ascii="Arial" w:hAnsi="Arial" w:cs="Arial"/>
            <w:sz w:val="20"/>
            <w:szCs w:val="20"/>
          </w:rPr>
          <w:t>главами IX.I</w:t>
        </w:r>
      </w:hyperlink>
      <w:r w:rsidRPr="00CC5027">
        <w:rPr>
          <w:rFonts w:ascii="Arial" w:hAnsi="Arial" w:cs="Arial"/>
          <w:sz w:val="20"/>
          <w:szCs w:val="20"/>
        </w:rPr>
        <w:t xml:space="preserve"> и </w:t>
      </w:r>
      <w:hyperlink w:anchor="Par1594" w:history="1">
        <w:r w:rsidRPr="00CC5027">
          <w:rPr>
            <w:rStyle w:val="a4"/>
            <w:rFonts w:ascii="Arial" w:hAnsi="Arial" w:cs="Arial"/>
            <w:sz w:val="20"/>
            <w:szCs w:val="20"/>
          </w:rPr>
          <w:t>IX.VIII</w:t>
        </w:r>
      </w:hyperlink>
      <w:r w:rsidRPr="00CC5027">
        <w:rPr>
          <w:rFonts w:ascii="Arial" w:hAnsi="Arial" w:cs="Arial"/>
          <w:sz w:val="20"/>
          <w:szCs w:val="20"/>
        </w:rPr>
        <w:t xml:space="preserve"> настоящих Методических указаний,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EF92256" wp14:editId="66A73F18">
            <wp:extent cx="420370" cy="36258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0"/>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ставка за тепловую энергию тарифа на тепловую энергию (мощность), отпускаемую в k-том виде теплоносителя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определенная в соответствии с </w:t>
      </w:r>
      <w:hyperlink w:anchor="Par1069" w:history="1">
        <w:r w:rsidRPr="00CC5027">
          <w:rPr>
            <w:rStyle w:val="a4"/>
            <w:rFonts w:ascii="Arial" w:hAnsi="Arial" w:cs="Arial"/>
            <w:sz w:val="20"/>
            <w:szCs w:val="20"/>
          </w:rPr>
          <w:t>главами IX.I</w:t>
        </w:r>
      </w:hyperlink>
      <w:r w:rsidRPr="00CC5027">
        <w:rPr>
          <w:rFonts w:ascii="Arial" w:hAnsi="Arial" w:cs="Arial"/>
          <w:sz w:val="20"/>
          <w:szCs w:val="20"/>
        </w:rPr>
        <w:t xml:space="preserve"> и </w:t>
      </w:r>
      <w:hyperlink w:anchor="Par1594" w:history="1">
        <w:r w:rsidRPr="00CC5027">
          <w:rPr>
            <w:rStyle w:val="a4"/>
            <w:rFonts w:ascii="Arial" w:hAnsi="Arial" w:cs="Arial"/>
            <w:sz w:val="20"/>
            <w:szCs w:val="20"/>
          </w:rPr>
          <w:t>IX.VIII</w:t>
        </w:r>
      </w:hyperlink>
      <w:r w:rsidRPr="00CC5027">
        <w:rPr>
          <w:rFonts w:ascii="Arial" w:hAnsi="Arial" w:cs="Arial"/>
          <w:sz w:val="20"/>
          <w:szCs w:val="20"/>
        </w:rPr>
        <w:t xml:space="preserve"> настоящих Методических указаний,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J - количество источников тепловой энергии, принадлежащих единой теплоснабжающей организации и другим теплоснабжающим организациям, у которых единая теплоснабжающая организация приобретает тепловую энергию (мощность), шт.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содержание тепловой мощности (</w:t>
      </w:r>
      <w:r w:rsidRPr="00CC5027">
        <w:rPr>
          <w:rFonts w:ascii="Arial" w:hAnsi="Arial" w:cs="Arial"/>
          <w:sz w:val="20"/>
          <w:szCs w:val="20"/>
        </w:rPr>
        <w:drawing>
          <wp:inline distT="0" distB="0" distL="0" distR="0" wp14:anchorId="392C643F" wp14:editId="770E8745">
            <wp:extent cx="601345" cy="329565"/>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1"/>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601345" cy="329565"/>
                    </a:xfrm>
                    <a:prstGeom prst="rect">
                      <a:avLst/>
                    </a:prstGeom>
                    <a:noFill/>
                    <a:ln>
                      <a:noFill/>
                    </a:ln>
                  </pic:spPr>
                </pic:pic>
              </a:graphicData>
            </a:graphic>
          </wp:inline>
        </w:drawing>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3685FBA" wp14:editId="562D0736">
            <wp:extent cx="2331085" cy="1210945"/>
            <wp:effectExtent l="0" t="0" r="0" b="8255"/>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2"/>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2331085" cy="1210945"/>
                    </a:xfrm>
                    <a:prstGeom prst="rect">
                      <a:avLst/>
                    </a:prstGeom>
                    <a:noFill/>
                    <a:ln>
                      <a:noFill/>
                    </a:ln>
                  </pic:spPr>
                </pic:pic>
              </a:graphicData>
            </a:graphic>
          </wp:inline>
        </w:drawing>
      </w:r>
      <w:r w:rsidRPr="00CC5027">
        <w:rPr>
          <w:rFonts w:ascii="Arial" w:hAnsi="Arial" w:cs="Arial"/>
          <w:sz w:val="20"/>
          <w:szCs w:val="20"/>
        </w:rPr>
        <w:t xml:space="preserve"> (тыс. руб./Гкал/ч в мес.), (91)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w:t>
      </w:r>
      <w:r w:rsidRPr="00CC5027">
        <w:rPr>
          <w:rFonts w:ascii="Arial" w:hAnsi="Arial" w:cs="Arial"/>
          <w:sz w:val="20"/>
          <w:szCs w:val="20"/>
          <w:vertAlign w:val="subscript"/>
        </w:rPr>
        <w:t>i,j</w:t>
      </w:r>
      <w:r w:rsidRPr="00CC5027">
        <w:rPr>
          <w:rFonts w:ascii="Arial" w:hAnsi="Arial" w:cs="Arial"/>
          <w:sz w:val="20"/>
          <w:szCs w:val="20"/>
        </w:rPr>
        <w:t xml:space="preserve"> - суммарная договорная (заявленная) тепловая нагрузка потребителей тепловой энергии в виде пара и воды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относящаяся к j-му источнику тепловой энергии, принадлежащему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87A75A4" wp14:editId="2CFFD1F2">
            <wp:extent cx="436880" cy="362585"/>
            <wp:effectExtent l="0" t="0" r="1270" b="0"/>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3"/>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 ставка на содержание тепловой мощности тарифа на тепловую энергию (мощность), отпускаемую в виде пара и воды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w:t>
      </w:r>
      <w:r w:rsidRPr="00CC5027">
        <w:rPr>
          <w:rFonts w:ascii="Arial" w:hAnsi="Arial" w:cs="Arial"/>
          <w:sz w:val="20"/>
          <w:szCs w:val="20"/>
        </w:rPr>
        <w:lastRenderedPageBreak/>
        <w:t xml:space="preserve">периоде регулирования, определенная в соответствии с </w:t>
      </w:r>
      <w:hyperlink w:anchor="Par1069" w:history="1">
        <w:r w:rsidRPr="00CC5027">
          <w:rPr>
            <w:rStyle w:val="a4"/>
            <w:rFonts w:ascii="Arial" w:hAnsi="Arial" w:cs="Arial"/>
            <w:sz w:val="20"/>
            <w:szCs w:val="20"/>
          </w:rPr>
          <w:t>главами IX.I</w:t>
        </w:r>
      </w:hyperlink>
      <w:r w:rsidRPr="00CC5027">
        <w:rPr>
          <w:rFonts w:ascii="Arial" w:hAnsi="Arial" w:cs="Arial"/>
          <w:sz w:val="20"/>
          <w:szCs w:val="20"/>
        </w:rPr>
        <w:t xml:space="preserve"> и </w:t>
      </w:r>
      <w:hyperlink w:anchor="Par1594" w:history="1">
        <w:r w:rsidRPr="00CC5027">
          <w:rPr>
            <w:rStyle w:val="a4"/>
            <w:rFonts w:ascii="Arial" w:hAnsi="Arial" w:cs="Arial"/>
            <w:sz w:val="20"/>
            <w:szCs w:val="20"/>
          </w:rPr>
          <w:t>IX.VIII</w:t>
        </w:r>
      </w:hyperlink>
      <w:r w:rsidRPr="00CC5027">
        <w:rPr>
          <w:rFonts w:ascii="Arial" w:hAnsi="Arial" w:cs="Arial"/>
          <w:sz w:val="20"/>
          <w:szCs w:val="20"/>
        </w:rPr>
        <w:t xml:space="preserve"> настоящих Методических указаний, тыс. руб./Гкал/ч в мес.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129. В случае если в соответствии с </w:t>
      </w:r>
      <w:hyperlink w:anchor="Par138" w:history="1">
        <w:r w:rsidRPr="00CC5027">
          <w:rPr>
            <w:rStyle w:val="a4"/>
            <w:rFonts w:ascii="Arial" w:hAnsi="Arial" w:cs="Arial"/>
            <w:sz w:val="20"/>
            <w:szCs w:val="20"/>
          </w:rPr>
          <w:t>пунктом 16</w:t>
        </w:r>
      </w:hyperlink>
      <w:r w:rsidRPr="00CC5027">
        <w:rPr>
          <w:rFonts w:ascii="Arial" w:hAnsi="Arial" w:cs="Arial"/>
          <w:sz w:val="20"/>
          <w:szCs w:val="20"/>
        </w:rPr>
        <w:t xml:space="preserve"> настоящих Методических указаний тариф на тепловую энергию (мощность) регулируемой организации учитывает расходы по передаче тепловой энергии по собственным тепловым сетям, то в целях расчета тарифов в соответствии с настоящей главой применяется расчетная величина </w:t>
      </w:r>
      <w:proofErr w:type="gramStart"/>
      <w:r w:rsidRPr="00CC5027">
        <w:rPr>
          <w:rFonts w:ascii="Arial" w:hAnsi="Arial" w:cs="Arial"/>
          <w:sz w:val="20"/>
          <w:szCs w:val="20"/>
        </w:rPr>
        <w:t xml:space="preserve">тарифов </w:t>
      </w:r>
      <w:r w:rsidRPr="00CC5027">
        <w:rPr>
          <w:rFonts w:ascii="Arial" w:hAnsi="Arial" w:cs="Arial"/>
          <w:sz w:val="20"/>
          <w:szCs w:val="20"/>
        </w:rPr>
        <w:drawing>
          <wp:inline distT="0" distB="0" distL="0" distR="0" wp14:anchorId="6D2601AF" wp14:editId="661B8F6E">
            <wp:extent cx="304800" cy="362585"/>
            <wp:effectExtent l="0" t="0" r="0" b="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4"/>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304800"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w:t>
      </w:r>
      <w:r w:rsidRPr="00CC5027">
        <w:rPr>
          <w:rFonts w:ascii="Arial" w:hAnsi="Arial" w:cs="Arial"/>
          <w:sz w:val="20"/>
          <w:szCs w:val="20"/>
        </w:rPr>
        <w:drawing>
          <wp:inline distT="0" distB="0" distL="0" distR="0" wp14:anchorId="4A5A6EB7" wp14:editId="0A5630B6">
            <wp:extent cx="420370" cy="362585"/>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5"/>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w:t>
      </w:r>
      <w:r w:rsidRPr="00CC5027">
        <w:rPr>
          <w:rFonts w:ascii="Arial" w:hAnsi="Arial" w:cs="Arial"/>
          <w:sz w:val="20"/>
          <w:szCs w:val="20"/>
        </w:rPr>
        <w:drawing>
          <wp:inline distT="0" distB="0" distL="0" distR="0" wp14:anchorId="27975B82" wp14:editId="749E5633">
            <wp:extent cx="420370" cy="362585"/>
            <wp:effectExtent l="0" t="0" r="0"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6"/>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w:t>
      </w:r>
      <w:r w:rsidRPr="00CC5027">
        <w:rPr>
          <w:rFonts w:ascii="Arial" w:hAnsi="Arial" w:cs="Arial"/>
          <w:sz w:val="20"/>
          <w:szCs w:val="20"/>
        </w:rPr>
        <w:drawing>
          <wp:inline distT="0" distB="0" distL="0" distR="0" wp14:anchorId="795DE9C5" wp14:editId="22DE2587">
            <wp:extent cx="420370" cy="362585"/>
            <wp:effectExtent l="0" t="0" r="0"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7"/>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w:t>
      </w:r>
      <w:r w:rsidRPr="00CC5027">
        <w:rPr>
          <w:rFonts w:ascii="Arial" w:hAnsi="Arial" w:cs="Arial"/>
          <w:sz w:val="20"/>
          <w:szCs w:val="20"/>
        </w:rPr>
        <w:drawing>
          <wp:inline distT="0" distB="0" distL="0" distR="0" wp14:anchorId="3F52625E" wp14:editId="56947E13">
            <wp:extent cx="436880" cy="362585"/>
            <wp:effectExtent l="0" t="0" r="127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8"/>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в отношении указанной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130. В случае приобретения тепловой энергии (мощности) с целью компенсации потерь по двухставочным тарифам расходы на компенсацию потерь определяются с учетом стоимости использования мощности, величина которой определяется одним из следующих способов: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виде величины нормативного технологического расхода (потерь) тепловой энергии, деленной на число часов в расчетном периоде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равной величине договорной (заявленной) тепловой нагрузки, соответствующей объему тепловой энергии, приобретаемой с целью компенсации потерь.</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Выбор способа определения величины используемой мощности, соответствующей нормативным технологическим потерям тепловой энергии, осуществляется органом регулирования с учетом предложения организации, осуществляющей регулируемую деятельность по передаче тепловой энергии по тепловым сетям.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131. Тариф на тепловую энергию (мощность), поставляемую единой теплоснабжающей организацией прочим теплоснабжающим организациям (за исключением теплоснабжающих организаций, приобретающих тепловую энергию с целью компенсации потерь тепловой энергии), устанавливается равным единым тарифам на тепловую энергию (мощность), поставляемую потребителям, к категории (группе) которых относятся потребители, обслуживаемые указанными организациями, определяемым в соответствии с </w:t>
      </w:r>
      <w:hyperlink w:anchor="Par1310" w:history="1">
        <w:r w:rsidRPr="00CC5027">
          <w:rPr>
            <w:rStyle w:val="a4"/>
            <w:rFonts w:ascii="Arial" w:hAnsi="Arial" w:cs="Arial"/>
            <w:sz w:val="20"/>
            <w:szCs w:val="20"/>
          </w:rPr>
          <w:t>главой IX.IV</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132. Объемы, используемые при расчете тарифов в соответствии с настоящей главой, определяются в соответствии с </w:t>
      </w:r>
      <w:hyperlink w:anchor="Par90" w:history="1">
        <w:r w:rsidRPr="00CC5027">
          <w:rPr>
            <w:rStyle w:val="a4"/>
            <w:rFonts w:ascii="Arial" w:hAnsi="Arial" w:cs="Arial"/>
            <w:sz w:val="20"/>
            <w:szCs w:val="20"/>
          </w:rPr>
          <w:t>пунктами 8</w:t>
        </w:r>
      </w:hyperlink>
      <w:r w:rsidRPr="00CC5027">
        <w:rPr>
          <w:rFonts w:ascii="Arial" w:hAnsi="Arial" w:cs="Arial"/>
          <w:sz w:val="20"/>
          <w:szCs w:val="20"/>
        </w:rPr>
        <w:t xml:space="preserve"> и </w:t>
      </w:r>
      <w:hyperlink w:anchor="Par93" w:history="1">
        <w:r w:rsidRPr="00CC5027">
          <w:rPr>
            <w:rStyle w:val="a4"/>
            <w:rFonts w:ascii="Arial" w:hAnsi="Arial" w:cs="Arial"/>
            <w:sz w:val="20"/>
            <w:szCs w:val="20"/>
          </w:rPr>
          <w:t>9</w:t>
        </w:r>
      </w:hyperlink>
      <w:r w:rsidRPr="00CC5027">
        <w:rPr>
          <w:rFonts w:ascii="Arial" w:hAnsi="Arial" w:cs="Arial"/>
          <w:sz w:val="20"/>
          <w:szCs w:val="20"/>
        </w:rPr>
        <w:t xml:space="preserve"> настоящих Методических указаний без учета договорного объема тепловой энергии, тепловой нагрузки по долгосрочным договорам теплоснабжения, нерегулируемым долгосрочным договорам теплоснабжения, заключаемым в отношении источников тепловой энергии, а также по договорам, заключенным по ценам на товары в сфере теплоснабжения, не подлежащим регулированию и определяемым соглашением сторон договора теплоснабжения и (или) договора поставки тепловой энергии (мощности) и (или) теплоносителя в соответствии с </w:t>
      </w:r>
      <w:hyperlink r:id="rId528" w:history="1">
        <w:r w:rsidRPr="00CC5027">
          <w:rPr>
            <w:rStyle w:val="a4"/>
            <w:rFonts w:ascii="Arial" w:hAnsi="Arial" w:cs="Arial"/>
            <w:sz w:val="20"/>
            <w:szCs w:val="20"/>
          </w:rPr>
          <w:t>пунктом 5(1)</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132 в ред. </w:t>
      </w:r>
      <w:hyperlink r:id="rId529"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18.07.2018 N 1005/18)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133. Расчет тарифов в соответствии с настоящей главой производится в соответствии с </w:t>
      </w:r>
      <w:hyperlink w:anchor="Par7929" w:history="1">
        <w:r w:rsidRPr="00CC5027">
          <w:rPr>
            <w:rStyle w:val="a4"/>
            <w:rFonts w:ascii="Arial" w:hAnsi="Arial" w:cs="Arial"/>
            <w:sz w:val="20"/>
            <w:szCs w:val="20"/>
          </w:rPr>
          <w:t>приложением 6.3</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08" w:name="Par1310"/>
      <w:bookmarkEnd w:id="108"/>
      <w:r w:rsidRPr="00CC5027">
        <w:rPr>
          <w:rFonts w:ascii="Arial" w:hAnsi="Arial" w:cs="Arial"/>
          <w:b/>
          <w:bCs/>
          <w:sz w:val="20"/>
          <w:szCs w:val="20"/>
        </w:rPr>
        <w:t>IX.IV. Расчет тарифов на тепловую энергию (мощность),</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поставляемую потребителям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134. Тарифы на тепловую энергию (мощность), поставляемую потребителям, рассчитываются как сумма следующих составляющих: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средневзвешенная стоимость производимой и (или) приобретаемой единицы тепловой энергии (мощности);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удельная стоимость оказываемых и (или) приобретаемых услуг по передаче единицы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30"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Тариф на тепловую энергию (мощность), поставляемую потребителям единой теплоснабжающей организацией, рассчитывается и устанавливается на едином уровне всем потребителям, находящимся в зоне деятельности единой теплоснабжающей организации и относящимся к одной категории (группе) потребителей, за исключением потребителей, которые заключили нерегулируемые договоры теплоснабжения, предусмотренные </w:t>
      </w:r>
      <w:hyperlink r:id="rId531" w:history="1">
        <w:r w:rsidRPr="00CC5027">
          <w:rPr>
            <w:rStyle w:val="a4"/>
            <w:rFonts w:ascii="Arial" w:hAnsi="Arial" w:cs="Arial"/>
            <w:sz w:val="20"/>
            <w:szCs w:val="20"/>
          </w:rPr>
          <w:t>пунктом 95</w:t>
        </w:r>
      </w:hyperlink>
      <w:r w:rsidRPr="00CC5027">
        <w:rPr>
          <w:rFonts w:ascii="Arial" w:hAnsi="Arial" w:cs="Arial"/>
          <w:sz w:val="20"/>
          <w:szCs w:val="20"/>
        </w:rPr>
        <w:t xml:space="preserve"> Основ ценообразования (далее - единые тарифы на тепловую энергию (мощность)).</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09" w:name="Par1318"/>
      <w:bookmarkEnd w:id="109"/>
      <w:r w:rsidRPr="00CC5027">
        <w:rPr>
          <w:rFonts w:ascii="Arial" w:hAnsi="Arial" w:cs="Arial"/>
          <w:sz w:val="20"/>
          <w:szCs w:val="20"/>
        </w:rPr>
        <w:t xml:space="preserve">в) предусмотренные законодательством Российской Федерации расходы регулируемой организации по сомнительным долгам, определяемые в соответствии с </w:t>
      </w:r>
      <w:hyperlink r:id="rId532" w:history="1">
        <w:r w:rsidRPr="00CC5027">
          <w:rPr>
            <w:rStyle w:val="a4"/>
            <w:rFonts w:ascii="Arial" w:hAnsi="Arial" w:cs="Arial"/>
            <w:sz w:val="20"/>
            <w:szCs w:val="20"/>
          </w:rPr>
          <w:t>подпунктом "а" пункта 47</w:t>
        </w:r>
      </w:hyperlink>
      <w:r w:rsidRPr="00CC5027">
        <w:rPr>
          <w:rFonts w:ascii="Arial" w:hAnsi="Arial" w:cs="Arial"/>
          <w:sz w:val="20"/>
          <w:szCs w:val="20"/>
        </w:rPr>
        <w:t xml:space="preserve"> Основ ценообразования, расходы на осуществление деятельности по сбыту тепловой энергии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указанные в </w:t>
      </w:r>
      <w:hyperlink w:anchor="Par1318" w:history="1">
        <w:r w:rsidRPr="00CC5027">
          <w:rPr>
            <w:rStyle w:val="a4"/>
            <w:rFonts w:ascii="Arial" w:hAnsi="Arial" w:cs="Arial"/>
            <w:sz w:val="20"/>
            <w:szCs w:val="20"/>
          </w:rPr>
          <w:t>подпункте "в"</w:t>
        </w:r>
      </w:hyperlink>
      <w:r w:rsidRPr="00CC5027">
        <w:rPr>
          <w:rFonts w:ascii="Arial" w:hAnsi="Arial" w:cs="Arial"/>
          <w:sz w:val="20"/>
          <w:szCs w:val="20"/>
        </w:rPr>
        <w:t xml:space="preserve"> настоящего пункта, подлежат учету при расчете единых тарифов на тепловую энергию (мощность), поставляемую потребителям, с одновременным исключением указанных расходов из необходимой валовой выручки регулируемых организаций, осуществляющих деятельность только по производству и (или) передаче тепловой энергии в зоне деятельности единой теплоснабжающей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Объем расходов на осуществление деятельности по сбыту тепловой энергии и теплоносителя, учитываемый при расчете тарифов в соответствии с настоящим пунктом при первоначальном установлении единых тарифов на тепловую энергию (мощность), поставляемую единой теплоснабжающей организацией потребителям, для назначенной в установленном порядке единой теплоснабжающей организации (в том числе в случае изменения зоны (зон) деятельности единой теплоснабжающей организации в соответствии с утвержденной (актуализированной) схемой теплоснабжения), не может превышать суммарный объем соответствующих расходов, учтенных (в случае такого учета) в тарифах организаций, осуществляющих деятельность по сбыту тепловой энергии и теплоносителя, до назначения в установленном порядке единой теплоснабжающей организации (в том числе при изменении зоны (зон) деятельности единой теплоснабжающей организации в соответствии с утвержденной (актуализированной) схемой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(пп. "в" введен </w:t>
      </w:r>
      <w:hyperlink r:id="rId533"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135. Единые тарифы на тепловую энергию (мощность) рассчитываются и устанавливаются по решению органа регулирования в виде одноставочного или двухставочного тарифа в соответствии с </w:t>
      </w:r>
      <w:hyperlink w:anchor="Par128" w:history="1">
        <w:r w:rsidRPr="00CC5027">
          <w:rPr>
            <w:rStyle w:val="a4"/>
            <w:rFonts w:ascii="Arial" w:hAnsi="Arial" w:cs="Arial"/>
            <w:sz w:val="20"/>
            <w:szCs w:val="20"/>
          </w:rPr>
          <w:t>пунктом 14</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136. Единые тарифы на тепловую энергию (мощность) могут дифференцироваться по:</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видам теплоносителя (вода, пар);</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параметрам теплоносителя (отборный пар давлением: от 1,2 до 2,5 кг/см</w:t>
      </w:r>
      <w:r w:rsidRPr="00CC5027">
        <w:rPr>
          <w:rFonts w:ascii="Arial" w:hAnsi="Arial" w:cs="Arial"/>
          <w:sz w:val="20"/>
          <w:szCs w:val="20"/>
          <w:vertAlign w:val="superscript"/>
        </w:rPr>
        <w:t>2</w:t>
      </w:r>
      <w:r w:rsidRPr="00CC5027">
        <w:rPr>
          <w:rFonts w:ascii="Arial" w:hAnsi="Arial" w:cs="Arial"/>
          <w:sz w:val="20"/>
          <w:szCs w:val="20"/>
        </w:rPr>
        <w:t>, от 2,5 до 7,0 кг/см</w:t>
      </w:r>
      <w:r w:rsidRPr="00CC5027">
        <w:rPr>
          <w:rFonts w:ascii="Arial" w:hAnsi="Arial" w:cs="Arial"/>
          <w:sz w:val="20"/>
          <w:szCs w:val="20"/>
          <w:vertAlign w:val="superscript"/>
        </w:rPr>
        <w:t>2</w:t>
      </w:r>
      <w:r w:rsidRPr="00CC5027">
        <w:rPr>
          <w:rFonts w:ascii="Arial" w:hAnsi="Arial" w:cs="Arial"/>
          <w:sz w:val="20"/>
          <w:szCs w:val="20"/>
        </w:rPr>
        <w:t>, от 7,0 до 13,0 кг/см</w:t>
      </w:r>
      <w:r w:rsidRPr="00CC5027">
        <w:rPr>
          <w:rFonts w:ascii="Arial" w:hAnsi="Arial" w:cs="Arial"/>
          <w:sz w:val="20"/>
          <w:szCs w:val="20"/>
          <w:vertAlign w:val="superscript"/>
        </w:rPr>
        <w:t>2</w:t>
      </w:r>
      <w:r w:rsidRPr="00CC5027">
        <w:rPr>
          <w:rFonts w:ascii="Arial" w:hAnsi="Arial" w:cs="Arial"/>
          <w:sz w:val="20"/>
          <w:szCs w:val="20"/>
        </w:rPr>
        <w:t>, свыше 13,0 кг/см</w:t>
      </w:r>
      <w:r w:rsidRPr="00CC5027">
        <w:rPr>
          <w:rFonts w:ascii="Arial" w:hAnsi="Arial" w:cs="Arial"/>
          <w:sz w:val="20"/>
          <w:szCs w:val="20"/>
          <w:vertAlign w:val="superscript"/>
        </w:rPr>
        <w:t>2</w:t>
      </w:r>
      <w:r w:rsidRPr="00CC5027">
        <w:rPr>
          <w:rFonts w:ascii="Arial" w:hAnsi="Arial" w:cs="Arial"/>
          <w:sz w:val="20"/>
          <w:szCs w:val="20"/>
        </w:rPr>
        <w:t>; острый и редуцированный пар);</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системам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территории поселений, городских округов в установленных границах;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34"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схемам подключения теплопотребляющих установок потребителей тепловой энергии к системе теплоснабжения (подключение к коллектору источника тепловой энергии, к тепловой сети до тепловых пунктов, эксплуатируемых теплоснабжающей или теплосетевой организацией, к тепловой сети после тепловых пунктов (на тепловых пунктах), эксплуатируемых теплоснабжающей или теплосетевой организацией, подключение к магистральным тепловым сетям, подключение к распределительным тепловым сетям);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35"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категориям (группам) потребителей (покупателей) (теплоснабжающие, теплосетевые организации, приобретающие тепловую энергию с целью компенсации потерь тепловой энергии, прочие потребители (покупатели)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10" w:name="Par1332"/>
      <w:bookmarkEnd w:id="110"/>
      <w:r w:rsidRPr="00CC5027">
        <w:rPr>
          <w:rFonts w:ascii="Arial" w:hAnsi="Arial" w:cs="Arial"/>
          <w:sz w:val="20"/>
          <w:szCs w:val="20"/>
        </w:rPr>
        <w:t xml:space="preserve">137. Единые тарифы на тепловую энергию (мощность) на коллекторах источников тепловой энергии по решению органа регулирования устанавливаются отдельно в отношении каждого источника тепловой энергии. В этом случае единые тарифы на тепловую энергию (мощность) устанавливаются равными тарифам на тепловую энергию (мощность) теплоснабжающей организации, владеющей источником тепловой энергии, определяемым в соответствии с </w:t>
      </w:r>
      <w:hyperlink w:anchor="Par1069" w:history="1">
        <w:r w:rsidRPr="00CC5027">
          <w:rPr>
            <w:rStyle w:val="a4"/>
            <w:rFonts w:ascii="Arial" w:hAnsi="Arial" w:cs="Arial"/>
            <w:sz w:val="20"/>
            <w:szCs w:val="20"/>
          </w:rPr>
          <w:t>главами IX.I</w:t>
        </w:r>
      </w:hyperlink>
      <w:r w:rsidRPr="00CC5027">
        <w:rPr>
          <w:rFonts w:ascii="Arial" w:hAnsi="Arial" w:cs="Arial"/>
          <w:sz w:val="20"/>
          <w:szCs w:val="20"/>
        </w:rPr>
        <w:t xml:space="preserve"> и </w:t>
      </w:r>
      <w:hyperlink w:anchor="Par1594" w:history="1">
        <w:r w:rsidRPr="00CC5027">
          <w:rPr>
            <w:rStyle w:val="a4"/>
            <w:rFonts w:ascii="Arial" w:hAnsi="Arial" w:cs="Arial"/>
            <w:sz w:val="20"/>
            <w:szCs w:val="20"/>
          </w:rPr>
          <w:t>IX.VIII</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138. В случае если органом регулирования не принято решение об утверждении единых тарифов на тепловую энергию (мощность) с учетом дифференциации по схеме подключения теплопотребляющих установок потребителей тепловой энергии к системе теплоснабжения (за исключением </w:t>
      </w:r>
      <w:hyperlink w:anchor="Par1332" w:history="1">
        <w:r w:rsidRPr="00CC5027">
          <w:rPr>
            <w:rStyle w:val="a4"/>
            <w:rFonts w:ascii="Arial" w:hAnsi="Arial" w:cs="Arial"/>
            <w:sz w:val="20"/>
            <w:szCs w:val="20"/>
          </w:rPr>
          <w:t>пункта 137</w:t>
        </w:r>
      </w:hyperlink>
      <w:r w:rsidRPr="00CC5027">
        <w:rPr>
          <w:rFonts w:ascii="Arial" w:hAnsi="Arial" w:cs="Arial"/>
          <w:sz w:val="20"/>
          <w:szCs w:val="20"/>
        </w:rPr>
        <w:t xml:space="preserve"> настоящих Методических указаний), единый тариф на тепловую энергию (мощность) в виде одноставочного или двухставочного тарифа рассчитывается по формулам, приведенным в </w:t>
      </w:r>
      <w:hyperlink w:anchor="Par1335" w:history="1">
        <w:r w:rsidRPr="00CC5027">
          <w:rPr>
            <w:rStyle w:val="a4"/>
            <w:rFonts w:ascii="Arial" w:hAnsi="Arial" w:cs="Arial"/>
            <w:sz w:val="20"/>
            <w:szCs w:val="20"/>
          </w:rPr>
          <w:t>пункте 139</w:t>
        </w:r>
      </w:hyperlink>
      <w:r w:rsidRPr="00CC5027">
        <w:rPr>
          <w:rFonts w:ascii="Arial" w:hAnsi="Arial" w:cs="Arial"/>
          <w:sz w:val="20"/>
          <w:szCs w:val="20"/>
        </w:rPr>
        <w:t xml:space="preserve"> настоящих Методических указаний, с применением значений объемов тепловой энергии, отпущенной из тепловых сетей, и тепловых нагрузок без учета указанной дифференциации, тарифов на услуги по передаче тепловой энергии, определяемых в соответствии с </w:t>
      </w:r>
      <w:hyperlink w:anchor="Par1201" w:history="1">
        <w:r w:rsidRPr="00CC5027">
          <w:rPr>
            <w:rStyle w:val="a4"/>
            <w:rFonts w:ascii="Arial" w:hAnsi="Arial" w:cs="Arial"/>
            <w:sz w:val="20"/>
            <w:szCs w:val="20"/>
          </w:rPr>
          <w:t>пунктами 121</w:t>
        </w:r>
      </w:hyperlink>
      <w:r w:rsidRPr="00CC5027">
        <w:rPr>
          <w:rFonts w:ascii="Arial" w:hAnsi="Arial" w:cs="Arial"/>
          <w:sz w:val="20"/>
          <w:szCs w:val="20"/>
        </w:rPr>
        <w:t xml:space="preserve"> и </w:t>
      </w:r>
      <w:hyperlink w:anchor="Par1208" w:history="1">
        <w:r w:rsidRPr="00CC5027">
          <w:rPr>
            <w:rStyle w:val="a4"/>
            <w:rFonts w:ascii="Arial" w:hAnsi="Arial" w:cs="Arial"/>
            <w:sz w:val="20"/>
            <w:szCs w:val="20"/>
          </w:rPr>
          <w:t>122</w:t>
        </w:r>
      </w:hyperlink>
      <w:r w:rsidRPr="00CC5027">
        <w:rPr>
          <w:rFonts w:ascii="Arial" w:hAnsi="Arial" w:cs="Arial"/>
          <w:sz w:val="20"/>
          <w:szCs w:val="20"/>
        </w:rPr>
        <w:t xml:space="preserve"> настоящих Методических указаний, а также расходов, указанных в </w:t>
      </w:r>
      <w:hyperlink w:anchor="Par1318" w:history="1">
        <w:r w:rsidRPr="00CC5027">
          <w:rPr>
            <w:rStyle w:val="a4"/>
            <w:rFonts w:ascii="Arial" w:hAnsi="Arial" w:cs="Arial"/>
            <w:sz w:val="20"/>
            <w:szCs w:val="20"/>
          </w:rPr>
          <w:t>подпункте "в" пункта 134</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3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11" w:name="Par1335"/>
      <w:bookmarkEnd w:id="111"/>
      <w:r w:rsidRPr="00CC5027">
        <w:rPr>
          <w:rFonts w:ascii="Arial" w:hAnsi="Arial" w:cs="Arial"/>
          <w:sz w:val="20"/>
          <w:szCs w:val="20"/>
        </w:rPr>
        <w:t>139. В случае если органом регулирования принято решение об утверждении единых тарифов на тепловую энергию (мощность) с учетом дифференциации по схеме подключения теплопотребляющих установок потребителей тепловой энергии к системе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единый тариф на тепловую энергию (мощность) в виде одноставочного тарифа рассчитывается на i-й расчетный период регулирования по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до тепловых пунктов, эксплуатируемых регулируемыми организациями, без дифференциации по видам теплоносителя (</w:t>
      </w:r>
      <w:r w:rsidRPr="00CC5027">
        <w:rPr>
          <w:rFonts w:ascii="Arial" w:hAnsi="Arial" w:cs="Arial"/>
          <w:sz w:val="20"/>
          <w:szCs w:val="20"/>
        </w:rPr>
        <w:drawing>
          <wp:inline distT="0" distB="0" distL="0" distR="0" wp14:anchorId="19B57526" wp14:editId="615BE8E7">
            <wp:extent cx="494030" cy="362585"/>
            <wp:effectExtent l="0" t="0" r="127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9"/>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494030" cy="362585"/>
                    </a:xfrm>
                    <a:prstGeom prst="rect">
                      <a:avLst/>
                    </a:prstGeom>
                    <a:noFill/>
                    <a:ln>
                      <a:noFill/>
                    </a:ln>
                  </pic:spPr>
                </pic:pic>
              </a:graphicData>
            </a:graphic>
          </wp:inline>
        </w:drawing>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38"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1E02C54E" wp14:editId="6B57FD93">
            <wp:extent cx="3410585" cy="716915"/>
            <wp:effectExtent l="0" t="0" r="0" b="6985"/>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0"/>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3410585" cy="716915"/>
                    </a:xfrm>
                    <a:prstGeom prst="rect">
                      <a:avLst/>
                    </a:prstGeom>
                    <a:noFill/>
                    <a:ln>
                      <a:noFill/>
                    </a:ln>
                  </pic:spPr>
                </pic:pic>
              </a:graphicData>
            </a:graphic>
          </wp:inline>
        </w:drawing>
      </w:r>
      <w:r w:rsidRPr="00CC5027">
        <w:rPr>
          <w:rFonts w:ascii="Arial" w:hAnsi="Arial" w:cs="Arial"/>
          <w:sz w:val="20"/>
          <w:szCs w:val="20"/>
        </w:rPr>
        <w:t xml:space="preserve"> (руб./Гкал), (92)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40"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а.1) до тепловых пунктов, эксплуатируемых регулируемыми организациями, с дифференциацией по видам теплоносителя (</w:t>
      </w:r>
      <w:r w:rsidRPr="00CC5027">
        <w:rPr>
          <w:rFonts w:ascii="Arial" w:hAnsi="Arial" w:cs="Arial"/>
          <w:sz w:val="20"/>
          <w:szCs w:val="20"/>
        </w:rPr>
        <w:drawing>
          <wp:inline distT="0" distB="0" distL="0" distR="0" wp14:anchorId="29A7F21B" wp14:editId="2AFFB978">
            <wp:extent cx="502285" cy="362585"/>
            <wp:effectExtent l="0"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1"/>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502285" cy="362585"/>
                    </a:xfrm>
                    <a:prstGeom prst="rect">
                      <a:avLst/>
                    </a:prstGeom>
                    <a:noFill/>
                    <a:ln>
                      <a:noFill/>
                    </a:ln>
                  </pic:spPr>
                </pic:pic>
              </a:graphicData>
            </a:graphic>
          </wp:inline>
        </w:drawing>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42"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F7B0B42" wp14:editId="1E6BB493">
            <wp:extent cx="3410585" cy="716915"/>
            <wp:effectExtent l="0" t="0" r="0" b="6985"/>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2"/>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3410585" cy="716915"/>
                    </a:xfrm>
                    <a:prstGeom prst="rect">
                      <a:avLst/>
                    </a:prstGeom>
                    <a:noFill/>
                    <a:ln>
                      <a:noFill/>
                    </a:ln>
                  </pic:spPr>
                </pic:pic>
              </a:graphicData>
            </a:graphic>
          </wp:inline>
        </w:drawing>
      </w:r>
      <w:r w:rsidRPr="00CC5027">
        <w:rPr>
          <w:rFonts w:ascii="Arial" w:hAnsi="Arial" w:cs="Arial"/>
          <w:sz w:val="20"/>
          <w:szCs w:val="20"/>
        </w:rPr>
        <w:t xml:space="preserve"> (руб./Гкал), (93)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44"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после тепловых пунктов (на тепловых пунктах), эксплуатируемых регулируемыми организациями, без дифференциации по видам теплоносителя (</w:t>
      </w:r>
      <w:r w:rsidRPr="00CC5027">
        <w:rPr>
          <w:rFonts w:ascii="Arial" w:hAnsi="Arial" w:cs="Arial"/>
          <w:sz w:val="20"/>
          <w:szCs w:val="20"/>
        </w:rPr>
        <w:drawing>
          <wp:inline distT="0" distB="0" distL="0" distR="0" wp14:anchorId="24FB3DD3" wp14:editId="557F99FF">
            <wp:extent cx="494030" cy="362585"/>
            <wp:effectExtent l="0" t="0" r="127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3"/>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494030" cy="362585"/>
                    </a:xfrm>
                    <a:prstGeom prst="rect">
                      <a:avLst/>
                    </a:prstGeom>
                    <a:noFill/>
                    <a:ln>
                      <a:noFill/>
                    </a:ln>
                  </pic:spPr>
                </pic:pic>
              </a:graphicData>
            </a:graphic>
          </wp:inline>
        </w:drawing>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B43BD61" wp14:editId="10C501BE">
            <wp:extent cx="3476625" cy="741680"/>
            <wp:effectExtent l="0" t="0" r="9525"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4"/>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3476625" cy="741680"/>
                    </a:xfrm>
                    <a:prstGeom prst="rect">
                      <a:avLst/>
                    </a:prstGeom>
                    <a:noFill/>
                    <a:ln>
                      <a:noFill/>
                    </a:ln>
                  </pic:spPr>
                </pic:pic>
              </a:graphicData>
            </a:graphic>
          </wp:inline>
        </w:drawing>
      </w:r>
      <w:r w:rsidRPr="00CC5027">
        <w:rPr>
          <w:rFonts w:ascii="Arial" w:hAnsi="Arial" w:cs="Arial"/>
          <w:sz w:val="20"/>
          <w:szCs w:val="20"/>
        </w:rPr>
        <w:t xml:space="preserve"> (руб./Гкал), (94)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47"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б.1) после тепловых пунктов (на тепловых пунктах), эксплуатируемых регулируемыми организациями, с дифференциацией по видам теплоносителя (</w:t>
      </w:r>
      <w:r w:rsidRPr="00CC5027">
        <w:rPr>
          <w:rFonts w:ascii="Arial" w:hAnsi="Arial" w:cs="Arial"/>
          <w:sz w:val="20"/>
          <w:szCs w:val="20"/>
        </w:rPr>
        <w:drawing>
          <wp:inline distT="0" distB="0" distL="0" distR="0" wp14:anchorId="70E07EC8" wp14:editId="6F6CB7AA">
            <wp:extent cx="502285" cy="362585"/>
            <wp:effectExtent l="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5"/>
                    <pic:cNvPicPr>
                      <a:picLocks noChangeAspect="1" noChangeArrowheads="1"/>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502285" cy="362585"/>
                    </a:xfrm>
                    <a:prstGeom prst="rect">
                      <a:avLst/>
                    </a:prstGeom>
                    <a:noFill/>
                    <a:ln>
                      <a:noFill/>
                    </a:ln>
                  </pic:spPr>
                </pic:pic>
              </a:graphicData>
            </a:graphic>
          </wp:inline>
        </w:drawing>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8CEDC16" wp14:editId="72DDFE0C">
            <wp:extent cx="3468370" cy="716915"/>
            <wp:effectExtent l="0" t="0" r="0" b="698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6"/>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3468370" cy="716915"/>
                    </a:xfrm>
                    <a:prstGeom prst="rect">
                      <a:avLst/>
                    </a:prstGeom>
                    <a:noFill/>
                    <a:ln>
                      <a:noFill/>
                    </a:ln>
                  </pic:spPr>
                </pic:pic>
              </a:graphicData>
            </a:graphic>
          </wp:inline>
        </w:drawing>
      </w:r>
      <w:r w:rsidRPr="00CC5027">
        <w:rPr>
          <w:rFonts w:ascii="Arial" w:hAnsi="Arial" w:cs="Arial"/>
          <w:sz w:val="20"/>
          <w:szCs w:val="20"/>
        </w:rPr>
        <w:t xml:space="preserve"> (руб./Гкал), (95)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50"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9680C31" wp14:editId="37A89B21">
            <wp:extent cx="436880" cy="329565"/>
            <wp:effectExtent l="0" t="0" r="127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7"/>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436880" cy="329565"/>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5A5406F8" wp14:editId="649C4AF5">
            <wp:extent cx="436880" cy="362585"/>
            <wp:effectExtent l="0" t="0" r="127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8"/>
                    <pic:cNvPicPr>
                      <a:picLocks noChangeAspect="1" noChangeArrowheads="1"/>
                    </pic:cNvPicPr>
                  </pic:nvPicPr>
                  <pic:blipFill>
                    <a:blip r:embed="rId552"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средневзвешенная стоимость производимой и (или) приобретаемой единой теплоснабжающей организацией единицы тепловой энергии (мощности) в виде пара и (или) воды в i-й расчетный период регулирования, определяемая в соответствии с </w:t>
      </w:r>
      <w:hyperlink w:anchor="Par1256" w:history="1">
        <w:r w:rsidRPr="00CC5027">
          <w:rPr>
            <w:rStyle w:val="a4"/>
            <w:rFonts w:ascii="Arial" w:hAnsi="Arial" w:cs="Arial"/>
            <w:sz w:val="20"/>
            <w:szCs w:val="20"/>
          </w:rPr>
          <w:t>главой IX.III</w:t>
        </w:r>
      </w:hyperlink>
      <w:r w:rsidRPr="00CC5027">
        <w:rPr>
          <w:rFonts w:ascii="Arial" w:hAnsi="Arial" w:cs="Arial"/>
          <w:sz w:val="20"/>
          <w:szCs w:val="20"/>
        </w:rPr>
        <w:t xml:space="preserve"> настоящих Методических указаний,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k - вид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R - количество регулируемых организаций, тепловые сети которых используются для теплоснабжения потребителей, шт.;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AF4844D" wp14:editId="71845C01">
            <wp:extent cx="428625" cy="362585"/>
            <wp:effectExtent l="0" t="0" r="9525"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9"/>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428625" cy="362585"/>
                    </a:xfrm>
                    <a:prstGeom prst="rect">
                      <a:avLst/>
                    </a:prstGeom>
                    <a:noFill/>
                    <a:ln>
                      <a:noFill/>
                    </a:ln>
                  </pic:spPr>
                </pic:pic>
              </a:graphicData>
            </a:graphic>
          </wp:inline>
        </w:drawing>
      </w:r>
      <w:r w:rsidRPr="00CC5027">
        <w:rPr>
          <w:rFonts w:ascii="Arial" w:hAnsi="Arial" w:cs="Arial"/>
          <w:sz w:val="20"/>
          <w:szCs w:val="20"/>
        </w:rPr>
        <w:t xml:space="preserve"> - объем отпуска тепловой энергии из паровых тепловых сетей или водяных тепловых сетей r-той регулируемой организации, с использованием которых осуществляется теплоснабжение потребителей по единому тарифу на тепловую энергию (мощность) до тепловых пунктов, эксплуатируемых такой организацией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54"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7DCA90FD" wp14:editId="5F293936">
            <wp:extent cx="420370" cy="362585"/>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0"/>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одноставочный тариф на услуги по передаче тепловой энергии в виде пара или воды r-той регулируемой организации, тепловые сети которой используются для теплоснабжения потребителей по единому тарифу на тепловую энергию (мощность) до тепловых пунктов, эксплуатируемых такой организацией, определяемый в соответствии с </w:t>
      </w:r>
      <w:hyperlink w:anchor="Par1169" w:history="1">
        <w:r w:rsidRPr="00CC5027">
          <w:rPr>
            <w:rStyle w:val="a4"/>
            <w:rFonts w:ascii="Arial" w:hAnsi="Arial" w:cs="Arial"/>
            <w:sz w:val="20"/>
            <w:szCs w:val="20"/>
          </w:rPr>
          <w:t>главой IX.II</w:t>
        </w:r>
      </w:hyperlink>
      <w:r w:rsidRPr="00CC5027">
        <w:rPr>
          <w:rFonts w:ascii="Arial" w:hAnsi="Arial" w:cs="Arial"/>
          <w:sz w:val="20"/>
          <w:szCs w:val="20"/>
        </w:rPr>
        <w:t xml:space="preserve"> настоящих Методических указаний на i-й расчетный период регулирования,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5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B84BDD5" wp14:editId="3E737FD4">
            <wp:extent cx="436880" cy="362585"/>
            <wp:effectExtent l="0" t="0" r="127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1"/>
                    <pic:cNvPicPr>
                      <a:picLocks noChangeAspect="1" noChangeArrowheads="1"/>
                    </pic:cNvPicPr>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 объем отпуска тепловой энергии из паровых тепловых сетей или водяных тепловых сетей r-той регулируемой организации, с использованием которых осуществляется теплоснабжение потребителей по единому тарифу на тепловую энергию (мощность) после тепловых пунктов (на тепловых пунктах), эксплуатируемых такой организацией,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FFBAD9F" wp14:editId="2540A326">
            <wp:extent cx="420370" cy="362585"/>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2"/>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одноставочный тариф на услуги по передаче тепловой энергии в виде пара или воды r-той регулируемой организации, с использованием которых осуществляется теплоснабжение потребителей по единому тарифу на тепловую энергию (мощность) после тепловых пунктов (на тепловых пунктах), эксплуатируемых такой организацией, определяемый в соответствии с </w:t>
      </w:r>
      <w:hyperlink w:anchor="Par1169" w:history="1">
        <w:r w:rsidRPr="00CC5027">
          <w:rPr>
            <w:rStyle w:val="a4"/>
            <w:rFonts w:ascii="Arial" w:hAnsi="Arial" w:cs="Arial"/>
            <w:sz w:val="20"/>
            <w:szCs w:val="20"/>
          </w:rPr>
          <w:t>главой IX.II</w:t>
        </w:r>
      </w:hyperlink>
      <w:r w:rsidRPr="00CC5027">
        <w:rPr>
          <w:rFonts w:ascii="Arial" w:hAnsi="Arial" w:cs="Arial"/>
          <w:sz w:val="20"/>
          <w:szCs w:val="20"/>
        </w:rPr>
        <w:t xml:space="preserve"> настоящих Методических указаний на i-й расчетный период регулирования,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BBFC258" wp14:editId="468F8621">
            <wp:extent cx="321310" cy="354330"/>
            <wp:effectExtent l="0" t="0" r="254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3"/>
                    <pic:cNvPicPr>
                      <a:picLocks noChangeAspect="1" noChangeArrowheads="1"/>
                    </pic:cNvPicPr>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321310" cy="354330"/>
                    </a:xfrm>
                    <a:prstGeom prst="rect">
                      <a:avLst/>
                    </a:prstGeom>
                    <a:noFill/>
                    <a:ln>
                      <a:noFill/>
                    </a:ln>
                  </pic:spPr>
                </pic:pic>
              </a:graphicData>
            </a:graphic>
          </wp:inline>
        </w:drawing>
      </w:r>
      <w:r w:rsidRPr="00CC5027">
        <w:rPr>
          <w:rFonts w:ascii="Arial" w:hAnsi="Arial" w:cs="Arial"/>
          <w:sz w:val="20"/>
          <w:szCs w:val="20"/>
        </w:rPr>
        <w:t xml:space="preserve"> - объем отпуска тепловой энергии из паровых тепловых сетей или водяных тепловых сетей потребителям единой теплоснабжающей организации до тепловых пунктов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60"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B1989DE" wp14:editId="6DCAB002">
            <wp:extent cx="354330" cy="35433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4"/>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354330" cy="354330"/>
                    </a:xfrm>
                    <a:prstGeom prst="rect">
                      <a:avLst/>
                    </a:prstGeom>
                    <a:noFill/>
                    <a:ln>
                      <a:noFill/>
                    </a:ln>
                  </pic:spPr>
                </pic:pic>
              </a:graphicData>
            </a:graphic>
          </wp:inline>
        </w:drawing>
      </w:r>
      <w:r w:rsidRPr="00CC5027">
        <w:rPr>
          <w:rFonts w:ascii="Arial" w:hAnsi="Arial" w:cs="Arial"/>
          <w:sz w:val="20"/>
          <w:szCs w:val="20"/>
        </w:rPr>
        <w:t xml:space="preserve"> - объем отпуска тепловой энергии из паровых тепловых сетей или водяных тепловых сетей потребителям единой теплоснабжающей организации после тепловых пунктов (на тепловых пунктах)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62"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ИнР</w:t>
      </w:r>
      <w:r w:rsidRPr="00CC5027">
        <w:rPr>
          <w:rFonts w:ascii="Arial" w:hAnsi="Arial" w:cs="Arial"/>
          <w:sz w:val="20"/>
          <w:szCs w:val="20"/>
          <w:vertAlign w:val="subscript"/>
        </w:rPr>
        <w:t>i,1</w:t>
      </w:r>
      <w:r w:rsidRPr="00CC5027">
        <w:rPr>
          <w:rFonts w:ascii="Arial" w:hAnsi="Arial" w:cs="Arial"/>
          <w:sz w:val="20"/>
          <w:szCs w:val="20"/>
        </w:rPr>
        <w:t xml:space="preserve"> - расходы по сомнительным долгам и расходы на осуществление деятельности по сбыту тепловой энергии и теплоносителя, относящиеся к потребителям единой теплоснабжающей организации до тепловых пунктов, в i-м расчетном периоде регулирования, тыс. руб., определяемые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63"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3CF3CEF" wp14:editId="10614836">
            <wp:extent cx="1623060" cy="650875"/>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5"/>
                    <pic:cNvPicPr>
                      <a:picLocks noChangeAspect="1" noChangeArrowheads="1"/>
                    </pic:cNvPicPr>
                  </pic:nvPicPr>
                  <pic:blipFill>
                    <a:blip r:embed="rId564" cstate="print">
                      <a:extLst>
                        <a:ext uri="{28A0092B-C50C-407E-A947-70E740481C1C}">
                          <a14:useLocalDpi xmlns:a14="http://schemas.microsoft.com/office/drawing/2010/main" val="0"/>
                        </a:ext>
                      </a:extLst>
                    </a:blip>
                    <a:srcRect/>
                    <a:stretch>
                      <a:fillRect/>
                    </a:stretch>
                  </pic:blipFill>
                  <pic:spPr bwMode="auto">
                    <a:xfrm>
                      <a:off x="0" y="0"/>
                      <a:ext cx="1623060" cy="650875"/>
                    </a:xfrm>
                    <a:prstGeom prst="rect">
                      <a:avLst/>
                    </a:prstGeom>
                    <a:noFill/>
                    <a:ln>
                      <a:noFill/>
                    </a:ln>
                  </pic:spPr>
                </pic:pic>
              </a:graphicData>
            </a:graphic>
          </wp:inline>
        </w:drawing>
      </w:r>
      <w:r w:rsidRPr="00CC5027">
        <w:rPr>
          <w:rFonts w:ascii="Arial" w:hAnsi="Arial" w:cs="Arial"/>
          <w:sz w:val="20"/>
          <w:szCs w:val="20"/>
        </w:rPr>
        <w:t xml:space="preserve"> (тыс. руб.) (95.1)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65"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66"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F1BF99C" wp14:editId="6F43C623">
            <wp:extent cx="288290" cy="337820"/>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6"/>
                    <pic:cNvPicPr>
                      <a:picLocks noChangeAspect="1" noChangeArrowheads="1"/>
                    </pic:cNvPicPr>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288290" cy="337820"/>
                    </a:xfrm>
                    <a:prstGeom prst="rect">
                      <a:avLst/>
                    </a:prstGeom>
                    <a:noFill/>
                    <a:ln>
                      <a:noFill/>
                    </a:ln>
                  </pic:spPr>
                </pic:pic>
              </a:graphicData>
            </a:graphic>
          </wp:inline>
        </w:drawing>
      </w:r>
      <w:r w:rsidRPr="00CC5027">
        <w:rPr>
          <w:rFonts w:ascii="Arial" w:hAnsi="Arial" w:cs="Arial"/>
          <w:sz w:val="20"/>
          <w:szCs w:val="20"/>
        </w:rPr>
        <w:t xml:space="preserve"> - объем отпуска тепловой энергии из паровых тепловых сетей или водяных тепловых сетей потребителям единой теплоснабжающей организации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68"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ИнР</w:t>
      </w:r>
      <w:r w:rsidRPr="00CC5027">
        <w:rPr>
          <w:rFonts w:ascii="Arial" w:hAnsi="Arial" w:cs="Arial"/>
          <w:sz w:val="20"/>
          <w:szCs w:val="20"/>
          <w:vertAlign w:val="subscript"/>
        </w:rPr>
        <w:t>i</w:t>
      </w:r>
      <w:r w:rsidRPr="00CC5027">
        <w:rPr>
          <w:rFonts w:ascii="Arial" w:hAnsi="Arial" w:cs="Arial"/>
          <w:sz w:val="20"/>
          <w:szCs w:val="20"/>
        </w:rPr>
        <w:t xml:space="preserve"> - расходы по сомнительным долгам и расходы на осуществление деятельности по сбыту тепловой энергии и теплоносителя в i-м расчетном периоде регулирования, определенные в соответствии с </w:t>
      </w:r>
      <w:hyperlink w:anchor="Par1318" w:history="1">
        <w:r w:rsidRPr="00CC5027">
          <w:rPr>
            <w:rStyle w:val="a4"/>
            <w:rFonts w:ascii="Arial" w:hAnsi="Arial" w:cs="Arial"/>
            <w:sz w:val="20"/>
            <w:szCs w:val="20"/>
          </w:rPr>
          <w:t>подпунктом "в" пункта 134</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69"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ИнР</w:t>
      </w:r>
      <w:r w:rsidRPr="00CC5027">
        <w:rPr>
          <w:rFonts w:ascii="Arial" w:hAnsi="Arial" w:cs="Arial"/>
          <w:sz w:val="20"/>
          <w:szCs w:val="20"/>
          <w:vertAlign w:val="subscript"/>
        </w:rPr>
        <w:t>i,2</w:t>
      </w:r>
      <w:r w:rsidRPr="00CC5027">
        <w:rPr>
          <w:rFonts w:ascii="Arial" w:hAnsi="Arial" w:cs="Arial"/>
          <w:sz w:val="20"/>
          <w:szCs w:val="20"/>
        </w:rPr>
        <w:t xml:space="preserve"> - расходы по сомнительным долгам и расходы на осуществление деятельности по сбыту тепловой энергии и теплоносителя, относящиеся к потребителям единой теплоснабжающей организации после тепловых пунктов (на тепловых пунктах), в i-м расчетном периоде регулирования, тыс. руб., определяемые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70"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ИнР</w:t>
      </w:r>
      <w:r w:rsidRPr="00CC5027">
        <w:rPr>
          <w:rFonts w:ascii="Arial" w:hAnsi="Arial" w:cs="Arial"/>
          <w:sz w:val="20"/>
          <w:szCs w:val="20"/>
          <w:vertAlign w:val="subscript"/>
        </w:rPr>
        <w:t>i,2</w:t>
      </w:r>
      <w:r w:rsidRPr="00CC5027">
        <w:rPr>
          <w:rFonts w:ascii="Arial" w:hAnsi="Arial" w:cs="Arial"/>
          <w:sz w:val="20"/>
          <w:szCs w:val="20"/>
        </w:rPr>
        <w:t xml:space="preserve"> = ИнР</w:t>
      </w:r>
      <w:r w:rsidRPr="00CC5027">
        <w:rPr>
          <w:rFonts w:ascii="Arial" w:hAnsi="Arial" w:cs="Arial"/>
          <w:sz w:val="20"/>
          <w:szCs w:val="20"/>
          <w:vertAlign w:val="subscript"/>
        </w:rPr>
        <w:t>i</w:t>
      </w:r>
      <w:r w:rsidRPr="00CC5027">
        <w:rPr>
          <w:rFonts w:ascii="Arial" w:hAnsi="Arial" w:cs="Arial"/>
          <w:sz w:val="20"/>
          <w:szCs w:val="20"/>
        </w:rPr>
        <w:t xml:space="preserve"> - ИнР</w:t>
      </w:r>
      <w:r w:rsidRPr="00CC5027">
        <w:rPr>
          <w:rFonts w:ascii="Arial" w:hAnsi="Arial" w:cs="Arial"/>
          <w:sz w:val="20"/>
          <w:szCs w:val="20"/>
          <w:vertAlign w:val="subscript"/>
        </w:rPr>
        <w:t>i,1</w:t>
      </w:r>
      <w:r w:rsidRPr="00CC5027">
        <w:rPr>
          <w:rFonts w:ascii="Arial" w:hAnsi="Arial" w:cs="Arial"/>
          <w:sz w:val="20"/>
          <w:szCs w:val="20"/>
        </w:rPr>
        <w:t xml:space="preserve"> (тыс. руб.) (95.2);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71"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единый тариф на тепловую энергию (мощность) в виде двухставочного тарифа рассчитывается на i-й расчетный период регулирования по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тепловую энергию:</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без дифференциации по видам теплоносителя (</w:t>
      </w:r>
      <w:r w:rsidRPr="00CC5027">
        <w:rPr>
          <w:rFonts w:ascii="Arial" w:hAnsi="Arial" w:cs="Arial"/>
          <w:sz w:val="20"/>
          <w:szCs w:val="20"/>
        </w:rPr>
        <w:drawing>
          <wp:inline distT="0" distB="0" distL="0" distR="0" wp14:anchorId="16151F48" wp14:editId="435DDCA8">
            <wp:extent cx="626110" cy="362585"/>
            <wp:effectExtent l="0" t="0" r="254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7"/>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626110" cy="362585"/>
                    </a:xfrm>
                    <a:prstGeom prst="rect">
                      <a:avLst/>
                    </a:prstGeom>
                    <a:noFill/>
                    <a:ln>
                      <a:noFill/>
                    </a:ln>
                  </pic:spPr>
                </pic:pic>
              </a:graphicData>
            </a:graphic>
          </wp:inline>
        </w:drawing>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2E6E829" wp14:editId="6F65192D">
            <wp:extent cx="1400175" cy="362585"/>
            <wp:effectExtent l="0" t="0" r="9525"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8"/>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1400175" cy="362585"/>
                    </a:xfrm>
                    <a:prstGeom prst="rect">
                      <a:avLst/>
                    </a:prstGeom>
                    <a:noFill/>
                    <a:ln>
                      <a:noFill/>
                    </a:ln>
                  </pic:spPr>
                </pic:pic>
              </a:graphicData>
            </a:graphic>
          </wp:inline>
        </w:drawing>
      </w:r>
      <w:r w:rsidRPr="00CC5027">
        <w:rPr>
          <w:rFonts w:ascii="Arial" w:hAnsi="Arial" w:cs="Arial"/>
          <w:sz w:val="20"/>
          <w:szCs w:val="20"/>
        </w:rPr>
        <w:t xml:space="preserve"> (руб./Гкал), (96)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с дифференциацией по видам теплоносителя (</w:t>
      </w:r>
      <w:r w:rsidRPr="00CC5027">
        <w:rPr>
          <w:rFonts w:ascii="Arial" w:hAnsi="Arial" w:cs="Arial"/>
          <w:sz w:val="20"/>
          <w:szCs w:val="20"/>
        </w:rPr>
        <w:drawing>
          <wp:inline distT="0" distB="0" distL="0" distR="0" wp14:anchorId="1483BA9B" wp14:editId="1C9A7C0A">
            <wp:extent cx="650875" cy="362585"/>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9"/>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650875" cy="362585"/>
                    </a:xfrm>
                    <a:prstGeom prst="rect">
                      <a:avLst/>
                    </a:prstGeom>
                    <a:noFill/>
                    <a:ln>
                      <a:noFill/>
                    </a:ln>
                  </pic:spPr>
                </pic:pic>
              </a:graphicData>
            </a:graphic>
          </wp:inline>
        </w:drawing>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D955A28" wp14:editId="15B09829">
            <wp:extent cx="1424940" cy="362585"/>
            <wp:effectExtent l="0" t="0" r="381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0"/>
                    <pic:cNvPicPr>
                      <a:picLocks noChangeAspect="1" noChangeArrowheads="1"/>
                    </pic:cNvPicPr>
                  </pic:nvPicPr>
                  <pic:blipFill>
                    <a:blip r:embed="rId575" cstate="print">
                      <a:extLst>
                        <a:ext uri="{28A0092B-C50C-407E-A947-70E740481C1C}">
                          <a14:useLocalDpi xmlns:a14="http://schemas.microsoft.com/office/drawing/2010/main" val="0"/>
                        </a:ext>
                      </a:extLst>
                    </a:blip>
                    <a:srcRect/>
                    <a:stretch>
                      <a:fillRect/>
                    </a:stretch>
                  </pic:blipFill>
                  <pic:spPr bwMode="auto">
                    <a:xfrm>
                      <a:off x="0" y="0"/>
                      <a:ext cx="1424940" cy="362585"/>
                    </a:xfrm>
                    <a:prstGeom prst="rect">
                      <a:avLst/>
                    </a:prstGeom>
                    <a:noFill/>
                    <a:ln>
                      <a:noFill/>
                    </a:ln>
                  </pic:spPr>
                </pic:pic>
              </a:graphicData>
            </a:graphic>
          </wp:inline>
        </w:drawing>
      </w:r>
      <w:r w:rsidRPr="00CC5027">
        <w:rPr>
          <w:rFonts w:ascii="Arial" w:hAnsi="Arial" w:cs="Arial"/>
          <w:sz w:val="20"/>
          <w:szCs w:val="20"/>
        </w:rPr>
        <w:t xml:space="preserve"> (руб./Гкал). (97)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содержание тепловой мощности: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до тепловых пунктов, эксплуатируемых регулируемыми организациями (</w:t>
      </w:r>
      <w:r w:rsidRPr="00CC5027">
        <w:rPr>
          <w:rFonts w:ascii="Arial" w:hAnsi="Arial" w:cs="Arial"/>
          <w:sz w:val="20"/>
          <w:szCs w:val="20"/>
        </w:rPr>
        <w:drawing>
          <wp:inline distT="0" distB="0" distL="0" distR="0" wp14:anchorId="32CA1877" wp14:editId="0E195038">
            <wp:extent cx="683895" cy="362585"/>
            <wp:effectExtent l="0" t="0" r="1905"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1"/>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683895" cy="362585"/>
                    </a:xfrm>
                    <a:prstGeom prst="rect">
                      <a:avLst/>
                    </a:prstGeom>
                    <a:noFill/>
                    <a:ln>
                      <a:noFill/>
                    </a:ln>
                  </pic:spPr>
                </pic:pic>
              </a:graphicData>
            </a:graphic>
          </wp:inline>
        </w:drawing>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77"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C2736A7" wp14:editId="07689B5C">
            <wp:extent cx="3937635" cy="716915"/>
            <wp:effectExtent l="0" t="0" r="0" b="6985"/>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2"/>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3937635" cy="716915"/>
                    </a:xfrm>
                    <a:prstGeom prst="rect">
                      <a:avLst/>
                    </a:prstGeom>
                    <a:noFill/>
                    <a:ln>
                      <a:noFill/>
                    </a:ln>
                  </pic:spPr>
                </pic:pic>
              </a:graphicData>
            </a:graphic>
          </wp:inline>
        </w:drawing>
      </w:r>
      <w:r w:rsidRPr="00CC5027">
        <w:rPr>
          <w:rFonts w:ascii="Arial" w:hAnsi="Arial" w:cs="Arial"/>
          <w:sz w:val="20"/>
          <w:szCs w:val="20"/>
        </w:rPr>
        <w:t xml:space="preserve"> (тыс. руб./Гкал/ч в мес.), (98)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79"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после тепловых пунктов (на тепловых пунктах), эксплуатируемых регулируемыми организациями (</w:t>
      </w:r>
      <w:r w:rsidRPr="00CC5027">
        <w:rPr>
          <w:rFonts w:ascii="Arial" w:hAnsi="Arial" w:cs="Arial"/>
          <w:sz w:val="20"/>
          <w:szCs w:val="20"/>
        </w:rPr>
        <w:drawing>
          <wp:inline distT="0" distB="0" distL="0" distR="0" wp14:anchorId="531CC11B" wp14:editId="11291ADA">
            <wp:extent cx="683895" cy="362585"/>
            <wp:effectExtent l="0" t="0" r="1905"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3"/>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683895" cy="362585"/>
                    </a:xfrm>
                    <a:prstGeom prst="rect">
                      <a:avLst/>
                    </a:prstGeom>
                    <a:noFill/>
                    <a:ln>
                      <a:noFill/>
                    </a:ln>
                  </pic:spPr>
                </pic:pic>
              </a:graphicData>
            </a:graphic>
          </wp:inline>
        </w:drawing>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0F7E234" wp14:editId="70ADC9E4">
            <wp:extent cx="3978910" cy="716915"/>
            <wp:effectExtent l="0" t="0" r="0" b="6985"/>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4"/>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3978910" cy="716915"/>
                    </a:xfrm>
                    <a:prstGeom prst="rect">
                      <a:avLst/>
                    </a:prstGeom>
                    <a:noFill/>
                    <a:ln>
                      <a:noFill/>
                    </a:ln>
                  </pic:spPr>
                </pic:pic>
              </a:graphicData>
            </a:graphic>
          </wp:inline>
        </w:drawing>
      </w:r>
      <w:r w:rsidRPr="00CC5027">
        <w:rPr>
          <w:rFonts w:ascii="Arial" w:hAnsi="Arial" w:cs="Arial"/>
          <w:sz w:val="20"/>
          <w:szCs w:val="20"/>
        </w:rPr>
        <w:t xml:space="preserve"> (тыс. руб./Гкал/ч в мес.), (99)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82"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6272A56" wp14:editId="378FFE7C">
            <wp:extent cx="601345" cy="329565"/>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5"/>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601345" cy="329565"/>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2A229B56" wp14:editId="0CAE063E">
            <wp:extent cx="601345" cy="362585"/>
            <wp:effectExtent l="0" t="0" r="8255"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6"/>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601345"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w:t>
      </w:r>
      <w:r w:rsidRPr="00CC5027">
        <w:rPr>
          <w:rFonts w:ascii="Arial" w:hAnsi="Arial" w:cs="Arial"/>
          <w:sz w:val="20"/>
          <w:szCs w:val="20"/>
        </w:rPr>
        <w:drawing>
          <wp:inline distT="0" distB="0" distL="0" distR="0" wp14:anchorId="0B321D64" wp14:editId="1C9E46E5">
            <wp:extent cx="626110" cy="329565"/>
            <wp:effectExtent l="0" t="0" r="254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7"/>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626110" cy="329565"/>
                    </a:xfrm>
                    <a:prstGeom prst="rect">
                      <a:avLst/>
                    </a:prstGeom>
                    <a:noFill/>
                    <a:ln>
                      <a:noFill/>
                    </a:ln>
                  </pic:spPr>
                </pic:pic>
              </a:graphicData>
            </a:graphic>
          </wp:inline>
        </w:drawing>
      </w:r>
      <w:r w:rsidRPr="00CC5027">
        <w:rPr>
          <w:rFonts w:ascii="Arial" w:hAnsi="Arial" w:cs="Arial"/>
          <w:sz w:val="20"/>
          <w:szCs w:val="20"/>
        </w:rPr>
        <w:t xml:space="preserve"> - средневзвешенная стоимость производимой и (или) приобретаемой единой теплоснабжающей организацией единицы тепловой энергии (мощности) в виде пара и (или) воды в i-й расчетный период регулирования, определяемая в соответствии с </w:t>
      </w:r>
      <w:hyperlink w:anchor="Par1256" w:history="1">
        <w:r w:rsidRPr="00CC5027">
          <w:rPr>
            <w:rStyle w:val="a4"/>
            <w:rFonts w:ascii="Arial" w:hAnsi="Arial" w:cs="Arial"/>
            <w:sz w:val="20"/>
            <w:szCs w:val="20"/>
          </w:rPr>
          <w:t>главой IX.III</w:t>
        </w:r>
      </w:hyperlink>
      <w:r w:rsidRPr="00CC5027">
        <w:rPr>
          <w:rFonts w:ascii="Arial" w:hAnsi="Arial" w:cs="Arial"/>
          <w:sz w:val="20"/>
          <w:szCs w:val="20"/>
        </w:rPr>
        <w:t xml:space="preserve"> настоящих Методических указаний, руб./Гкал (тыс. руб./Гкал/ч в мес.);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F127031" wp14:editId="01670011">
            <wp:extent cx="601345" cy="362585"/>
            <wp:effectExtent l="0" t="0" r="8255"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8"/>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601345" cy="362585"/>
                    </a:xfrm>
                    <a:prstGeom prst="rect">
                      <a:avLst/>
                    </a:prstGeom>
                    <a:noFill/>
                    <a:ln>
                      <a:noFill/>
                    </a:ln>
                  </pic:spPr>
                </pic:pic>
              </a:graphicData>
            </a:graphic>
          </wp:inline>
        </w:drawing>
      </w:r>
      <w:r w:rsidRPr="00CC5027">
        <w:rPr>
          <w:rFonts w:ascii="Arial" w:hAnsi="Arial" w:cs="Arial"/>
          <w:sz w:val="20"/>
          <w:szCs w:val="20"/>
        </w:rPr>
        <w:t xml:space="preserve"> - ставка за содержание тепловой мощности двухставочного тарифа на услуги по передаче тепловой энергии, оказываемые r-той регулируемой организацией, паровые тепловые сети или водяные тепловые сети которой используются для теплоснабжения потребителей по единому тарифу на тепловую энергию (мощность), до тепловых пунктов такой организации, определяемая в соответствии с </w:t>
      </w:r>
      <w:hyperlink w:anchor="Par1169" w:history="1">
        <w:r w:rsidRPr="00CC5027">
          <w:rPr>
            <w:rStyle w:val="a4"/>
            <w:rFonts w:ascii="Arial" w:hAnsi="Arial" w:cs="Arial"/>
            <w:sz w:val="20"/>
            <w:szCs w:val="20"/>
          </w:rPr>
          <w:t>главой IX.II</w:t>
        </w:r>
      </w:hyperlink>
      <w:r w:rsidRPr="00CC5027">
        <w:rPr>
          <w:rFonts w:ascii="Arial" w:hAnsi="Arial" w:cs="Arial"/>
          <w:sz w:val="20"/>
          <w:szCs w:val="20"/>
        </w:rPr>
        <w:t xml:space="preserve"> настоящих Методических указаний на i-й расчетный период регулирования, тыс. руб./Гкал/ч в мес.;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587"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677A2DD1" wp14:editId="553C9A1F">
            <wp:extent cx="601345" cy="362585"/>
            <wp:effectExtent l="0" t="0" r="8255"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9"/>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601345" cy="362585"/>
                    </a:xfrm>
                    <a:prstGeom prst="rect">
                      <a:avLst/>
                    </a:prstGeom>
                    <a:noFill/>
                    <a:ln>
                      <a:noFill/>
                    </a:ln>
                  </pic:spPr>
                </pic:pic>
              </a:graphicData>
            </a:graphic>
          </wp:inline>
        </w:drawing>
      </w:r>
      <w:r w:rsidRPr="00CC5027">
        <w:rPr>
          <w:rFonts w:ascii="Arial" w:hAnsi="Arial" w:cs="Arial"/>
          <w:sz w:val="20"/>
          <w:szCs w:val="20"/>
        </w:rPr>
        <w:t xml:space="preserve"> - ставка за содержание тепловой мощности двухставочного тарифа на услуги по передаче тепловой энергии, оказываемые r-той регулируемой организацией, паровые тепловые сети или водяные тепловые сети которой используются для теплоснабжения потребителей по единому тарифу на тепловую энергию (мощность) после ее тепловых пунктов, определяемая в соответствии с </w:t>
      </w:r>
      <w:hyperlink w:anchor="Par1169" w:history="1">
        <w:r w:rsidRPr="00CC5027">
          <w:rPr>
            <w:rStyle w:val="a4"/>
            <w:rFonts w:ascii="Arial" w:hAnsi="Arial" w:cs="Arial"/>
            <w:sz w:val="20"/>
            <w:szCs w:val="20"/>
          </w:rPr>
          <w:t>главой IX.II</w:t>
        </w:r>
      </w:hyperlink>
      <w:r w:rsidRPr="00CC5027">
        <w:rPr>
          <w:rFonts w:ascii="Arial" w:hAnsi="Arial" w:cs="Arial"/>
          <w:sz w:val="20"/>
          <w:szCs w:val="20"/>
        </w:rPr>
        <w:t xml:space="preserve"> настоящих Методических указаний на i-й расчетный период регулирования, тыс. руб./Гкал/ч в мес.;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0F16B7C" wp14:editId="18B52DD2">
            <wp:extent cx="387350" cy="362585"/>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0"/>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387350" cy="362585"/>
                    </a:xfrm>
                    <a:prstGeom prst="rect">
                      <a:avLst/>
                    </a:prstGeom>
                    <a:noFill/>
                    <a:ln>
                      <a:noFill/>
                    </a:ln>
                  </pic:spPr>
                </pic:pic>
              </a:graphicData>
            </a:graphic>
          </wp:inline>
        </w:drawing>
      </w:r>
      <w:r w:rsidRPr="00CC5027">
        <w:rPr>
          <w:rFonts w:ascii="Arial" w:hAnsi="Arial" w:cs="Arial"/>
          <w:sz w:val="20"/>
          <w:szCs w:val="20"/>
        </w:rPr>
        <w:t xml:space="preserve"> - суммарная договорная (заявленная) тепловая нагрузка по пару или по воде потребителей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до тепловых пунктов, эксплуатируемых r-той регулируемой организацией, с использованием паровых тепловых сетей или водяных тепловых сетей которой осуществляется теплоснабжение потребителей по единому тарифу на тепловую энергию (мощность), в i-м расчетном периоде регулирования,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9AB867C" wp14:editId="445341E7">
            <wp:extent cx="485775" cy="362585"/>
            <wp:effectExtent l="0" t="0" r="9525"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1"/>
                    <pic:cNvPicPr>
                      <a:picLocks noChangeAspect="1"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485775" cy="362585"/>
                    </a:xfrm>
                    <a:prstGeom prst="rect">
                      <a:avLst/>
                    </a:prstGeom>
                    <a:noFill/>
                    <a:ln>
                      <a:noFill/>
                    </a:ln>
                  </pic:spPr>
                </pic:pic>
              </a:graphicData>
            </a:graphic>
          </wp:inline>
        </w:drawing>
      </w:r>
      <w:r w:rsidRPr="00CC5027">
        <w:rPr>
          <w:rFonts w:ascii="Arial" w:hAnsi="Arial" w:cs="Arial"/>
          <w:sz w:val="20"/>
          <w:szCs w:val="20"/>
        </w:rPr>
        <w:t xml:space="preserve"> - суммарная договорная (заявленная) тепловая нагрузка по пару или по воде потребителей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после тепловых пунктов (на тепловых пунктах), эксплуатируемых r-той регулируемой организацией, с использованием паровых тепловых сетей или водяных тепловых сетей которой осуществляется теплоснабжение потребителей по единому тарифу на тепловую энергию (мощность), в i-том расчетном периоде регулирования,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9140253" wp14:editId="1FAA07F7">
            <wp:extent cx="321310" cy="354330"/>
            <wp:effectExtent l="0" t="0" r="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2"/>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321310" cy="354330"/>
                    </a:xfrm>
                    <a:prstGeom prst="rect">
                      <a:avLst/>
                    </a:prstGeom>
                    <a:noFill/>
                    <a:ln>
                      <a:noFill/>
                    </a:ln>
                  </pic:spPr>
                </pic:pic>
              </a:graphicData>
            </a:graphic>
          </wp:inline>
        </w:drawing>
      </w:r>
      <w:r w:rsidRPr="00CC5027">
        <w:rPr>
          <w:rFonts w:ascii="Arial" w:hAnsi="Arial" w:cs="Arial"/>
          <w:sz w:val="20"/>
          <w:szCs w:val="20"/>
        </w:rPr>
        <w:t xml:space="preserve"> - суммарная договорная (заявленная) тепловая нагрузка по пару или по воде потребителей единой теплоснабжающей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до тепловых пунктов в i-том расчетном периоде регулирования,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92"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9005217" wp14:editId="7C5A2181">
            <wp:extent cx="337820" cy="354330"/>
            <wp:effectExtent l="0" t="0" r="508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3"/>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337820" cy="354330"/>
                    </a:xfrm>
                    <a:prstGeom prst="rect">
                      <a:avLst/>
                    </a:prstGeom>
                    <a:noFill/>
                    <a:ln>
                      <a:noFill/>
                    </a:ln>
                  </pic:spPr>
                </pic:pic>
              </a:graphicData>
            </a:graphic>
          </wp:inline>
        </w:drawing>
      </w:r>
      <w:r w:rsidRPr="00CC5027">
        <w:rPr>
          <w:rFonts w:ascii="Arial" w:hAnsi="Arial" w:cs="Arial"/>
          <w:sz w:val="20"/>
          <w:szCs w:val="20"/>
        </w:rPr>
        <w:t xml:space="preserve"> - суммарная договорная (заявленная) тепловая нагрузка по пару или по воде потребителей единой теплоснабжающей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после тепловых пунктов (на тепловых пунктах) в i-том расчетном периоде регулирования,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94"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 - количество месяцев в расчетном периоде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95"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ИнР</w:t>
      </w:r>
      <w:r w:rsidRPr="00CC5027">
        <w:rPr>
          <w:rFonts w:ascii="Arial" w:hAnsi="Arial" w:cs="Arial"/>
          <w:sz w:val="20"/>
          <w:szCs w:val="20"/>
          <w:vertAlign w:val="subscript"/>
        </w:rPr>
        <w:t>i,</w:t>
      </w:r>
      <w:proofErr w:type="gramStart"/>
      <w:r w:rsidRPr="00CC5027">
        <w:rPr>
          <w:rFonts w:ascii="Arial" w:hAnsi="Arial" w:cs="Arial"/>
          <w:sz w:val="20"/>
          <w:szCs w:val="20"/>
          <w:vertAlign w:val="subscript"/>
        </w:rPr>
        <w:t>1,р</w:t>
      </w:r>
      <w:proofErr w:type="gramEnd"/>
      <w:r w:rsidRPr="00CC5027">
        <w:rPr>
          <w:rFonts w:ascii="Arial" w:hAnsi="Arial" w:cs="Arial"/>
          <w:sz w:val="20"/>
          <w:szCs w:val="20"/>
        </w:rPr>
        <w:t xml:space="preserve"> - расходы по сомнительным долгам и расходы на осуществление деятельности по сбыту тепловой энергии и теплоносителя, относящиеся к потребителям единой теплоснабжающей организации до тепловых пунктов, в i-м расчетном периоде регулирования, тыс. руб., определяемые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96"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8C45A4F" wp14:editId="0FC959B3">
            <wp:extent cx="1704975" cy="650875"/>
            <wp:effectExtent l="0" t="0" r="9525"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4"/>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1704975" cy="650875"/>
                    </a:xfrm>
                    <a:prstGeom prst="rect">
                      <a:avLst/>
                    </a:prstGeom>
                    <a:noFill/>
                    <a:ln>
                      <a:noFill/>
                    </a:ln>
                  </pic:spPr>
                </pic:pic>
              </a:graphicData>
            </a:graphic>
          </wp:inline>
        </w:drawing>
      </w:r>
      <w:r w:rsidRPr="00CC5027">
        <w:rPr>
          <w:rFonts w:ascii="Arial" w:hAnsi="Arial" w:cs="Arial"/>
          <w:sz w:val="20"/>
          <w:szCs w:val="20"/>
        </w:rPr>
        <w:t xml:space="preserve"> (тыс. руб.) (99.1)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98"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599"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A82E911" wp14:editId="4B33FE20">
            <wp:extent cx="288290" cy="337820"/>
            <wp:effectExtent l="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5"/>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288290" cy="337820"/>
                    </a:xfrm>
                    <a:prstGeom prst="rect">
                      <a:avLst/>
                    </a:prstGeom>
                    <a:noFill/>
                    <a:ln>
                      <a:noFill/>
                    </a:ln>
                  </pic:spPr>
                </pic:pic>
              </a:graphicData>
            </a:graphic>
          </wp:inline>
        </w:drawing>
      </w:r>
      <w:r w:rsidRPr="00CC5027">
        <w:rPr>
          <w:rFonts w:ascii="Arial" w:hAnsi="Arial" w:cs="Arial"/>
          <w:sz w:val="20"/>
          <w:szCs w:val="20"/>
        </w:rPr>
        <w:t xml:space="preserve"> - суммарная договорная (заявленная) тепловая нагрузка по пару или по воде потребителей единой теплоснабжающей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в i-том расчетном периоде регулирования,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 xml:space="preserve">(абзац введен </w:t>
      </w:r>
      <w:hyperlink r:id="rId601"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ИнР</w:t>
      </w:r>
      <w:r w:rsidRPr="00CC5027">
        <w:rPr>
          <w:rFonts w:ascii="Arial" w:hAnsi="Arial" w:cs="Arial"/>
          <w:sz w:val="20"/>
          <w:szCs w:val="20"/>
          <w:vertAlign w:val="subscript"/>
        </w:rPr>
        <w:t>i</w:t>
      </w:r>
      <w:r w:rsidRPr="00CC5027">
        <w:rPr>
          <w:rFonts w:ascii="Arial" w:hAnsi="Arial" w:cs="Arial"/>
          <w:sz w:val="20"/>
          <w:szCs w:val="20"/>
        </w:rPr>
        <w:t xml:space="preserve"> - расходы по сомнительным долгам и расходы на осуществление деятельности по сбыту тепловой энергии и теплоносителя в i-м расчетном периоде регулирования, определенные в соответствии с </w:t>
      </w:r>
      <w:hyperlink w:anchor="Par1318" w:history="1">
        <w:r w:rsidRPr="00CC5027">
          <w:rPr>
            <w:rStyle w:val="a4"/>
            <w:rFonts w:ascii="Arial" w:hAnsi="Arial" w:cs="Arial"/>
            <w:sz w:val="20"/>
            <w:szCs w:val="20"/>
          </w:rPr>
          <w:t>подпунктом "в" пункта 134</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602"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ИнР</w:t>
      </w:r>
      <w:r w:rsidRPr="00CC5027">
        <w:rPr>
          <w:rFonts w:ascii="Arial" w:hAnsi="Arial" w:cs="Arial"/>
          <w:sz w:val="20"/>
          <w:szCs w:val="20"/>
          <w:vertAlign w:val="subscript"/>
        </w:rPr>
        <w:t>i,</w:t>
      </w:r>
      <w:proofErr w:type="gramStart"/>
      <w:r w:rsidRPr="00CC5027">
        <w:rPr>
          <w:rFonts w:ascii="Arial" w:hAnsi="Arial" w:cs="Arial"/>
          <w:sz w:val="20"/>
          <w:szCs w:val="20"/>
          <w:vertAlign w:val="subscript"/>
        </w:rPr>
        <w:t>2,р</w:t>
      </w:r>
      <w:proofErr w:type="gramEnd"/>
      <w:r w:rsidRPr="00CC5027">
        <w:rPr>
          <w:rFonts w:ascii="Arial" w:hAnsi="Arial" w:cs="Arial"/>
          <w:sz w:val="20"/>
          <w:szCs w:val="20"/>
        </w:rPr>
        <w:t xml:space="preserve"> - расходы по сомнительным долгам и расходы на осуществление деятельности по сбыту тепловой энергии и теплоносителя, относящиеся к потребителям единой теплоснабжающей организации после тепловых пунктов (на тепловых пунктах), в i-м расчетном периоде регулирования, тыс. руб., определяемые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603"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ИнР</w:t>
      </w:r>
      <w:r w:rsidRPr="00CC5027">
        <w:rPr>
          <w:rFonts w:ascii="Arial" w:hAnsi="Arial" w:cs="Arial"/>
          <w:sz w:val="20"/>
          <w:szCs w:val="20"/>
          <w:vertAlign w:val="subscript"/>
        </w:rPr>
        <w:t>i,</w:t>
      </w:r>
      <w:proofErr w:type="gramStart"/>
      <w:r w:rsidRPr="00CC5027">
        <w:rPr>
          <w:rFonts w:ascii="Arial" w:hAnsi="Arial" w:cs="Arial"/>
          <w:sz w:val="20"/>
          <w:szCs w:val="20"/>
          <w:vertAlign w:val="subscript"/>
        </w:rPr>
        <w:t>2,р</w:t>
      </w:r>
      <w:proofErr w:type="gramEnd"/>
      <w:r w:rsidRPr="00CC5027">
        <w:rPr>
          <w:rFonts w:ascii="Arial" w:hAnsi="Arial" w:cs="Arial"/>
          <w:sz w:val="20"/>
          <w:szCs w:val="20"/>
        </w:rPr>
        <w:t xml:space="preserve"> = ИнР</w:t>
      </w:r>
      <w:r w:rsidRPr="00CC5027">
        <w:rPr>
          <w:rFonts w:ascii="Arial" w:hAnsi="Arial" w:cs="Arial"/>
          <w:sz w:val="20"/>
          <w:szCs w:val="20"/>
          <w:vertAlign w:val="subscript"/>
        </w:rPr>
        <w:t>i</w:t>
      </w:r>
      <w:r w:rsidRPr="00CC5027">
        <w:rPr>
          <w:rFonts w:ascii="Arial" w:hAnsi="Arial" w:cs="Arial"/>
          <w:sz w:val="20"/>
          <w:szCs w:val="20"/>
        </w:rPr>
        <w:t xml:space="preserve"> - ИнР</w:t>
      </w:r>
      <w:r w:rsidRPr="00CC5027">
        <w:rPr>
          <w:rFonts w:ascii="Arial" w:hAnsi="Arial" w:cs="Arial"/>
          <w:sz w:val="20"/>
          <w:szCs w:val="20"/>
          <w:vertAlign w:val="subscript"/>
        </w:rPr>
        <w:t>i,1,р</w:t>
      </w:r>
      <w:r w:rsidRPr="00CC5027">
        <w:rPr>
          <w:rFonts w:ascii="Arial" w:hAnsi="Arial" w:cs="Arial"/>
          <w:sz w:val="20"/>
          <w:szCs w:val="20"/>
        </w:rPr>
        <w:t>, (тыс. руб.) (99.2).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(абзац введен </w:t>
      </w:r>
      <w:hyperlink r:id="rId604"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140. Долгосрочные тарифы на тепловую энергию (мощность), по которым производится продажа тепловой энергии (мощности) по долгосрочному договору теплоснабжения в объеме, предусмотренном таким договором, включают в себя: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стоимость единицы тепловой энергии (мощности), поставляемой с коллекторов источника тепловой энергии, в отношении которого заключен договор;</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средневзвешенную стоимость услуг по передаче единицы тепловой энергии по тепловым сетям, используемым для поставки тепловой энергии потребителю, - если поставка тепловой энергии потребителю осуществляется с использованием не принадлежащих ему на праве собственности или на ином законном основании тепловых сетей.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141. Долгосрочные тарифы на тепловую энергию (мощность) определяются в виде одноставочных и двухставочных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Одноставочные долгосрочные тарифы (</w:t>
      </w:r>
      <w:r w:rsidRPr="00CC5027">
        <w:rPr>
          <w:rFonts w:ascii="Arial" w:hAnsi="Arial" w:cs="Arial"/>
          <w:sz w:val="20"/>
          <w:szCs w:val="20"/>
        </w:rPr>
        <w:drawing>
          <wp:inline distT="0" distB="0" distL="0" distR="0" wp14:anchorId="24A9005F" wp14:editId="028001D3">
            <wp:extent cx="321310" cy="329565"/>
            <wp:effectExtent l="0" t="0" r="254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6"/>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321310" cy="329565"/>
                    </a:xfrm>
                    <a:prstGeom prst="rect">
                      <a:avLst/>
                    </a:prstGeom>
                    <a:noFill/>
                    <a:ln>
                      <a:noFill/>
                    </a:ln>
                  </pic:spPr>
                </pic:pic>
              </a:graphicData>
            </a:graphic>
          </wp:inline>
        </w:drawing>
      </w:r>
      <w:r w:rsidRPr="00CC5027">
        <w:rPr>
          <w:rFonts w:ascii="Arial" w:hAnsi="Arial" w:cs="Arial"/>
          <w:sz w:val="20"/>
          <w:szCs w:val="20"/>
        </w:rPr>
        <w:t>) определяются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3D2AFCE" wp14:editId="44AF3580">
            <wp:extent cx="2529205" cy="1186180"/>
            <wp:effectExtent l="0" t="0" r="4445"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7"/>
                    <pic:cNvPicPr>
                      <a:picLocks noChangeAspect="1" noChangeArrowheads="1"/>
                    </pic:cNvPicPr>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2529205" cy="1186180"/>
                    </a:xfrm>
                    <a:prstGeom prst="rect">
                      <a:avLst/>
                    </a:prstGeom>
                    <a:noFill/>
                    <a:ln>
                      <a:noFill/>
                    </a:ln>
                  </pic:spPr>
                </pic:pic>
              </a:graphicData>
            </a:graphic>
          </wp:inline>
        </w:drawing>
      </w:r>
      <w:r w:rsidRPr="00CC5027">
        <w:rPr>
          <w:rFonts w:ascii="Arial" w:hAnsi="Arial" w:cs="Arial"/>
          <w:sz w:val="20"/>
          <w:szCs w:val="20"/>
        </w:rPr>
        <w:t xml:space="preserve"> (руб./Гкал). (100)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Двухставочные долгосрочные тарифы определяются по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 ставка за тепловую энергию (</w:t>
      </w:r>
      <w:r w:rsidRPr="00CC5027">
        <w:rPr>
          <w:rFonts w:ascii="Arial" w:hAnsi="Arial" w:cs="Arial"/>
          <w:sz w:val="20"/>
          <w:szCs w:val="20"/>
        </w:rPr>
        <w:drawing>
          <wp:inline distT="0" distB="0" distL="0" distR="0" wp14:anchorId="10A43ACC" wp14:editId="07705D5C">
            <wp:extent cx="436880" cy="329565"/>
            <wp:effectExtent l="0" t="0" r="127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8"/>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436880" cy="329565"/>
                    </a:xfrm>
                    <a:prstGeom prst="rect">
                      <a:avLst/>
                    </a:prstGeom>
                    <a:noFill/>
                    <a:ln>
                      <a:noFill/>
                    </a:ln>
                  </pic:spPr>
                </pic:pic>
              </a:graphicData>
            </a:graphic>
          </wp:inline>
        </w:drawing>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CBA3D34" wp14:editId="0FCAE93B">
            <wp:extent cx="1046480" cy="329565"/>
            <wp:effectExtent l="0" t="0" r="0"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9"/>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1046480" cy="329565"/>
                    </a:xfrm>
                    <a:prstGeom prst="rect">
                      <a:avLst/>
                    </a:prstGeom>
                    <a:noFill/>
                    <a:ln>
                      <a:noFill/>
                    </a:ln>
                  </pic:spPr>
                </pic:pic>
              </a:graphicData>
            </a:graphic>
          </wp:inline>
        </w:drawing>
      </w:r>
      <w:r w:rsidRPr="00CC5027">
        <w:rPr>
          <w:rFonts w:ascii="Arial" w:hAnsi="Arial" w:cs="Arial"/>
          <w:sz w:val="20"/>
          <w:szCs w:val="20"/>
        </w:rPr>
        <w:t xml:space="preserve"> (руб./Гкал), (101)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ставка за содержание тепловой мощности (</w:t>
      </w:r>
      <w:r w:rsidRPr="00CC5027">
        <w:rPr>
          <w:rFonts w:ascii="Arial" w:hAnsi="Arial" w:cs="Arial"/>
          <w:sz w:val="20"/>
          <w:szCs w:val="20"/>
        </w:rPr>
        <w:drawing>
          <wp:inline distT="0" distB="0" distL="0" distR="0" wp14:anchorId="7662414A" wp14:editId="326FB150">
            <wp:extent cx="469265" cy="329565"/>
            <wp:effectExtent l="0" t="0" r="698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0"/>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469265" cy="329565"/>
                    </a:xfrm>
                    <a:prstGeom prst="rect">
                      <a:avLst/>
                    </a:prstGeom>
                    <a:noFill/>
                    <a:ln>
                      <a:noFill/>
                    </a:ln>
                  </pic:spPr>
                </pic:pic>
              </a:graphicData>
            </a:graphic>
          </wp:inline>
        </w:drawing>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1F2269A" wp14:editId="41BFA1EF">
            <wp:extent cx="2981960" cy="1186180"/>
            <wp:effectExtent l="0" t="0" r="889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1"/>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2981960" cy="1186180"/>
                    </a:xfrm>
                    <a:prstGeom prst="rect">
                      <a:avLst/>
                    </a:prstGeom>
                    <a:noFill/>
                    <a:ln>
                      <a:noFill/>
                    </a:ln>
                  </pic:spPr>
                </pic:pic>
              </a:graphicData>
            </a:graphic>
          </wp:inline>
        </w:drawing>
      </w:r>
      <w:r w:rsidRPr="00CC5027">
        <w:rPr>
          <w:rFonts w:ascii="Arial" w:hAnsi="Arial" w:cs="Arial"/>
          <w:sz w:val="20"/>
          <w:szCs w:val="20"/>
        </w:rPr>
        <w:t xml:space="preserve"> (тыс. руб./Гкал/ч в мес.), (102)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FB42C4F" wp14:editId="6E14C569">
            <wp:extent cx="280035" cy="329565"/>
            <wp:effectExtent l="0" t="0" r="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2"/>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280035" cy="329565"/>
                    </a:xfrm>
                    <a:prstGeom prst="rect">
                      <a:avLst/>
                    </a:prstGeom>
                    <a:noFill/>
                    <a:ln>
                      <a:noFill/>
                    </a:ln>
                  </pic:spPr>
                </pic:pic>
              </a:graphicData>
            </a:graphic>
          </wp:inline>
        </w:drawing>
      </w:r>
      <w:r w:rsidRPr="00CC5027">
        <w:rPr>
          <w:rFonts w:ascii="Arial" w:hAnsi="Arial" w:cs="Arial"/>
          <w:sz w:val="20"/>
          <w:szCs w:val="20"/>
        </w:rPr>
        <w:t xml:space="preserve"> - одноставочный тариф на тепловую энергию (мощность), отпускаемую в виде пара и (или) воды от источника тепловой энергии, в отношении которого заключен долгосрочный договор </w:t>
      </w:r>
      <w:r w:rsidRPr="00CC5027">
        <w:rPr>
          <w:rFonts w:ascii="Arial" w:hAnsi="Arial" w:cs="Arial"/>
          <w:sz w:val="20"/>
          <w:szCs w:val="20"/>
        </w:rPr>
        <w:lastRenderedPageBreak/>
        <w:t xml:space="preserve">теплоснабжения, определяемый в соответствии с </w:t>
      </w:r>
      <w:hyperlink w:anchor="Par1069" w:history="1">
        <w:r w:rsidRPr="00CC5027">
          <w:rPr>
            <w:rStyle w:val="a4"/>
            <w:rFonts w:ascii="Arial" w:hAnsi="Arial" w:cs="Arial"/>
            <w:sz w:val="20"/>
            <w:szCs w:val="20"/>
          </w:rPr>
          <w:t>главами IX.I</w:t>
        </w:r>
      </w:hyperlink>
      <w:r w:rsidRPr="00CC5027">
        <w:rPr>
          <w:rFonts w:ascii="Arial" w:hAnsi="Arial" w:cs="Arial"/>
          <w:sz w:val="20"/>
          <w:szCs w:val="20"/>
        </w:rPr>
        <w:t xml:space="preserve"> и </w:t>
      </w:r>
      <w:hyperlink w:anchor="Par1594" w:history="1">
        <w:r w:rsidRPr="00CC5027">
          <w:rPr>
            <w:rStyle w:val="a4"/>
            <w:rFonts w:ascii="Arial" w:hAnsi="Arial" w:cs="Arial"/>
            <w:sz w:val="20"/>
            <w:szCs w:val="20"/>
          </w:rPr>
          <w:t>IX.VIII</w:t>
        </w:r>
      </w:hyperlink>
      <w:r w:rsidRPr="00CC5027">
        <w:rPr>
          <w:rFonts w:ascii="Arial" w:hAnsi="Arial" w:cs="Arial"/>
          <w:sz w:val="20"/>
          <w:szCs w:val="20"/>
        </w:rPr>
        <w:t xml:space="preserve"> настоящих Методических указаний на i-й расчетный период регулирования,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DE650F2" wp14:editId="77BC1ADE">
            <wp:extent cx="420370" cy="329565"/>
            <wp:effectExtent l="0" t="0" r="0"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3"/>
                    <pic:cNvPicPr>
                      <a:picLocks noChangeAspect="1" noChangeArrowheads="1"/>
                    </pic:cNvPicPr>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420370" cy="329565"/>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065FB761" wp14:editId="210ABA1D">
            <wp:extent cx="436880" cy="329565"/>
            <wp:effectExtent l="0" t="0" r="127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4"/>
                    <pic:cNvPicPr>
                      <a:picLocks noChangeAspect="1" noChangeArrowheads="1"/>
                    </pic:cNvPicPr>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436880" cy="329565"/>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ставка за тепловую энергию и ставка за содержание тепловой мощности двухставочного тарифа на тепловую энергию (мощность), отпускаемую в виде пара и (или) воды от источника тепловой энергии, в отношении которого заключен долгосрочный договор теплоснабжения, определяемые в соответствии с </w:t>
      </w:r>
      <w:hyperlink w:anchor="Par1069" w:history="1">
        <w:r w:rsidRPr="00CC5027">
          <w:rPr>
            <w:rStyle w:val="a4"/>
            <w:rFonts w:ascii="Arial" w:hAnsi="Arial" w:cs="Arial"/>
            <w:sz w:val="20"/>
            <w:szCs w:val="20"/>
          </w:rPr>
          <w:t>главами IX.I</w:t>
        </w:r>
      </w:hyperlink>
      <w:r w:rsidRPr="00CC5027">
        <w:rPr>
          <w:rFonts w:ascii="Arial" w:hAnsi="Arial" w:cs="Arial"/>
          <w:sz w:val="20"/>
          <w:szCs w:val="20"/>
        </w:rPr>
        <w:t xml:space="preserve"> и </w:t>
      </w:r>
      <w:hyperlink w:anchor="Par1594" w:history="1">
        <w:r w:rsidRPr="00CC5027">
          <w:rPr>
            <w:rStyle w:val="a4"/>
            <w:rFonts w:ascii="Arial" w:hAnsi="Arial" w:cs="Arial"/>
            <w:sz w:val="20"/>
            <w:szCs w:val="20"/>
          </w:rPr>
          <w:t>IX.VIII</w:t>
        </w:r>
      </w:hyperlink>
      <w:r w:rsidRPr="00CC5027">
        <w:rPr>
          <w:rFonts w:ascii="Arial" w:hAnsi="Arial" w:cs="Arial"/>
          <w:sz w:val="20"/>
          <w:szCs w:val="20"/>
        </w:rPr>
        <w:t xml:space="preserve"> настоящих Методических указаний на i-й расчетный период регулирования, руб./Гкал и тыс. руб./Гкал/ч в месяц соответственно;</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R - количество регулируемых организаций, тепловые сети которых используются для теплоснабжения потребителей, шт.;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392B504" wp14:editId="1E372310">
            <wp:extent cx="428625" cy="362585"/>
            <wp:effectExtent l="0" t="0" r="0"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5"/>
                    <pic:cNvPicPr>
                      <a:picLocks noChangeAspect="1" noChangeArrowheads="1"/>
                    </pic:cNvPicPr>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428625" cy="362585"/>
                    </a:xfrm>
                    <a:prstGeom prst="rect">
                      <a:avLst/>
                    </a:prstGeom>
                    <a:noFill/>
                    <a:ln>
                      <a:noFill/>
                    </a:ln>
                  </pic:spPr>
                </pic:pic>
              </a:graphicData>
            </a:graphic>
          </wp:inline>
        </w:drawing>
      </w:r>
      <w:r w:rsidRPr="00CC5027">
        <w:rPr>
          <w:rFonts w:ascii="Arial" w:hAnsi="Arial" w:cs="Arial"/>
          <w:sz w:val="20"/>
          <w:szCs w:val="20"/>
        </w:rPr>
        <w:t xml:space="preserve"> - одноставочный тариф на услуги по передаче тепловой энергии, оказываемые r-той регулируемой организацией, паровые тепловые сети или водяные тепловые сети которой используются для поставки тепловой энергии потребителю, определяемый в соответствии с </w:t>
      </w:r>
      <w:hyperlink w:anchor="Par1169" w:history="1">
        <w:r w:rsidRPr="00CC5027">
          <w:rPr>
            <w:rStyle w:val="a4"/>
            <w:rFonts w:ascii="Arial" w:hAnsi="Arial" w:cs="Arial"/>
            <w:sz w:val="20"/>
            <w:szCs w:val="20"/>
          </w:rPr>
          <w:t>главой IX.II</w:t>
        </w:r>
      </w:hyperlink>
      <w:r w:rsidRPr="00CC5027">
        <w:rPr>
          <w:rFonts w:ascii="Arial" w:hAnsi="Arial" w:cs="Arial"/>
          <w:sz w:val="20"/>
          <w:szCs w:val="20"/>
        </w:rPr>
        <w:t xml:space="preserve"> настоящих Методических указаний на i-й расчетный период регулирования,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448D0AA" wp14:editId="3879D7E9">
            <wp:extent cx="601345" cy="362585"/>
            <wp:effectExtent l="0" t="0" r="8255"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6"/>
                    <pic:cNvPicPr>
                      <a:picLocks noChangeAspect="1" noChangeArrowheads="1"/>
                    </pic:cNvPicPr>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601345" cy="362585"/>
                    </a:xfrm>
                    <a:prstGeom prst="rect">
                      <a:avLst/>
                    </a:prstGeom>
                    <a:noFill/>
                    <a:ln>
                      <a:noFill/>
                    </a:ln>
                  </pic:spPr>
                </pic:pic>
              </a:graphicData>
            </a:graphic>
          </wp:inline>
        </w:drawing>
      </w:r>
      <w:r w:rsidRPr="00CC5027">
        <w:rPr>
          <w:rFonts w:ascii="Arial" w:hAnsi="Arial" w:cs="Arial"/>
          <w:sz w:val="20"/>
          <w:szCs w:val="20"/>
        </w:rPr>
        <w:t xml:space="preserve"> - ставка за содержание мощности двухставочного тарифа на услуги по передаче тепловой энергии, оказываемые r-той регулируемой организацией, паровые тепловые сети или водяные тепловые сети которой используются для поставки тепловой энергии потребителю, определяемые в соответствии с </w:t>
      </w:r>
      <w:hyperlink w:anchor="Par1169" w:history="1">
        <w:r w:rsidRPr="00CC5027">
          <w:rPr>
            <w:rStyle w:val="a4"/>
            <w:rFonts w:ascii="Arial" w:hAnsi="Arial" w:cs="Arial"/>
            <w:sz w:val="20"/>
            <w:szCs w:val="20"/>
          </w:rPr>
          <w:t>главой IX.II</w:t>
        </w:r>
      </w:hyperlink>
      <w:r w:rsidRPr="00CC5027">
        <w:rPr>
          <w:rFonts w:ascii="Arial" w:hAnsi="Arial" w:cs="Arial"/>
          <w:sz w:val="20"/>
          <w:szCs w:val="20"/>
        </w:rPr>
        <w:t xml:space="preserve"> настоящих Методических указаний на i-й расчетный период регулирования, тыс. руб./Гкал/ч в мес.;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55CCA6E" wp14:editId="43CEAE0F">
            <wp:extent cx="420370" cy="362585"/>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7"/>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объем отпуска тепловой энергии из паровых тепловых сетей или водяных тепловых сетей соответственно r-той регулируемой организации, паровые тепловые сети или водяные тепловые сети которой используются для поставки тепловой энергии потребителю в i-й расчетный период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AF855F4" wp14:editId="5406700B">
            <wp:extent cx="395605" cy="362585"/>
            <wp:effectExtent l="0" t="0" r="4445"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8"/>
                    <pic:cNvPicPr>
                      <a:picLocks noChangeAspect="1" noChangeArrowheads="1"/>
                    </pic:cNvPicPr>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395605" cy="362585"/>
                    </a:xfrm>
                    <a:prstGeom prst="rect">
                      <a:avLst/>
                    </a:prstGeom>
                    <a:noFill/>
                    <a:ln>
                      <a:noFill/>
                    </a:ln>
                  </pic:spPr>
                </pic:pic>
              </a:graphicData>
            </a:graphic>
          </wp:inline>
        </w:drawing>
      </w:r>
      <w:r w:rsidRPr="00CC5027">
        <w:rPr>
          <w:rFonts w:ascii="Arial" w:hAnsi="Arial" w:cs="Arial"/>
          <w:sz w:val="20"/>
          <w:szCs w:val="20"/>
        </w:rPr>
        <w:t xml:space="preserve"> - суммарная договорная (заявленная) тепловая нагрузка по пару или по воде потребителя, теплопотребляющие установки которого подключены к паровым тепловым сетям или водяным тепловым сетям r-той регулируемой организации, которые используются для поставки тепловой энергии указанному потребителю в i-й расчетный период регулирования,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142. В случае если в соответствии с </w:t>
      </w:r>
      <w:hyperlink w:anchor="Par138" w:history="1">
        <w:r w:rsidRPr="00CC5027">
          <w:rPr>
            <w:rStyle w:val="a4"/>
            <w:rFonts w:ascii="Arial" w:hAnsi="Arial" w:cs="Arial"/>
            <w:sz w:val="20"/>
            <w:szCs w:val="20"/>
          </w:rPr>
          <w:t>пунктом 16</w:t>
        </w:r>
      </w:hyperlink>
      <w:r w:rsidRPr="00CC5027">
        <w:rPr>
          <w:rFonts w:ascii="Arial" w:hAnsi="Arial" w:cs="Arial"/>
          <w:sz w:val="20"/>
          <w:szCs w:val="20"/>
        </w:rPr>
        <w:t xml:space="preserve"> настоящих Методических указаний тариф на тепловую энергию (мощность) регулируемой организации учитывает расходы по передаче тепловой энергии по собственным тепловым сетям, то в целях расчета тарифов в соответствии с настоящей главой применяются расчетные величины одноставочных и двухставочных тарифов по каждому регулируемому виду деятельности, осуществляемому указанной организацией.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143. При комплексном теплоснабжении, когда производство тепловой энергии (мощности), ее передача и сбыт производятся одним юридическим лицом, расчет тарифов на тепловую энергию (мощность) производится в соответствии с настоящей главой и </w:t>
      </w:r>
      <w:hyperlink w:anchor="Par1069" w:history="1">
        <w:r w:rsidRPr="00CC5027">
          <w:rPr>
            <w:rStyle w:val="a4"/>
            <w:rFonts w:ascii="Arial" w:hAnsi="Arial" w:cs="Arial"/>
            <w:sz w:val="20"/>
            <w:szCs w:val="20"/>
          </w:rPr>
          <w:t>главами IX.I</w:t>
        </w:r>
      </w:hyperlink>
      <w:r w:rsidRPr="00CC5027">
        <w:rPr>
          <w:rFonts w:ascii="Arial" w:hAnsi="Arial" w:cs="Arial"/>
          <w:sz w:val="20"/>
          <w:szCs w:val="20"/>
        </w:rPr>
        <w:t xml:space="preserve"> и </w:t>
      </w:r>
      <w:hyperlink w:anchor="Par1169" w:history="1">
        <w:r w:rsidRPr="00CC5027">
          <w:rPr>
            <w:rStyle w:val="a4"/>
            <w:rFonts w:ascii="Arial" w:hAnsi="Arial" w:cs="Arial"/>
            <w:sz w:val="20"/>
            <w:szCs w:val="20"/>
          </w:rPr>
          <w:t>IX.II</w:t>
        </w:r>
      </w:hyperlink>
      <w:r w:rsidRPr="00CC5027">
        <w:rPr>
          <w:rFonts w:ascii="Arial" w:hAnsi="Arial" w:cs="Arial"/>
          <w:sz w:val="20"/>
          <w:szCs w:val="20"/>
        </w:rPr>
        <w:t xml:space="preserve"> настоящих Методических указаний с использованием: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расчете одноставочных тарифов - совокупной необходимой валовой выручки регулируемой организации по производству тепловой энергии (мощности), ее передаче и сбыту;</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при расчете двухставочных тарифов - совокупной необходимой валовой выручки регулируемой организации, относимой на энергию и на содержание мощности в соответствии с </w:t>
      </w:r>
      <w:hyperlink w:anchor="Par1069" w:history="1">
        <w:r w:rsidRPr="00CC5027">
          <w:rPr>
            <w:rStyle w:val="a4"/>
            <w:rFonts w:ascii="Arial" w:hAnsi="Arial" w:cs="Arial"/>
            <w:sz w:val="20"/>
            <w:szCs w:val="20"/>
          </w:rPr>
          <w:t>главами IX.I</w:t>
        </w:r>
      </w:hyperlink>
      <w:r w:rsidRPr="00CC5027">
        <w:rPr>
          <w:rFonts w:ascii="Arial" w:hAnsi="Arial" w:cs="Arial"/>
          <w:sz w:val="20"/>
          <w:szCs w:val="20"/>
        </w:rPr>
        <w:t xml:space="preserve"> и </w:t>
      </w:r>
      <w:hyperlink w:anchor="Par1169" w:history="1">
        <w:r w:rsidRPr="00CC5027">
          <w:rPr>
            <w:rStyle w:val="a4"/>
            <w:rFonts w:ascii="Arial" w:hAnsi="Arial" w:cs="Arial"/>
            <w:sz w:val="20"/>
            <w:szCs w:val="20"/>
          </w:rPr>
          <w:t>IX.II</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144. При нарушении режима потребления тепловой энергии или отсутствии коммерческого учета тепловой энергии и (или) теплоносителя в случае обязательности этого учета в соответствии с федеральными законами к тарифам на тепловую энергию (мощность) применяются повышающие коэффициенты, устанавливаемые органом регулирования в размере, равном 1,01.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145. В случае принятия органом регулирования решения об изменении вида тарифа (одноставочный или двухставочный) на тепловую энергию (мощность) и тарифов на услуги по передаче тепловой энергии в зоне деятельности единой теплоснабжающей организации органом регулирования определяется влияние указанного изменения при прочих равных условиях регулирования на величину совокупного платежа потребителей. В случае увеличения совокупного платежа более чем на 20 процентов при прочих равных условиях регулирования органом регулирования принимается решение об установлении переходного периода на срок не более 5 лет.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течение указанного переходного периода в целях постепенного приведения устанавливаемых органом регулирования тарифов на тепловую энергию (мощность) и тарифов на услуги по передаче тепловой энергии в зоне деятельности единой теплоснабжающей организации к уровню </w:t>
      </w:r>
      <w:r w:rsidRPr="00CC5027">
        <w:rPr>
          <w:rFonts w:ascii="Arial" w:hAnsi="Arial" w:cs="Arial"/>
          <w:sz w:val="20"/>
          <w:szCs w:val="20"/>
        </w:rPr>
        <w:lastRenderedPageBreak/>
        <w:t>распределения затрат между ставкой за тепловую энергию и ставкой за содержание тепловой мощности, определяемому в отсутствие такого переходного периода, к ставкам за содержание тепловой мощности тарифов, рассчитанных в соответствии с настоящими Методическими указаниями в условиях отсутствия такого переходного периода, органом регулирования применяются следующие коэффициенты: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коэффициенты, обеспечивающие равномерное увеличение ставки за содержание тепловой мощности в течение установленного переходного периода при переходе от одноставочного тарифа на двухставочный тариф;</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коэффициенты, обеспечивающие равномерное снижение ставки за содержание тепловой мощности в течение установленного переходного периода при переходе от двухставочного тарифа на одноставочный тариф.</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течение установленного переходного периода ставка за тепловую энергию тарифов, рассчитанных в соответствии с </w:t>
      </w:r>
      <w:hyperlink w:anchor="Par1069" w:history="1">
        <w:r w:rsidRPr="00CC5027">
          <w:rPr>
            <w:rStyle w:val="a4"/>
            <w:rFonts w:ascii="Arial" w:hAnsi="Arial" w:cs="Arial"/>
            <w:sz w:val="20"/>
            <w:szCs w:val="20"/>
          </w:rPr>
          <w:t>главами IX.I</w:t>
        </w:r>
      </w:hyperlink>
      <w:r w:rsidRPr="00CC5027">
        <w:rPr>
          <w:rFonts w:ascii="Arial" w:hAnsi="Arial" w:cs="Arial"/>
          <w:sz w:val="20"/>
          <w:szCs w:val="20"/>
        </w:rPr>
        <w:t xml:space="preserve">, </w:t>
      </w:r>
      <w:hyperlink w:anchor="Par1169" w:history="1">
        <w:r w:rsidRPr="00CC5027">
          <w:rPr>
            <w:rStyle w:val="a4"/>
            <w:rFonts w:ascii="Arial" w:hAnsi="Arial" w:cs="Arial"/>
            <w:sz w:val="20"/>
            <w:szCs w:val="20"/>
          </w:rPr>
          <w:t>IX.II</w:t>
        </w:r>
      </w:hyperlink>
      <w:r w:rsidRPr="00CC5027">
        <w:rPr>
          <w:rFonts w:ascii="Arial" w:hAnsi="Arial" w:cs="Arial"/>
          <w:sz w:val="20"/>
          <w:szCs w:val="20"/>
        </w:rPr>
        <w:t xml:space="preserve"> и </w:t>
      </w:r>
      <w:hyperlink w:anchor="Par1256" w:history="1">
        <w:r w:rsidRPr="00CC5027">
          <w:rPr>
            <w:rStyle w:val="a4"/>
            <w:rFonts w:ascii="Arial" w:hAnsi="Arial" w:cs="Arial"/>
            <w:sz w:val="20"/>
            <w:szCs w:val="20"/>
          </w:rPr>
          <w:t>IX.III</w:t>
        </w:r>
      </w:hyperlink>
      <w:r w:rsidRPr="00CC5027">
        <w:rPr>
          <w:rFonts w:ascii="Arial" w:hAnsi="Arial" w:cs="Arial"/>
          <w:sz w:val="20"/>
          <w:szCs w:val="20"/>
        </w:rPr>
        <w:t xml:space="preserve"> настоящих Методических указаний и настоящей главой, определяется таким образом, чтобы регулируемой организации было обеспечено получение в переходный период необходимой валовой выручки, определенной в соответствии с настоящими Методическими указаниями.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146. Объемы, используемые при расчете тарифов в соответствии с настоящей главой, определяются в соответствии с </w:t>
      </w:r>
      <w:hyperlink w:anchor="Par90" w:history="1">
        <w:r w:rsidRPr="00CC5027">
          <w:rPr>
            <w:rStyle w:val="a4"/>
            <w:rFonts w:ascii="Arial" w:hAnsi="Arial" w:cs="Arial"/>
            <w:sz w:val="20"/>
            <w:szCs w:val="20"/>
          </w:rPr>
          <w:t>пунктами 8</w:t>
        </w:r>
      </w:hyperlink>
      <w:r w:rsidRPr="00CC5027">
        <w:rPr>
          <w:rFonts w:ascii="Arial" w:hAnsi="Arial" w:cs="Arial"/>
          <w:sz w:val="20"/>
          <w:szCs w:val="20"/>
        </w:rPr>
        <w:t xml:space="preserve"> и </w:t>
      </w:r>
      <w:hyperlink w:anchor="Par93" w:history="1">
        <w:r w:rsidRPr="00CC5027">
          <w:rPr>
            <w:rStyle w:val="a4"/>
            <w:rFonts w:ascii="Arial" w:hAnsi="Arial" w:cs="Arial"/>
            <w:sz w:val="20"/>
            <w:szCs w:val="20"/>
          </w:rPr>
          <w:t>9</w:t>
        </w:r>
      </w:hyperlink>
      <w:r w:rsidRPr="00CC5027">
        <w:rPr>
          <w:rFonts w:ascii="Arial" w:hAnsi="Arial" w:cs="Arial"/>
          <w:sz w:val="20"/>
          <w:szCs w:val="20"/>
        </w:rPr>
        <w:t xml:space="preserve"> настоящих Методических указаний без учета договорного объема тепловой энергии, тепловой нагрузки по долгосрочным договорам теплоснабжения, нерегулируемым долгосрочным договорам теплоснабжения, заключаемым в отношении источников тепловой энергии, а также по договорам, заключенным по ценам на товары в сфере теплоснабжения, не подлежащим регулированию и определяемым соглашением сторон договора теплоснабжения и (или) договора поставки тепловой энергии (мощности) и (или) теплоносителя в соответствии с </w:t>
      </w:r>
      <w:hyperlink r:id="rId618" w:history="1">
        <w:r w:rsidRPr="00CC5027">
          <w:rPr>
            <w:rStyle w:val="a4"/>
            <w:rFonts w:ascii="Arial" w:hAnsi="Arial" w:cs="Arial"/>
            <w:sz w:val="20"/>
            <w:szCs w:val="20"/>
          </w:rPr>
          <w:t>пунктом 5(1)</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146 в ред. </w:t>
      </w:r>
      <w:hyperlink r:id="rId619"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18.07.2018 N 1005/18)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147. Расчет тарифов в соответствии с настоящей главой производится в соответствии с </w:t>
      </w:r>
      <w:hyperlink w:anchor="Par8238" w:history="1">
        <w:r w:rsidRPr="00CC5027">
          <w:rPr>
            <w:rStyle w:val="a4"/>
            <w:rFonts w:ascii="Arial" w:hAnsi="Arial" w:cs="Arial"/>
            <w:sz w:val="20"/>
            <w:szCs w:val="20"/>
          </w:rPr>
          <w:t>приложением 6.4</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12" w:name="Par1483"/>
      <w:bookmarkEnd w:id="112"/>
      <w:r w:rsidRPr="00CC5027">
        <w:rPr>
          <w:rFonts w:ascii="Arial" w:hAnsi="Arial" w:cs="Arial"/>
          <w:b/>
          <w:bCs/>
          <w:sz w:val="20"/>
          <w:szCs w:val="20"/>
        </w:rPr>
        <w:t>IX.V. Расчет тарифов на теплоноситель</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148. Тарифы на теплоноситель устанавливаются в виде одноставочного тарифа с учетом дифференциации по виду теплоносителя (вода, пар).</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13" w:name="Par1486"/>
      <w:bookmarkEnd w:id="113"/>
      <w:r w:rsidRPr="00CC5027">
        <w:rPr>
          <w:rFonts w:ascii="Arial" w:hAnsi="Arial" w:cs="Arial"/>
          <w:sz w:val="20"/>
          <w:szCs w:val="20"/>
        </w:rPr>
        <w:t>149. Тариф на теплоноситель, поставляемый теплоснабжающей организацией, владеющей j-м источником тепловой энергии, на котором производится k-й вид теплоносителя, иной теплоснабжающей организации, в том числе единой теплоснабжающей организации, определяется по следующим формулам: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6054052" wp14:editId="628159F6">
            <wp:extent cx="1029970" cy="362585"/>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9"/>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1029970" cy="362585"/>
                    </a:xfrm>
                    <a:prstGeom prst="rect">
                      <a:avLst/>
                    </a:prstGeom>
                    <a:noFill/>
                    <a:ln>
                      <a:noFill/>
                    </a:ln>
                  </pic:spPr>
                </pic:pic>
              </a:graphicData>
            </a:graphic>
          </wp:inline>
        </w:drawing>
      </w:r>
      <w:r w:rsidRPr="00CC5027">
        <w:rPr>
          <w:rFonts w:ascii="Arial" w:hAnsi="Arial" w:cs="Arial"/>
          <w:sz w:val="20"/>
          <w:szCs w:val="20"/>
        </w:rPr>
        <w:t xml:space="preserve"> (руб./куб. м), (103)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76519D9" wp14:editId="1C9D4764">
            <wp:extent cx="1795780" cy="683895"/>
            <wp:effectExtent l="0" t="0" r="0" b="1905"/>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0"/>
                    <pic:cNvPicPr>
                      <a:picLocks noChangeAspect="1" noChangeArrowheads="1"/>
                    </pic:cNvPicPr>
                  </pic:nvPicPr>
                  <pic:blipFill>
                    <a:blip r:embed="rId621" cstate="print">
                      <a:extLst>
                        <a:ext uri="{28A0092B-C50C-407E-A947-70E740481C1C}">
                          <a14:useLocalDpi xmlns:a14="http://schemas.microsoft.com/office/drawing/2010/main" val="0"/>
                        </a:ext>
                      </a:extLst>
                    </a:blip>
                    <a:srcRect/>
                    <a:stretch>
                      <a:fillRect/>
                    </a:stretch>
                  </pic:blipFill>
                  <pic:spPr bwMode="auto">
                    <a:xfrm>
                      <a:off x="0" y="0"/>
                      <a:ext cx="1795780" cy="683895"/>
                    </a:xfrm>
                    <a:prstGeom prst="rect">
                      <a:avLst/>
                    </a:prstGeom>
                    <a:noFill/>
                    <a:ln>
                      <a:noFill/>
                    </a:ln>
                  </pic:spPr>
                </pic:pic>
              </a:graphicData>
            </a:graphic>
          </wp:inline>
        </w:drawing>
      </w:r>
      <w:r w:rsidRPr="00CC5027">
        <w:rPr>
          <w:rFonts w:ascii="Arial" w:hAnsi="Arial" w:cs="Arial"/>
          <w:sz w:val="20"/>
          <w:szCs w:val="20"/>
        </w:rPr>
        <w:t xml:space="preserve"> (руб./куб. м), (104)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8C88B96" wp14:editId="209FE58B">
            <wp:extent cx="2042795" cy="362585"/>
            <wp:effectExtent l="0" t="0" r="0"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1"/>
                    <pic:cNvPicPr>
                      <a:picLocks noChangeAspect="1" noChangeArrowheads="1"/>
                    </pic:cNvPicPr>
                  </pic:nvPicPr>
                  <pic:blipFill>
                    <a:blip r:embed="rId622" cstate="print">
                      <a:extLst>
                        <a:ext uri="{28A0092B-C50C-407E-A947-70E740481C1C}">
                          <a14:useLocalDpi xmlns:a14="http://schemas.microsoft.com/office/drawing/2010/main" val="0"/>
                        </a:ext>
                      </a:extLst>
                    </a:blip>
                    <a:srcRect/>
                    <a:stretch>
                      <a:fillRect/>
                    </a:stretch>
                  </pic:blipFill>
                  <pic:spPr bwMode="auto">
                    <a:xfrm>
                      <a:off x="0" y="0"/>
                      <a:ext cx="2042795" cy="362585"/>
                    </a:xfrm>
                    <a:prstGeom prst="rect">
                      <a:avLst/>
                    </a:prstGeom>
                    <a:noFill/>
                    <a:ln>
                      <a:noFill/>
                    </a:ln>
                  </pic:spPr>
                </pic:pic>
              </a:graphicData>
            </a:graphic>
          </wp:inline>
        </w:drawing>
      </w:r>
      <w:r w:rsidRPr="00CC5027">
        <w:rPr>
          <w:rFonts w:ascii="Arial" w:hAnsi="Arial" w:cs="Arial"/>
          <w:sz w:val="20"/>
          <w:szCs w:val="20"/>
        </w:rPr>
        <w:t xml:space="preserve"> (тыс. руб.), (104.1)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135B620" wp14:editId="7498BF0A">
            <wp:extent cx="420370" cy="362585"/>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2"/>
                    <pic:cNvPicPr>
                      <a:picLocks noChangeAspect="1" noChangeArrowheads="1"/>
                    </pic:cNvPicPr>
                  </pic:nvPicPr>
                  <pic:blipFill>
                    <a:blip r:embed="rId623"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стоимость 1 кубического метра воды, вырабатываемой на водоподготовительных установках j-го источника тепловой энергии теплоснабжающей организации и (или) покупаемой у иных организаций с целью приготовления k-того вида теплоносителя, с учетом затрат на мероприятия, необходимые для доведения воды до установленных законодательством Российской Федерации параметров качества теплоносителя, учитываемая в тарифе на тепловую энергию (мощность) в i-м расчетном периоде регулирования, руб./куб.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2E5E589" wp14:editId="68A378D5">
            <wp:extent cx="733425" cy="362585"/>
            <wp:effectExtent l="0" t="0" r="9525"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3"/>
                    <pic:cNvPicPr>
                      <a:picLocks noChangeAspect="1" noChangeArrowheads="1"/>
                    </pic:cNvPicPr>
                  </pic:nvPicPr>
                  <pic:blipFill>
                    <a:blip r:embed="rId624" cstate="print">
                      <a:extLst>
                        <a:ext uri="{28A0092B-C50C-407E-A947-70E740481C1C}">
                          <a14:useLocalDpi xmlns:a14="http://schemas.microsoft.com/office/drawing/2010/main" val="0"/>
                        </a:ext>
                      </a:extLst>
                    </a:blip>
                    <a:srcRect/>
                    <a:stretch>
                      <a:fillRect/>
                    </a:stretch>
                  </pic:blipFill>
                  <pic:spPr bwMode="auto">
                    <a:xfrm>
                      <a:off x="0" y="0"/>
                      <a:ext cx="733425" cy="362585"/>
                    </a:xfrm>
                    <a:prstGeom prst="rect">
                      <a:avLst/>
                    </a:prstGeom>
                    <a:noFill/>
                    <a:ln>
                      <a:noFill/>
                    </a:ln>
                  </pic:spPr>
                </pic:pic>
              </a:graphicData>
            </a:graphic>
          </wp:inline>
        </w:drawing>
      </w:r>
      <w:r w:rsidRPr="00CC5027">
        <w:rPr>
          <w:rFonts w:ascii="Arial" w:hAnsi="Arial" w:cs="Arial"/>
          <w:sz w:val="20"/>
          <w:szCs w:val="20"/>
        </w:rPr>
        <w:t xml:space="preserve"> - необходимая валовая выручка теплоснабжающей организации, относимая на производство теплоносителя в i-м расчетном периоде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625F68D4" wp14:editId="01458AF9">
            <wp:extent cx="420370" cy="362585"/>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4"/>
                    <pic:cNvPicPr>
                      <a:picLocks noChangeAspect="1" noChangeArrowheads="1"/>
                    </pic:cNvPicPr>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расходы на производство воды, вырабатываемой на водоподготовительных установках j-го источника тепловой энергии теплоснабжающей организации, с целью приготовления k-того вида теплоносителя, с учетом затрат на мероприятия, необходимые для доведения воды до установленных законодательством Российской Федерации параметров качества теплоносителя, учитываемые в тарифе на тепловую энергию (мощность) в i-м расчетном периоде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3F132E5" wp14:editId="373A5D20">
            <wp:extent cx="510540" cy="362585"/>
            <wp:effectExtent l="0" t="0" r="381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5"/>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510540" cy="362585"/>
                    </a:xfrm>
                    <a:prstGeom prst="rect">
                      <a:avLst/>
                    </a:prstGeom>
                    <a:noFill/>
                    <a:ln>
                      <a:noFill/>
                    </a:ln>
                  </pic:spPr>
                </pic:pic>
              </a:graphicData>
            </a:graphic>
          </wp:inline>
        </w:drawing>
      </w:r>
      <w:r w:rsidRPr="00CC5027">
        <w:rPr>
          <w:rFonts w:ascii="Arial" w:hAnsi="Arial" w:cs="Arial"/>
          <w:sz w:val="20"/>
          <w:szCs w:val="20"/>
        </w:rPr>
        <w:t xml:space="preserve"> - расходы на приобретение химически очищенной воды у иных организаций, у которых теплоснабжающая организация, для которой устанавливается тариф на теплоноситель, приобретает такую воду, с целью приготовления k-того вида теплоносителя на j-м источнике тепловой энергии, с учетом затрат на мероприятия, необходимые для доведения воды до установленных законодательством Российской Федерации параметров качества теплоносителя, учитываемые в тарифе на тепловую энергию (мощность) в i-м расчетном периоде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5136313" wp14:editId="63CCB08F">
            <wp:extent cx="420370" cy="362585"/>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6"/>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объем воды, вырабатываемой на водоподготовительных установках j-го источника тепловой энергии, принадлежащего теплоснабжающей организации, с целью приготовления k-того вида теплоносителя, в i-м расчетном периоде регулирования,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E9E43ED" wp14:editId="58A0BD1A">
            <wp:extent cx="494030" cy="362585"/>
            <wp:effectExtent l="0" t="0" r="1270" b="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7"/>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494030" cy="362585"/>
                    </a:xfrm>
                    <a:prstGeom prst="rect">
                      <a:avLst/>
                    </a:prstGeom>
                    <a:noFill/>
                    <a:ln>
                      <a:noFill/>
                    </a:ln>
                  </pic:spPr>
                </pic:pic>
              </a:graphicData>
            </a:graphic>
          </wp:inline>
        </w:drawing>
      </w:r>
      <w:r w:rsidRPr="00CC5027">
        <w:rPr>
          <w:rFonts w:ascii="Arial" w:hAnsi="Arial" w:cs="Arial"/>
          <w:sz w:val="20"/>
          <w:szCs w:val="20"/>
        </w:rPr>
        <w:t xml:space="preserve"> - объем приобретения химически очищенной воды у иных организаций, у которых теплоснабжающая организация, для которой устанавливается тариф на теплоноситель, приобретает такую воду, с целью приготовления k-того вида теплоносителя на j-м источнике тепловой энергии, в i-м расчетном периоде регулирования,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состав расходов на производство воды, вырабатываемой на водоподготовительных установках источника тепловой энергии, включаются в экономически обоснованном размере следующие расходы: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исходной воды;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реагентов, а также фильтрующих и ионообменных материалов, используемых при водоподготовке;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электрическую энергию (мощность) и тепловую энергию (мощность), используемую при водоподготовке;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транспортировки и очистки сточных вод, возникающих в процессе водоподготовки;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труда персонала, участвующего в процессе водоподготовки;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амортизация основных фондов, участвующих в процессе водоподготовки;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 расходы, относимые на процесс водоподготовки, в том числе расходы на ремонт основных фондов, водный налог (плата за пользование водными объектами), общехозяйственные расходы на основании принципов и с использованием данных раздельного учета, осуществляемого в соответствии с законодательством Российской Федерации в сфере теплоснабжения и учетной политикой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14" w:name="Par1509"/>
      <w:bookmarkEnd w:id="114"/>
      <w:r w:rsidRPr="00CC5027">
        <w:rPr>
          <w:rFonts w:ascii="Arial" w:hAnsi="Arial" w:cs="Arial"/>
          <w:sz w:val="20"/>
          <w:szCs w:val="20"/>
        </w:rPr>
        <w:t>150. Тариф на теплоноситель, поставляемый потребителям r-той регулируемой организацией</w:t>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29837EC4" wp14:editId="34A2E365">
            <wp:extent cx="790575" cy="362585"/>
            <wp:effectExtent l="0" t="0" r="9525"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8"/>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790575" cy="362585"/>
                    </a:xfrm>
                    <a:prstGeom prst="rect">
                      <a:avLst/>
                    </a:prstGeom>
                    <a:noFill/>
                    <a:ln>
                      <a:noFill/>
                    </a:ln>
                  </pic:spPr>
                </pic:pic>
              </a:graphicData>
            </a:graphic>
          </wp:inline>
        </w:drawing>
      </w:r>
      <w:r w:rsidRPr="00CC5027">
        <w:rPr>
          <w:rFonts w:ascii="Arial" w:hAnsi="Arial" w:cs="Arial"/>
          <w:sz w:val="20"/>
          <w:szCs w:val="20"/>
        </w:rPr>
        <w:t>,</w:t>
      </w:r>
      <w:proofErr w:type="gramEnd"/>
      <w:r w:rsidRPr="00CC5027">
        <w:rPr>
          <w:rFonts w:ascii="Arial" w:hAnsi="Arial" w:cs="Arial"/>
          <w:sz w:val="20"/>
          <w:szCs w:val="20"/>
        </w:rPr>
        <w:t xml:space="preserve">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7FA6A63" wp14:editId="0CD049DC">
            <wp:extent cx="2635885" cy="1210945"/>
            <wp:effectExtent l="0" t="0" r="0" b="8255"/>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9"/>
                    <pic:cNvPicPr>
                      <a:picLocks noChangeAspect="1" noChangeArrowheads="1"/>
                    </pic:cNvPicPr>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2635885" cy="1210945"/>
                    </a:xfrm>
                    <a:prstGeom prst="rect">
                      <a:avLst/>
                    </a:prstGeom>
                    <a:noFill/>
                    <a:ln>
                      <a:noFill/>
                    </a:ln>
                  </pic:spPr>
                </pic:pic>
              </a:graphicData>
            </a:graphic>
          </wp:inline>
        </w:drawing>
      </w:r>
      <w:r w:rsidRPr="00CC5027">
        <w:rPr>
          <w:rFonts w:ascii="Arial" w:hAnsi="Arial" w:cs="Arial"/>
          <w:sz w:val="20"/>
          <w:szCs w:val="20"/>
        </w:rPr>
        <w:t xml:space="preserve"> (руб./куб. м), (105)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DAE33FF" wp14:editId="0F0D8486">
            <wp:extent cx="436880" cy="362585"/>
            <wp:effectExtent l="0" t="0" r="127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0"/>
                    <pic:cNvPicPr>
                      <a:picLocks noChangeAspect="1"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 объем выработки и потребления (невозврата) k-того вида теплоносителя, приготовленный j-м источником тепловой энергии r-той регулируемой организации и (или) приобретаемый такой </w:t>
      </w:r>
      <w:r w:rsidRPr="00CC5027">
        <w:rPr>
          <w:rFonts w:ascii="Arial" w:hAnsi="Arial" w:cs="Arial"/>
          <w:sz w:val="20"/>
          <w:szCs w:val="20"/>
        </w:rPr>
        <w:lastRenderedPageBreak/>
        <w:t>организацией у иной регулируемой организации, владеющей j-м источником тепловой энергии, учтенный в схеме теплоснабжения на i-й расчетный период регулирования,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J - количество источников тепловой энергии, подающих k-й вид теплоносителя в тепловую сеть, шт.;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4A1B5B7" wp14:editId="1AC4E754">
            <wp:extent cx="436880" cy="362585"/>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1"/>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 тариф на теплоноситель, приготовленный j-м источником тепловой энергии в k-том виде теплоносителя в i-м расчетном периоде регулирования, руб./куб. м. В случае неутверждения тарифа на теплоноситель в отношении j-го источника тепловой энергии применяется расчетная стоимость 1 куб. м воды.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151. Тариф на теплоноситель, поставляемый единой теплоснабжающей организацией потребителям, определяется в соответствии с </w:t>
      </w:r>
      <w:hyperlink w:anchor="Par1509" w:history="1">
        <w:r w:rsidRPr="00CC5027">
          <w:rPr>
            <w:rStyle w:val="a4"/>
            <w:rFonts w:ascii="Arial" w:hAnsi="Arial" w:cs="Arial"/>
            <w:sz w:val="20"/>
            <w:szCs w:val="20"/>
          </w:rPr>
          <w:t>пунктом 150</w:t>
        </w:r>
      </w:hyperlink>
      <w:r w:rsidRPr="00CC5027">
        <w:rPr>
          <w:rFonts w:ascii="Arial" w:hAnsi="Arial" w:cs="Arial"/>
          <w:sz w:val="20"/>
          <w:szCs w:val="20"/>
        </w:rPr>
        <w:t xml:space="preserve"> настоящих Методических указаний на едином уровне для всех потребителей, находящихся в одной зоне ее деятельности и отнесенным к одной категории (группе) потребителей, за исключением потребителей, которые заключили долгосрочный договор теплоснабжения, предусмотренный </w:t>
      </w:r>
      <w:hyperlink r:id="rId633" w:history="1">
        <w:r w:rsidRPr="00CC5027">
          <w:rPr>
            <w:rStyle w:val="a4"/>
            <w:rFonts w:ascii="Arial" w:hAnsi="Arial" w:cs="Arial"/>
            <w:sz w:val="20"/>
            <w:szCs w:val="20"/>
          </w:rPr>
          <w:t>подпунктом "б" пункта 95</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 на теплоноситель, поставляемый единой теплоснабжающей организацией прочим теплоснабжающим организациям, устанавливается равным тарифу на теплоноситель, поставляемый единой теплоснабжающей организацией потребителям.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152. Продажа теплоносителя по долгосрочным договорам теплоснабжения, указанным в </w:t>
      </w:r>
      <w:hyperlink r:id="rId634" w:history="1">
        <w:r w:rsidRPr="00CC5027">
          <w:rPr>
            <w:rStyle w:val="a4"/>
            <w:rFonts w:ascii="Arial" w:hAnsi="Arial" w:cs="Arial"/>
            <w:sz w:val="20"/>
            <w:szCs w:val="20"/>
          </w:rPr>
          <w:t>подпункте "б" пункта 95</w:t>
        </w:r>
      </w:hyperlink>
      <w:r w:rsidRPr="00CC5027">
        <w:rPr>
          <w:rFonts w:ascii="Arial" w:hAnsi="Arial" w:cs="Arial"/>
          <w:sz w:val="20"/>
          <w:szCs w:val="20"/>
        </w:rPr>
        <w:t xml:space="preserve"> Основ ценообразования, осуществляется по ценам (тарифам) на теплоноситель, производимый источником тепловой энергии, в отношении которого заключаются такие договоры.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153. Расчет тарифов в соответствии с настоящей главой производится в соответствии с </w:t>
      </w:r>
      <w:hyperlink w:anchor="Par8962" w:history="1">
        <w:r w:rsidRPr="00CC5027">
          <w:rPr>
            <w:rStyle w:val="a4"/>
            <w:rFonts w:ascii="Arial" w:hAnsi="Arial" w:cs="Arial"/>
            <w:sz w:val="20"/>
            <w:szCs w:val="20"/>
          </w:rPr>
          <w:t>приложением 6.6</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IX.VI. Расчет тарифов на горячую воду в открытых</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системах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154. Двухкомпонентный тариф на горячую воду в открытой системе теплоснабжения (горячего водоснабжения) состоит из компонента на теплоноситель и компонента на тепловую энергию.</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154(1). После окончания переходного периода в ценовых зонах теплоснабжения органы регулирования тарифов устанавливают тарифы на горячую воду с использованием открытой системы теплоснабжения (горячего водоснабжения) в виде формулы двухкомпонентных тарифов с использованием компонента на теплоноситель, определяемого в соответствии с </w:t>
      </w:r>
      <w:hyperlink w:anchor="Par1528" w:history="1">
        <w:r w:rsidRPr="00CC5027">
          <w:rPr>
            <w:rStyle w:val="a4"/>
            <w:rFonts w:ascii="Arial" w:hAnsi="Arial" w:cs="Arial"/>
            <w:sz w:val="20"/>
            <w:szCs w:val="20"/>
          </w:rPr>
          <w:t>пунктом 155</w:t>
        </w:r>
      </w:hyperlink>
      <w:r w:rsidRPr="00CC5027">
        <w:rPr>
          <w:rFonts w:ascii="Arial" w:hAnsi="Arial" w:cs="Arial"/>
          <w:sz w:val="20"/>
          <w:szCs w:val="20"/>
        </w:rPr>
        <w:t xml:space="preserve"> настоящих Методических указаний, и компонента на тепловую энергию, определяемого в соответствии с </w:t>
      </w:r>
      <w:hyperlink w:anchor="Par1560" w:history="1">
        <w:r w:rsidRPr="00CC5027">
          <w:rPr>
            <w:rStyle w:val="a4"/>
            <w:rFonts w:ascii="Arial" w:hAnsi="Arial" w:cs="Arial"/>
            <w:sz w:val="20"/>
            <w:szCs w:val="20"/>
          </w:rPr>
          <w:t>пунктом 156(1)</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154(1) введен </w:t>
      </w:r>
      <w:hyperlink r:id="rId635"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29.08.2019 N 1152/19)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15" w:name="Par1528"/>
      <w:bookmarkEnd w:id="115"/>
      <w:r w:rsidRPr="00CC5027">
        <w:rPr>
          <w:rFonts w:ascii="Arial" w:hAnsi="Arial" w:cs="Arial"/>
          <w:sz w:val="20"/>
          <w:szCs w:val="20"/>
        </w:rPr>
        <w:t xml:space="preserve">155. Компонент на теплоноситель тарифа на горячую </w:t>
      </w:r>
      <w:proofErr w:type="gramStart"/>
      <w:r w:rsidRPr="00CC5027">
        <w:rPr>
          <w:rFonts w:ascii="Arial" w:hAnsi="Arial" w:cs="Arial"/>
          <w:sz w:val="20"/>
          <w:szCs w:val="20"/>
        </w:rPr>
        <w:t xml:space="preserve">воду </w:t>
      </w:r>
      <w:r w:rsidRPr="00CC5027">
        <w:rPr>
          <w:rFonts w:ascii="Arial" w:hAnsi="Arial" w:cs="Arial"/>
          <w:sz w:val="20"/>
          <w:szCs w:val="20"/>
        </w:rPr>
        <w:drawing>
          <wp:inline distT="0" distB="0" distL="0" distR="0" wp14:anchorId="0EEB3DB0" wp14:editId="71AA36F1">
            <wp:extent cx="485775" cy="387350"/>
            <wp:effectExtent l="0" t="0" r="9525"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2"/>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485775" cy="387350"/>
                    </a:xfrm>
                    <a:prstGeom prst="rect">
                      <a:avLst/>
                    </a:prstGeom>
                    <a:noFill/>
                    <a:ln>
                      <a:noFill/>
                    </a:ln>
                  </pic:spPr>
                </pic:pic>
              </a:graphicData>
            </a:graphic>
          </wp:inline>
        </w:drawing>
      </w:r>
      <w:r w:rsidRPr="00CC5027">
        <w:rPr>
          <w:rFonts w:ascii="Arial" w:hAnsi="Arial" w:cs="Arial"/>
          <w:sz w:val="20"/>
          <w:szCs w:val="20"/>
        </w:rPr>
        <w:t xml:space="preserve"> устанавливается</w:t>
      </w:r>
      <w:proofErr w:type="gramEnd"/>
      <w:r w:rsidRPr="00CC5027">
        <w:rPr>
          <w:rFonts w:ascii="Arial" w:hAnsi="Arial" w:cs="Arial"/>
          <w:sz w:val="20"/>
          <w:szCs w:val="20"/>
        </w:rPr>
        <w:t xml:space="preserve"> в виде одноставочного компонента и определяется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A0AA99F" wp14:editId="761A0C27">
            <wp:extent cx="1457960" cy="387350"/>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3"/>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1457960" cy="387350"/>
                    </a:xfrm>
                    <a:prstGeom prst="rect">
                      <a:avLst/>
                    </a:prstGeom>
                    <a:noFill/>
                    <a:ln>
                      <a:noFill/>
                    </a:ln>
                  </pic:spPr>
                </pic:pic>
              </a:graphicData>
            </a:graphic>
          </wp:inline>
        </w:drawing>
      </w:r>
      <w:r w:rsidRPr="00CC5027">
        <w:rPr>
          <w:rFonts w:ascii="Arial" w:hAnsi="Arial" w:cs="Arial"/>
          <w:sz w:val="20"/>
          <w:szCs w:val="20"/>
        </w:rPr>
        <w:t xml:space="preserve"> (руб./куб. м), (106)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0513ABD" wp14:editId="27474731">
            <wp:extent cx="790575" cy="329565"/>
            <wp:effectExtent l="0" t="0" r="9525"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4"/>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790575" cy="329565"/>
                    </a:xfrm>
                    <a:prstGeom prst="rect">
                      <a:avLst/>
                    </a:prstGeom>
                    <a:noFill/>
                    <a:ln>
                      <a:noFill/>
                    </a:ln>
                  </pic:spPr>
                </pic:pic>
              </a:graphicData>
            </a:graphic>
          </wp:inline>
        </w:drawing>
      </w:r>
      <w:r w:rsidRPr="00CC5027">
        <w:rPr>
          <w:rFonts w:ascii="Arial" w:hAnsi="Arial" w:cs="Arial"/>
          <w:sz w:val="20"/>
          <w:szCs w:val="20"/>
        </w:rPr>
        <w:t xml:space="preserve"> - тариф на теплоноситель, установленный в i-том расчетном периоде регулирования для теплоснабжающей организации, поставляющей горячую воду с использованием открытой системы теплоснабжения (горячего водоснабжения), или тариф на теплоноситель, по которому указанная организация приобретает теплоноситель в целях поставки горячей воды в i-том расчетном периоде регулирования, определенный в соответствии с </w:t>
      </w:r>
      <w:hyperlink w:anchor="Par1483" w:history="1">
        <w:r w:rsidRPr="00CC5027">
          <w:rPr>
            <w:rStyle w:val="a4"/>
            <w:rFonts w:ascii="Arial" w:hAnsi="Arial" w:cs="Arial"/>
            <w:sz w:val="20"/>
            <w:szCs w:val="20"/>
          </w:rPr>
          <w:t>главой IX.V</w:t>
        </w:r>
      </w:hyperlink>
      <w:r w:rsidRPr="00CC5027">
        <w:rPr>
          <w:rFonts w:ascii="Arial" w:hAnsi="Arial" w:cs="Arial"/>
          <w:sz w:val="20"/>
          <w:szCs w:val="20"/>
        </w:rPr>
        <w:t xml:space="preserve"> настоящих Методических указаний, руб./куб.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случае, если теплоснабжающая организация приобретает теплоноситель у нескольких регулируемых организаций или одновременно осуществляет приготовление теплоносителя на принадлежащих на праве собственности или ином законном основании указанной организацией источниках тепловой энергии, компонент на теплоноситель тарифа на горячую </w:t>
      </w:r>
      <w:proofErr w:type="gramStart"/>
      <w:r w:rsidRPr="00CC5027">
        <w:rPr>
          <w:rFonts w:ascii="Arial" w:hAnsi="Arial" w:cs="Arial"/>
          <w:sz w:val="20"/>
          <w:szCs w:val="20"/>
        </w:rPr>
        <w:t xml:space="preserve">воду </w:t>
      </w:r>
      <w:r w:rsidRPr="00CC5027">
        <w:rPr>
          <w:rFonts w:ascii="Arial" w:hAnsi="Arial" w:cs="Arial"/>
          <w:sz w:val="20"/>
          <w:szCs w:val="20"/>
        </w:rPr>
        <w:drawing>
          <wp:inline distT="0" distB="0" distL="0" distR="0" wp14:anchorId="7482F72B" wp14:editId="5F511AB0">
            <wp:extent cx="485775" cy="387350"/>
            <wp:effectExtent l="0" t="0" r="9525"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5"/>
                    <pic:cNvPicPr>
                      <a:picLocks noChangeAspect="1" noChangeArrowheads="1"/>
                    </pic:cNvPicPr>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485775" cy="387350"/>
                    </a:xfrm>
                    <a:prstGeom prst="rect">
                      <a:avLst/>
                    </a:prstGeom>
                    <a:noFill/>
                    <a:ln>
                      <a:noFill/>
                    </a:ln>
                  </pic:spPr>
                </pic:pic>
              </a:graphicData>
            </a:graphic>
          </wp:inline>
        </w:drawing>
      </w:r>
      <w:r w:rsidRPr="00CC5027">
        <w:rPr>
          <w:rFonts w:ascii="Arial" w:hAnsi="Arial" w:cs="Arial"/>
          <w:sz w:val="20"/>
          <w:szCs w:val="20"/>
        </w:rPr>
        <w:t xml:space="preserve"> определяется</w:t>
      </w:r>
      <w:proofErr w:type="gramEnd"/>
      <w:r w:rsidRPr="00CC5027">
        <w:rPr>
          <w:rFonts w:ascii="Arial" w:hAnsi="Arial" w:cs="Arial"/>
          <w:sz w:val="20"/>
          <w:szCs w:val="20"/>
        </w:rPr>
        <w:t xml:space="preserve">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4579CBB2" wp14:editId="6C884BDF">
            <wp:extent cx="2289810" cy="1210945"/>
            <wp:effectExtent l="0" t="0" r="0" b="8255"/>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6"/>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2289810" cy="1210945"/>
                    </a:xfrm>
                    <a:prstGeom prst="rect">
                      <a:avLst/>
                    </a:prstGeom>
                    <a:noFill/>
                    <a:ln>
                      <a:noFill/>
                    </a:ln>
                  </pic:spPr>
                </pic:pic>
              </a:graphicData>
            </a:graphic>
          </wp:inline>
        </w:drawing>
      </w:r>
      <w:r w:rsidRPr="00CC5027">
        <w:rPr>
          <w:rFonts w:ascii="Arial" w:hAnsi="Arial" w:cs="Arial"/>
          <w:sz w:val="20"/>
          <w:szCs w:val="20"/>
        </w:rPr>
        <w:t xml:space="preserve"> (руб./куб. м), (107)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3D38C8B" wp14:editId="25C384F1">
            <wp:extent cx="436880" cy="362585"/>
            <wp:effectExtent l="0" t="0" r="127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7"/>
                    <pic:cNvPicPr>
                      <a:picLocks noChangeAspect="1"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 объем выработки и потребления (невозврата) теплоносителя, приготовленный j-м источником тепловой энергии теплоснабжающей организации, поставляющей горячую воду с использованием открытой системы теплоснабжения (горячего водоснабжения), и (или) приобретаемый такой организацией у иной регулируемой организации, владеющей j-м источником тепловой энергии, на котором производится теплоноситель, тыс. куб. 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J - количество источников тепловой энергии, на которых производится теплоноситель, которыми владеет теплоснабжающая организация, поставляющая горячую воду с использованием открытой системы теплоснабжения (горячего водоснабжения), и (или) иные регулируемые организации, у которых указанная теплоснабжающая организация приобретает теплоноситель, шт.;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8CFE039" wp14:editId="39D9E045">
            <wp:extent cx="436880" cy="362585"/>
            <wp:effectExtent l="0" t="0" r="127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8"/>
                    <pic:cNvPicPr>
                      <a:picLocks noChangeAspect="1" noChangeArrowheads="1"/>
                    </pic:cNvPicPr>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 тариф на теплоноситель, приготовленный j-м источником тепловой энергии теплоснабжающей организации, поставляющей горячую воду с использованием открытой системы теплоснабжения (горячего водоснабжения) и (или) приобретаемый такой организацией у иной регулируемой организации, владеющей j-м источником тепловой энергии, на котором производится теплоноситель, руб./куб. м. В случае неутверждения тарифа на теплоноситель в отношении j-го источника тепловой энергии применяется расчетная стоимость 1 куб. м воды.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16" w:name="Par1542"/>
      <w:bookmarkEnd w:id="116"/>
      <w:r w:rsidRPr="00CC5027">
        <w:rPr>
          <w:rFonts w:ascii="Arial" w:hAnsi="Arial" w:cs="Arial"/>
          <w:sz w:val="20"/>
          <w:szCs w:val="20"/>
        </w:rPr>
        <w:t>156. Компонент на тепловую энергию тарифа на горячую воду устанавливается в виде одноставочного или двухставочного компонента.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Одноставочный компонент на тепловую энергию тарифа на горячую </w:t>
      </w:r>
      <w:proofErr w:type="gramStart"/>
      <w:r w:rsidRPr="00CC5027">
        <w:rPr>
          <w:rFonts w:ascii="Arial" w:hAnsi="Arial" w:cs="Arial"/>
          <w:sz w:val="20"/>
          <w:szCs w:val="20"/>
        </w:rPr>
        <w:t xml:space="preserve">воду </w:t>
      </w:r>
      <w:r w:rsidRPr="00CC5027">
        <w:rPr>
          <w:rFonts w:ascii="Arial" w:hAnsi="Arial" w:cs="Arial"/>
          <w:sz w:val="20"/>
          <w:szCs w:val="20"/>
        </w:rPr>
        <w:drawing>
          <wp:inline distT="0" distB="0" distL="0" distR="0" wp14:anchorId="767D90AD" wp14:editId="4A244657">
            <wp:extent cx="469265" cy="370840"/>
            <wp:effectExtent l="0" t="0" r="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9"/>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469265" cy="370840"/>
                    </a:xfrm>
                    <a:prstGeom prst="rect">
                      <a:avLst/>
                    </a:prstGeom>
                    <a:noFill/>
                    <a:ln>
                      <a:noFill/>
                    </a:ln>
                  </pic:spPr>
                </pic:pic>
              </a:graphicData>
            </a:graphic>
          </wp:inline>
        </w:drawing>
      </w:r>
      <w:r w:rsidRPr="00CC5027">
        <w:rPr>
          <w:rFonts w:ascii="Arial" w:hAnsi="Arial" w:cs="Arial"/>
          <w:sz w:val="20"/>
          <w:szCs w:val="20"/>
        </w:rPr>
        <w:t xml:space="preserve"> устанавливается</w:t>
      </w:r>
      <w:proofErr w:type="gramEnd"/>
      <w:r w:rsidRPr="00CC5027">
        <w:rPr>
          <w:rFonts w:ascii="Arial" w:hAnsi="Arial" w:cs="Arial"/>
          <w:sz w:val="20"/>
          <w:szCs w:val="20"/>
        </w:rPr>
        <w:t xml:space="preserve"> в случае, если для теплоснабжающей организации, поставляющей горячую воду с использованием открытой системы теплоснабжения (горячего водоснабжения), органом регулирования установлен одноставочный тариф на тепловую энергию (мощность), поставляемую потребителям, и принимается равным: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CAB5D6E" wp14:editId="052C3F66">
            <wp:extent cx="1194435" cy="387350"/>
            <wp:effectExtent l="0" t="0" r="5715"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0"/>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1194435" cy="387350"/>
                    </a:xfrm>
                    <a:prstGeom prst="rect">
                      <a:avLst/>
                    </a:prstGeom>
                    <a:noFill/>
                    <a:ln>
                      <a:noFill/>
                    </a:ln>
                  </pic:spPr>
                </pic:pic>
              </a:graphicData>
            </a:graphic>
          </wp:inline>
        </w:drawing>
      </w:r>
      <w:r w:rsidRPr="00CC5027">
        <w:rPr>
          <w:rFonts w:ascii="Arial" w:hAnsi="Arial" w:cs="Arial"/>
          <w:sz w:val="20"/>
          <w:szCs w:val="20"/>
        </w:rPr>
        <w:t xml:space="preserve"> (руб./Гкал), (108)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D88D80A" wp14:editId="55D4C302">
            <wp:extent cx="518795" cy="329565"/>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1"/>
                    <pic:cNvPicPr>
                      <a:picLocks noChangeAspect="1" noChangeArrowheads="1"/>
                    </pic:cNvPicPr>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518795" cy="329565"/>
                    </a:xfrm>
                    <a:prstGeom prst="rect">
                      <a:avLst/>
                    </a:prstGeom>
                    <a:noFill/>
                    <a:ln>
                      <a:noFill/>
                    </a:ln>
                  </pic:spPr>
                </pic:pic>
              </a:graphicData>
            </a:graphic>
          </wp:inline>
        </w:drawing>
      </w:r>
      <w:r w:rsidRPr="00CC5027">
        <w:rPr>
          <w:rFonts w:ascii="Arial" w:hAnsi="Arial" w:cs="Arial"/>
          <w:sz w:val="20"/>
          <w:szCs w:val="20"/>
        </w:rPr>
        <w:t xml:space="preserve"> - одноставочный тариф на тепловую энергию (мощность), поставляемую потребителям в i-том расчетном периоде регулирования, определяемый в соответствии с </w:t>
      </w:r>
      <w:hyperlink w:anchor="Par1310" w:history="1">
        <w:r w:rsidRPr="00CC5027">
          <w:rPr>
            <w:rStyle w:val="a4"/>
            <w:rFonts w:ascii="Arial" w:hAnsi="Arial" w:cs="Arial"/>
            <w:sz w:val="20"/>
            <w:szCs w:val="20"/>
          </w:rPr>
          <w:t>главой IX.IV</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Двухставочный компонент на тепловую энергию тарифа на горячую воду устанавливается в случае, если для теплоснабжающей организации, поставляющей горячую воду с использованием открытой системы теплоснабжения (горячего водоснабжения), органом регулирования установлен двухставочный тариф на тепловую энергию (мощность), при этом: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ставка за тепловую энергию в компоненте на тепловую </w:t>
      </w:r>
      <w:proofErr w:type="gramStart"/>
      <w:r w:rsidRPr="00CC5027">
        <w:rPr>
          <w:rFonts w:ascii="Arial" w:hAnsi="Arial" w:cs="Arial"/>
          <w:sz w:val="20"/>
          <w:szCs w:val="20"/>
        </w:rPr>
        <w:t xml:space="preserve">энергию </w:t>
      </w:r>
      <w:r w:rsidRPr="00CC5027">
        <w:rPr>
          <w:rFonts w:ascii="Arial" w:hAnsi="Arial" w:cs="Arial"/>
          <w:sz w:val="20"/>
          <w:szCs w:val="20"/>
        </w:rPr>
        <w:drawing>
          <wp:inline distT="0" distB="0" distL="0" distR="0" wp14:anchorId="5E4A1996" wp14:editId="5BC484FA">
            <wp:extent cx="527050" cy="387350"/>
            <wp:effectExtent l="0" t="0" r="635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2"/>
                    <pic:cNvPicPr>
                      <a:picLocks noChangeAspect="1" noChangeArrowheads="1"/>
                    </pic:cNvPicPr>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527050" cy="387350"/>
                    </a:xfrm>
                    <a:prstGeom prst="rect">
                      <a:avLst/>
                    </a:prstGeom>
                    <a:noFill/>
                    <a:ln>
                      <a:noFill/>
                    </a:ln>
                  </pic:spPr>
                </pic:pic>
              </a:graphicData>
            </a:graphic>
          </wp:inline>
        </w:drawing>
      </w:r>
      <w:r w:rsidRPr="00CC5027">
        <w:rPr>
          <w:rFonts w:ascii="Arial" w:hAnsi="Arial" w:cs="Arial"/>
          <w:sz w:val="20"/>
          <w:szCs w:val="20"/>
        </w:rPr>
        <w:t xml:space="preserve"> принимается</w:t>
      </w:r>
      <w:proofErr w:type="gramEnd"/>
      <w:r w:rsidRPr="00CC5027">
        <w:rPr>
          <w:rFonts w:ascii="Arial" w:hAnsi="Arial" w:cs="Arial"/>
          <w:sz w:val="20"/>
          <w:szCs w:val="20"/>
        </w:rPr>
        <w:t xml:space="preserve"> равной: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D2E63D5" wp14:editId="17B8A345">
            <wp:extent cx="1351280" cy="387350"/>
            <wp:effectExtent l="0" t="0" r="127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3"/>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1351280" cy="387350"/>
                    </a:xfrm>
                    <a:prstGeom prst="rect">
                      <a:avLst/>
                    </a:prstGeom>
                    <a:noFill/>
                    <a:ln>
                      <a:noFill/>
                    </a:ln>
                  </pic:spPr>
                </pic:pic>
              </a:graphicData>
            </a:graphic>
          </wp:inline>
        </w:drawing>
      </w:r>
      <w:r w:rsidRPr="00CC5027">
        <w:rPr>
          <w:rFonts w:ascii="Arial" w:hAnsi="Arial" w:cs="Arial"/>
          <w:sz w:val="20"/>
          <w:szCs w:val="20"/>
        </w:rPr>
        <w:t xml:space="preserve"> (руб./Гкал), (109)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 xml:space="preserve">ставка за содержание тепловой мощности в компоненте на тепловую </w:t>
      </w:r>
      <w:proofErr w:type="gramStart"/>
      <w:r w:rsidRPr="00CC5027">
        <w:rPr>
          <w:rFonts w:ascii="Arial" w:hAnsi="Arial" w:cs="Arial"/>
          <w:sz w:val="20"/>
          <w:szCs w:val="20"/>
        </w:rPr>
        <w:t xml:space="preserve">энергию </w:t>
      </w:r>
      <w:r w:rsidRPr="00CC5027">
        <w:rPr>
          <w:rFonts w:ascii="Arial" w:hAnsi="Arial" w:cs="Arial"/>
          <w:sz w:val="20"/>
          <w:szCs w:val="20"/>
        </w:rPr>
        <w:drawing>
          <wp:inline distT="0" distB="0" distL="0" distR="0" wp14:anchorId="215C4D15" wp14:editId="6D05EF40">
            <wp:extent cx="543560" cy="387350"/>
            <wp:effectExtent l="0" t="0" r="8890" b="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4"/>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543560" cy="387350"/>
                    </a:xfrm>
                    <a:prstGeom prst="rect">
                      <a:avLst/>
                    </a:prstGeom>
                    <a:noFill/>
                    <a:ln>
                      <a:noFill/>
                    </a:ln>
                  </pic:spPr>
                </pic:pic>
              </a:graphicData>
            </a:graphic>
          </wp:inline>
        </w:drawing>
      </w:r>
      <w:r w:rsidRPr="00CC5027">
        <w:rPr>
          <w:rFonts w:ascii="Arial" w:hAnsi="Arial" w:cs="Arial"/>
          <w:sz w:val="20"/>
          <w:szCs w:val="20"/>
        </w:rPr>
        <w:t xml:space="preserve"> принимается</w:t>
      </w:r>
      <w:proofErr w:type="gramEnd"/>
      <w:r w:rsidRPr="00CC5027">
        <w:rPr>
          <w:rFonts w:ascii="Arial" w:hAnsi="Arial" w:cs="Arial"/>
          <w:sz w:val="20"/>
          <w:szCs w:val="20"/>
        </w:rPr>
        <w:t xml:space="preserve"> равной: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7B8552D" wp14:editId="15A85A9E">
            <wp:extent cx="1449705" cy="387350"/>
            <wp:effectExtent l="0" t="0" r="0"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5"/>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1449705" cy="387350"/>
                    </a:xfrm>
                    <a:prstGeom prst="rect">
                      <a:avLst/>
                    </a:prstGeom>
                    <a:noFill/>
                    <a:ln>
                      <a:noFill/>
                    </a:ln>
                  </pic:spPr>
                </pic:pic>
              </a:graphicData>
            </a:graphic>
          </wp:inline>
        </w:drawing>
      </w:r>
      <w:r w:rsidRPr="00CC5027">
        <w:rPr>
          <w:rFonts w:ascii="Arial" w:hAnsi="Arial" w:cs="Arial"/>
          <w:sz w:val="20"/>
          <w:szCs w:val="20"/>
        </w:rPr>
        <w:t xml:space="preserve"> (тыс. руб./Гкал/ч в мес.), (110)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6A92CDF" wp14:editId="532B602C">
            <wp:extent cx="650875" cy="329565"/>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6"/>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650875" cy="329565"/>
                    </a:xfrm>
                    <a:prstGeom prst="rect">
                      <a:avLst/>
                    </a:prstGeom>
                    <a:noFill/>
                    <a:ln>
                      <a:noFill/>
                    </a:ln>
                  </pic:spPr>
                </pic:pic>
              </a:graphicData>
            </a:graphic>
          </wp:inline>
        </w:drawing>
      </w:r>
      <w:proofErr w:type="gramStart"/>
      <w:r w:rsidRPr="00CC5027">
        <w:rPr>
          <w:rFonts w:ascii="Arial" w:hAnsi="Arial" w:cs="Arial"/>
          <w:sz w:val="20"/>
          <w:szCs w:val="20"/>
        </w:rPr>
        <w:t xml:space="preserve">, </w:t>
      </w:r>
      <w:r w:rsidRPr="00CC5027">
        <w:rPr>
          <w:rFonts w:ascii="Arial" w:hAnsi="Arial" w:cs="Arial"/>
          <w:sz w:val="20"/>
          <w:szCs w:val="20"/>
        </w:rPr>
        <w:drawing>
          <wp:inline distT="0" distB="0" distL="0" distR="0" wp14:anchorId="421546E2" wp14:editId="454D3035">
            <wp:extent cx="683895" cy="329565"/>
            <wp:effectExtent l="0" t="0" r="1905"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7"/>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683895" cy="329565"/>
                    </a:xfrm>
                    <a:prstGeom prst="rect">
                      <a:avLst/>
                    </a:prstGeom>
                    <a:noFill/>
                    <a:ln>
                      <a:noFill/>
                    </a:ln>
                  </pic:spPr>
                </pic:pic>
              </a:graphicData>
            </a:graphic>
          </wp:inline>
        </w:drawing>
      </w:r>
      <w:r w:rsidRPr="00CC5027">
        <w:rPr>
          <w:rFonts w:ascii="Arial" w:hAnsi="Arial" w:cs="Arial"/>
          <w:sz w:val="20"/>
          <w:szCs w:val="20"/>
        </w:rPr>
        <w:t xml:space="preserve"> -</w:t>
      </w:r>
      <w:proofErr w:type="gramEnd"/>
      <w:r w:rsidRPr="00CC5027">
        <w:rPr>
          <w:rFonts w:ascii="Arial" w:hAnsi="Arial" w:cs="Arial"/>
          <w:sz w:val="20"/>
          <w:szCs w:val="20"/>
        </w:rPr>
        <w:t xml:space="preserve"> ставка за тепловую энергию и ставка за содержание тепловой мощности двухставочного тарифа на тепловую энергию (мощность), поставляемую потребителям в i-м расчетном периоде регулирования, определяемые в соответствии с </w:t>
      </w:r>
      <w:hyperlink w:anchor="Par1310" w:history="1">
        <w:r w:rsidRPr="00CC5027">
          <w:rPr>
            <w:rStyle w:val="a4"/>
            <w:rFonts w:ascii="Arial" w:hAnsi="Arial" w:cs="Arial"/>
            <w:sz w:val="20"/>
            <w:szCs w:val="20"/>
          </w:rPr>
          <w:t>главой IX.IV</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17" w:name="Par1560"/>
      <w:bookmarkEnd w:id="117"/>
      <w:r w:rsidRPr="00CC5027">
        <w:rPr>
          <w:rFonts w:ascii="Arial" w:hAnsi="Arial" w:cs="Arial"/>
          <w:sz w:val="20"/>
          <w:szCs w:val="20"/>
        </w:rPr>
        <w:t>156(1). Значение компонента на тепловую энергию после окончания переходного периода в ценовых зонах теплоснабжения определяется единой теплоснабжающей организацией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D3F2E81" wp14:editId="3BE7EF1E">
            <wp:extent cx="2965450" cy="370840"/>
            <wp:effectExtent l="0" t="0" r="635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8"/>
                    <pic:cNvPicPr>
                      <a:picLocks noChangeAspect="1" noChangeArrowheads="1"/>
                    </pic:cNvPicPr>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2965450" cy="370840"/>
                    </a:xfrm>
                    <a:prstGeom prst="rect">
                      <a:avLst/>
                    </a:prstGeom>
                    <a:noFill/>
                    <a:ln>
                      <a:noFill/>
                    </a:ln>
                  </pic:spPr>
                </pic:pic>
              </a:graphicData>
            </a:graphic>
          </wp:inline>
        </w:drawing>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BCD2D16" wp14:editId="19478102">
            <wp:extent cx="477520" cy="37084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9"/>
                    <pic:cNvPicPr>
                      <a:picLocks noChangeAspect="1"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477520" cy="370840"/>
                    </a:xfrm>
                    <a:prstGeom prst="rect">
                      <a:avLst/>
                    </a:prstGeom>
                    <a:noFill/>
                    <a:ln>
                      <a:noFill/>
                    </a:ln>
                  </pic:spPr>
                </pic:pic>
              </a:graphicData>
            </a:graphic>
          </wp:inline>
        </w:drawing>
      </w:r>
      <w:r w:rsidRPr="00CC5027">
        <w:rPr>
          <w:rFonts w:ascii="Arial" w:hAnsi="Arial" w:cs="Arial"/>
          <w:sz w:val="20"/>
          <w:szCs w:val="20"/>
        </w:rPr>
        <w:t xml:space="preserve"> - компонент на тепловую энергию,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72CDF4C" wp14:editId="3F7F61F1">
            <wp:extent cx="518795" cy="337820"/>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0"/>
                    <pic:cNvPicPr>
                      <a:picLocks noChangeAspect="1" noChangeArrowheads="1"/>
                    </pic:cNvPicPr>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518795" cy="337820"/>
                    </a:xfrm>
                    <a:prstGeom prst="rect">
                      <a:avLst/>
                    </a:prstGeom>
                    <a:noFill/>
                    <a:ln>
                      <a:noFill/>
                    </a:ln>
                  </pic:spPr>
                </pic:pic>
              </a:graphicData>
            </a:graphic>
          </wp:inline>
        </w:drawing>
      </w:r>
      <w:r w:rsidRPr="00CC5027">
        <w:rPr>
          <w:rFonts w:ascii="Arial" w:hAnsi="Arial" w:cs="Arial"/>
          <w:sz w:val="20"/>
          <w:szCs w:val="20"/>
        </w:rPr>
        <w:t xml:space="preserve"> - цена на тепловую энергию (мощность), поставляемую потребителям, определяется соглашением сторон договора теплоснабжения, но не выше предельного уровня цены на тепловую энергию (мощность), утвержденного органом регулирования тарифов, за исключением случаев, указанных в </w:t>
      </w:r>
      <w:hyperlink r:id="rId655" w:history="1">
        <w:r w:rsidRPr="00CC5027">
          <w:rPr>
            <w:rStyle w:val="a4"/>
            <w:rFonts w:ascii="Arial" w:hAnsi="Arial" w:cs="Arial"/>
            <w:sz w:val="20"/>
            <w:szCs w:val="20"/>
          </w:rPr>
          <w:t>частях 2.1</w:t>
        </w:r>
      </w:hyperlink>
      <w:r w:rsidRPr="00CC5027">
        <w:rPr>
          <w:rFonts w:ascii="Arial" w:hAnsi="Arial" w:cs="Arial"/>
          <w:sz w:val="20"/>
          <w:szCs w:val="20"/>
        </w:rPr>
        <w:t xml:space="preserve"> - </w:t>
      </w:r>
      <w:hyperlink r:id="rId656" w:history="1">
        <w:r w:rsidRPr="00CC5027">
          <w:rPr>
            <w:rStyle w:val="a4"/>
            <w:rFonts w:ascii="Arial" w:hAnsi="Arial" w:cs="Arial"/>
            <w:sz w:val="20"/>
            <w:szCs w:val="20"/>
          </w:rPr>
          <w:t>2.3 статьи 8</w:t>
        </w:r>
      </w:hyperlink>
      <w:r w:rsidRPr="00CC5027">
        <w:rPr>
          <w:rFonts w:ascii="Arial" w:hAnsi="Arial" w:cs="Arial"/>
          <w:sz w:val="20"/>
          <w:szCs w:val="20"/>
        </w:rPr>
        <w:t xml:space="preserve"> Федерального закона от 27 июля 2010 г. N 190-ФЗ "О теплоснабжении",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156(1) введен </w:t>
      </w:r>
      <w:hyperlink r:id="rId657"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29.08.2019 N 1152/19)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157. Расчет компонентов тарифа на горячую воду в соответствии с </w:t>
      </w:r>
      <w:hyperlink w:anchor="Par1528" w:history="1">
        <w:r w:rsidRPr="00CC5027">
          <w:rPr>
            <w:rStyle w:val="a4"/>
            <w:rFonts w:ascii="Arial" w:hAnsi="Arial" w:cs="Arial"/>
            <w:sz w:val="20"/>
            <w:szCs w:val="20"/>
          </w:rPr>
          <w:t>пунктами 155</w:t>
        </w:r>
      </w:hyperlink>
      <w:r w:rsidRPr="00CC5027">
        <w:rPr>
          <w:rFonts w:ascii="Arial" w:hAnsi="Arial" w:cs="Arial"/>
          <w:sz w:val="20"/>
          <w:szCs w:val="20"/>
        </w:rPr>
        <w:t xml:space="preserve"> и </w:t>
      </w:r>
      <w:hyperlink w:anchor="Par1542" w:history="1">
        <w:r w:rsidRPr="00CC5027">
          <w:rPr>
            <w:rStyle w:val="a4"/>
            <w:rFonts w:ascii="Arial" w:hAnsi="Arial" w:cs="Arial"/>
            <w:sz w:val="20"/>
            <w:szCs w:val="20"/>
          </w:rPr>
          <w:t>156</w:t>
        </w:r>
      </w:hyperlink>
      <w:r w:rsidRPr="00CC5027">
        <w:rPr>
          <w:rFonts w:ascii="Arial" w:hAnsi="Arial" w:cs="Arial"/>
          <w:sz w:val="20"/>
          <w:szCs w:val="20"/>
        </w:rPr>
        <w:t xml:space="preserve"> настоящих Методических указаний производится в соответствии с </w:t>
      </w:r>
      <w:hyperlink w:anchor="Par9161" w:history="1">
        <w:r w:rsidRPr="00CC5027">
          <w:rPr>
            <w:rStyle w:val="a4"/>
            <w:rFonts w:ascii="Arial" w:hAnsi="Arial" w:cs="Arial"/>
            <w:sz w:val="20"/>
            <w:szCs w:val="20"/>
          </w:rPr>
          <w:t>приложением N 6.8</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157 в ред. </w:t>
      </w:r>
      <w:hyperlink r:id="rId658"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29.08.2019 N 1152/19)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IX.VII. Расчет платы за услуги по поддержанию</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резервной тепловой мощности при отсутствии потребления</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тепловой энергии для категорий (групп) социально</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значимых потребителей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158. Плата за услуги по поддержанию резервной тепловой мощности, оказываемые регулируемой организацией, мощность источников тепловой энергии и (или) тепловых сетей которой используется для поддержания резервной мощности в соответствии со схемой теплоснабжения, устанавливается равной: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4DD33A5" wp14:editId="0512F34C">
            <wp:extent cx="972185" cy="362585"/>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1"/>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972185" cy="362585"/>
                    </a:xfrm>
                    <a:prstGeom prst="rect">
                      <a:avLst/>
                    </a:prstGeom>
                    <a:noFill/>
                    <a:ln>
                      <a:noFill/>
                    </a:ln>
                  </pic:spPr>
                </pic:pic>
              </a:graphicData>
            </a:graphic>
          </wp:inline>
        </w:drawing>
      </w:r>
      <w:r w:rsidRPr="00CC5027">
        <w:rPr>
          <w:rFonts w:ascii="Arial" w:hAnsi="Arial" w:cs="Arial"/>
          <w:sz w:val="20"/>
          <w:szCs w:val="20"/>
        </w:rPr>
        <w:t xml:space="preserve"> (тыс. руб./Гкал/ч в мес.), (111)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30C607C" wp14:editId="4CDE3F86">
            <wp:extent cx="1227455" cy="36258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2"/>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1227455" cy="362585"/>
                    </a:xfrm>
                    <a:prstGeom prst="rect">
                      <a:avLst/>
                    </a:prstGeom>
                    <a:noFill/>
                    <a:ln>
                      <a:noFill/>
                    </a:ln>
                  </pic:spPr>
                </pic:pic>
              </a:graphicData>
            </a:graphic>
          </wp:inline>
        </w:drawing>
      </w:r>
      <w:r w:rsidRPr="00CC5027">
        <w:rPr>
          <w:rFonts w:ascii="Arial" w:hAnsi="Arial" w:cs="Arial"/>
          <w:sz w:val="20"/>
          <w:szCs w:val="20"/>
        </w:rPr>
        <w:t xml:space="preserve"> (тыс. руб./Гкал/ч в мес.), (112)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537E6A7" wp14:editId="4C984885">
            <wp:extent cx="321310" cy="362585"/>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3"/>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321310" cy="362585"/>
                    </a:xfrm>
                    <a:prstGeom prst="rect">
                      <a:avLst/>
                    </a:prstGeom>
                    <a:noFill/>
                    <a:ln>
                      <a:noFill/>
                    </a:ln>
                  </pic:spPr>
                </pic:pic>
              </a:graphicData>
            </a:graphic>
          </wp:inline>
        </w:drawing>
      </w:r>
      <w:r w:rsidRPr="00CC5027">
        <w:rPr>
          <w:rFonts w:ascii="Arial" w:hAnsi="Arial" w:cs="Arial"/>
          <w:sz w:val="20"/>
          <w:szCs w:val="20"/>
        </w:rPr>
        <w:t xml:space="preserve"> - плата за услуги по поддержанию резервной тепловой мощности, оказываемые регулируемой организацией в i-м расчетном периоде регулирования с использованием мощности j-го источника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drawing>
          <wp:inline distT="0" distB="0" distL="0" distR="0" wp14:anchorId="0922E478" wp14:editId="1AA39461">
            <wp:extent cx="436880" cy="362585"/>
            <wp:effectExtent l="0" t="0" r="127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4"/>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436880" cy="362585"/>
                    </a:xfrm>
                    <a:prstGeom prst="rect">
                      <a:avLst/>
                    </a:prstGeom>
                    <a:noFill/>
                    <a:ln>
                      <a:noFill/>
                    </a:ln>
                  </pic:spPr>
                </pic:pic>
              </a:graphicData>
            </a:graphic>
          </wp:inline>
        </w:drawing>
      </w:r>
      <w:r w:rsidRPr="00CC5027">
        <w:rPr>
          <w:rFonts w:ascii="Arial" w:hAnsi="Arial" w:cs="Arial"/>
          <w:sz w:val="20"/>
          <w:szCs w:val="20"/>
        </w:rPr>
        <w:t xml:space="preserve"> - ставка за содержание тепловой мощности установленного для регулируемой организации на i-й расчетный период регулирования двухставочного тарифа на тепловую энергию (мощность), отпускаемую от j-го источника тепловой энергии, или, если для такой организации установлен одноставочный тариф, расчетная величина ставки за содержание тепловой мощности двухставочного тарифа, рассчитанная в соответствии с </w:t>
      </w:r>
      <w:hyperlink w:anchor="Par1069" w:history="1">
        <w:r w:rsidRPr="00CC5027">
          <w:rPr>
            <w:rStyle w:val="a4"/>
            <w:rFonts w:ascii="Arial" w:hAnsi="Arial" w:cs="Arial"/>
            <w:sz w:val="20"/>
            <w:szCs w:val="20"/>
          </w:rPr>
          <w:t>главой IX.I</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0801D57" wp14:editId="1DF24CC1">
            <wp:extent cx="428625" cy="362585"/>
            <wp:effectExtent l="0" t="0" r="9525"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5"/>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428625" cy="362585"/>
                    </a:xfrm>
                    <a:prstGeom prst="rect">
                      <a:avLst/>
                    </a:prstGeom>
                    <a:noFill/>
                    <a:ln>
                      <a:noFill/>
                    </a:ln>
                  </pic:spPr>
                </pic:pic>
              </a:graphicData>
            </a:graphic>
          </wp:inline>
        </w:drawing>
      </w:r>
      <w:r w:rsidRPr="00CC5027">
        <w:rPr>
          <w:rFonts w:ascii="Arial" w:hAnsi="Arial" w:cs="Arial"/>
          <w:sz w:val="20"/>
          <w:szCs w:val="20"/>
        </w:rPr>
        <w:t xml:space="preserve"> - плата за услуги по поддержанию резервной тепловой мощности, оказываемые r-й регулируемой организацией в i-м расчетном периоде регулирования с использованием мощности тепловых сетей;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37739CA" wp14:editId="3FF0E4A2">
            <wp:extent cx="617855" cy="362585"/>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6"/>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617855" cy="362585"/>
                    </a:xfrm>
                    <a:prstGeom prst="rect">
                      <a:avLst/>
                    </a:prstGeom>
                    <a:noFill/>
                    <a:ln>
                      <a:noFill/>
                    </a:ln>
                  </pic:spPr>
                </pic:pic>
              </a:graphicData>
            </a:graphic>
          </wp:inline>
        </w:drawing>
      </w:r>
      <w:r w:rsidRPr="00CC5027">
        <w:rPr>
          <w:rFonts w:ascii="Arial" w:hAnsi="Arial" w:cs="Arial"/>
          <w:sz w:val="20"/>
          <w:szCs w:val="20"/>
        </w:rPr>
        <w:t xml:space="preserve"> - ставка за содержание мощности установленного для r-й регулируемой организации на i-й расчетный период регулирования двухставочного тарифа на услуги по передаче тепловой энергии или, если для такой организации установлен одноставочный тариф, расчетная величина ставки за содержание мощности двухставочного тарифа, рассчитанная в соответствии с </w:t>
      </w:r>
      <w:hyperlink w:anchor="Par1169" w:history="1">
        <w:r w:rsidRPr="00CC5027">
          <w:rPr>
            <w:rStyle w:val="a4"/>
            <w:rFonts w:ascii="Arial" w:hAnsi="Arial" w:cs="Arial"/>
            <w:sz w:val="20"/>
            <w:szCs w:val="20"/>
          </w:rPr>
          <w:t>главой IX.II</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159. Плата за услуги по поддержанию резервной тепловой мощности, оказываемые единой теплоснабжающей организацией в отношении категорий (групп) социально значимых потребителей, предусмотренных </w:t>
      </w:r>
      <w:hyperlink r:id="rId665" w:history="1">
        <w:r w:rsidRPr="00CC5027">
          <w:rPr>
            <w:rStyle w:val="a4"/>
            <w:rFonts w:ascii="Arial" w:hAnsi="Arial" w:cs="Arial"/>
            <w:sz w:val="20"/>
            <w:szCs w:val="20"/>
          </w:rPr>
          <w:t>пунктом 115</w:t>
        </w:r>
      </w:hyperlink>
      <w:r w:rsidRPr="00CC5027">
        <w:rPr>
          <w:rFonts w:ascii="Arial" w:hAnsi="Arial" w:cs="Arial"/>
          <w:sz w:val="20"/>
          <w:szCs w:val="20"/>
        </w:rPr>
        <w:t xml:space="preserve"> Основ ценообразования и находящихся в зоне деятельности единой теплоснабжающей организации, устанавливается равной: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77FE436" wp14:editId="2062986D">
            <wp:extent cx="1029970" cy="329565"/>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7"/>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1029970" cy="329565"/>
                    </a:xfrm>
                    <a:prstGeom prst="rect">
                      <a:avLst/>
                    </a:prstGeom>
                    <a:noFill/>
                    <a:ln>
                      <a:noFill/>
                    </a:ln>
                  </pic:spPr>
                </pic:pic>
              </a:graphicData>
            </a:graphic>
          </wp:inline>
        </w:drawing>
      </w:r>
      <w:r w:rsidRPr="00CC5027">
        <w:rPr>
          <w:rFonts w:ascii="Arial" w:hAnsi="Arial" w:cs="Arial"/>
          <w:sz w:val="20"/>
          <w:szCs w:val="20"/>
        </w:rPr>
        <w:t xml:space="preserve"> (тыс. руб./Гкал/ч в мес.), (113)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17E58E8" wp14:editId="67255E72">
            <wp:extent cx="420370" cy="329565"/>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8"/>
                    <pic:cNvPicPr>
                      <a:picLocks noChangeAspect="1"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420370" cy="329565"/>
                    </a:xfrm>
                    <a:prstGeom prst="rect">
                      <a:avLst/>
                    </a:prstGeom>
                    <a:noFill/>
                    <a:ln>
                      <a:noFill/>
                    </a:ln>
                  </pic:spPr>
                </pic:pic>
              </a:graphicData>
            </a:graphic>
          </wp:inline>
        </w:drawing>
      </w:r>
      <w:r w:rsidRPr="00CC5027">
        <w:rPr>
          <w:rFonts w:ascii="Arial" w:hAnsi="Arial" w:cs="Arial"/>
          <w:sz w:val="20"/>
          <w:szCs w:val="20"/>
        </w:rPr>
        <w:t xml:space="preserve"> - ставка за мощность единого тарифа на тепловую энергию (мощность) в зоне деятельности единой теплоснабжающей организации или, если в зоне ее деятельности установлен одноставочный единый тариф на тепловую энергию (мощность), расчетная величина ставки за тепловую мощность двухставочного единого тарифа на тепловую энергию (мощность), рассчитанная в соответствии с </w:t>
      </w:r>
      <w:hyperlink w:anchor="Par1310" w:history="1">
        <w:r w:rsidRPr="00CC5027">
          <w:rPr>
            <w:rStyle w:val="a4"/>
            <w:rFonts w:ascii="Arial" w:hAnsi="Arial" w:cs="Arial"/>
            <w:sz w:val="20"/>
            <w:szCs w:val="20"/>
          </w:rPr>
          <w:t>главой IX.IV</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18" w:name="Par1594"/>
      <w:bookmarkEnd w:id="118"/>
      <w:r w:rsidRPr="00CC5027">
        <w:rPr>
          <w:rFonts w:ascii="Arial" w:hAnsi="Arial" w:cs="Arial"/>
          <w:b/>
          <w:bCs/>
          <w:sz w:val="20"/>
          <w:szCs w:val="20"/>
        </w:rPr>
        <w:t>IX.VIII. Особенности расчета регулируемых тарифов</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на тепловую энергию, производимую тепловыми источниками,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введенными в эксплуатацию до 1 января 2010 года, с которых</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одновременно осуществляется поставка тепловой энергии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по нерегулируемым долгосрочным договорам и по договорам</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теплоснабжения, расчет по которым осуществляется</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по регулируемым тарифам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160. Ставка за тепловую энергию двухставочного тарифа на тепловую энергию (мощность), отпускаемую от j-того источника тепловой энергии регулируемой организации, заключившей в отношении такого источника тепловой энергии нерегулируемый долгосрочный договор, определяется на i-й расчетный период регулирования с учетом особенностей, предусмотренных </w:t>
      </w:r>
      <w:hyperlink w:anchor="Par1069" w:history="1">
        <w:r w:rsidRPr="00CC5027">
          <w:rPr>
            <w:rStyle w:val="a4"/>
            <w:rFonts w:ascii="Arial" w:hAnsi="Arial" w:cs="Arial"/>
            <w:sz w:val="20"/>
            <w:szCs w:val="20"/>
          </w:rPr>
          <w:t>главой IX.I</w:t>
        </w:r>
      </w:hyperlink>
      <w:r w:rsidRPr="00CC5027">
        <w:rPr>
          <w:rFonts w:ascii="Arial" w:hAnsi="Arial" w:cs="Arial"/>
          <w:sz w:val="20"/>
          <w:szCs w:val="20"/>
        </w:rPr>
        <w:t xml:space="preserve"> настоящих Методических указаний, по следующей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FA53507" wp14:editId="1FF004EB">
            <wp:extent cx="1128395" cy="650875"/>
            <wp:effectExtent l="0" t="0" r="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9"/>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1128395" cy="650875"/>
                    </a:xfrm>
                    <a:prstGeom prst="rect">
                      <a:avLst/>
                    </a:prstGeom>
                    <a:noFill/>
                    <a:ln>
                      <a:noFill/>
                    </a:ln>
                  </pic:spPr>
                </pic:pic>
              </a:graphicData>
            </a:graphic>
          </wp:inline>
        </w:drawing>
      </w:r>
      <w:r w:rsidRPr="00CC5027">
        <w:rPr>
          <w:rFonts w:ascii="Arial" w:hAnsi="Arial" w:cs="Arial"/>
          <w:sz w:val="20"/>
          <w:szCs w:val="20"/>
        </w:rPr>
        <w:t xml:space="preserve"> (руб./Гкал), (114)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РТ</w:t>
      </w:r>
      <w:r w:rsidRPr="00CC5027">
        <w:rPr>
          <w:rFonts w:ascii="Arial" w:hAnsi="Arial" w:cs="Arial"/>
          <w:sz w:val="20"/>
          <w:szCs w:val="20"/>
          <w:vertAlign w:val="subscript"/>
        </w:rPr>
        <w:t>i,j</w:t>
      </w:r>
      <w:r w:rsidRPr="00CC5027">
        <w:rPr>
          <w:rFonts w:ascii="Arial" w:hAnsi="Arial" w:cs="Arial"/>
          <w:sz w:val="20"/>
          <w:szCs w:val="20"/>
        </w:rPr>
        <w:t xml:space="preserve"> - расходы на топливо j-го источника тепловой энергии при производстве тепловой энергии в виде пара и (или) воды в i-м расчетном периоде регулирования, определяемые на основании удельных расходов топлива в соответствии с </w:t>
      </w:r>
      <w:hyperlink w:anchor="Par195" w:history="1">
        <w:r w:rsidRPr="00CC5027">
          <w:rPr>
            <w:rStyle w:val="a4"/>
            <w:rFonts w:ascii="Arial" w:hAnsi="Arial" w:cs="Arial"/>
            <w:sz w:val="20"/>
            <w:szCs w:val="20"/>
          </w:rPr>
          <w:t>пунктом 26</w:t>
        </w:r>
      </w:hyperlink>
      <w:r w:rsidRPr="00CC5027">
        <w:rPr>
          <w:rFonts w:ascii="Arial" w:hAnsi="Arial" w:cs="Arial"/>
          <w:sz w:val="20"/>
          <w:szCs w:val="20"/>
        </w:rPr>
        <w:t xml:space="preserve"> настоящих Методических указаний, учтенных при распределении тепловой нагрузки потребителей тепловой энергии в схеме теплоснабжения между источниками тепловой энергии, входящими в состав системы </w:t>
      </w:r>
      <w:r w:rsidRPr="00CC5027">
        <w:rPr>
          <w:rFonts w:ascii="Arial" w:hAnsi="Arial" w:cs="Arial"/>
          <w:sz w:val="20"/>
          <w:szCs w:val="20"/>
        </w:rPr>
        <w:lastRenderedPageBreak/>
        <w:t xml:space="preserve">теплоснабжения, а в случае отсутствия схемы теплоснабжения - в соответствии с </w:t>
      </w:r>
      <w:hyperlink w:anchor="Par135" w:history="1">
        <w:r w:rsidRPr="00CC5027">
          <w:rPr>
            <w:rStyle w:val="a4"/>
            <w:rFonts w:ascii="Arial" w:hAnsi="Arial" w:cs="Arial"/>
            <w:sz w:val="20"/>
            <w:szCs w:val="20"/>
          </w:rPr>
          <w:t>главой III</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roofErr w:type="gramStart"/>
      <w:r w:rsidRPr="00CC5027">
        <w:rPr>
          <w:rFonts w:ascii="Arial" w:hAnsi="Arial" w:cs="Arial"/>
          <w:sz w:val="20"/>
          <w:szCs w:val="20"/>
        </w:rPr>
        <w:t>Q</w:t>
      </w:r>
      <w:r w:rsidRPr="00CC5027">
        <w:rPr>
          <w:rFonts w:ascii="Arial" w:hAnsi="Arial" w:cs="Arial"/>
          <w:sz w:val="20"/>
          <w:szCs w:val="20"/>
          <w:vertAlign w:val="subscript"/>
        </w:rPr>
        <w:t>i,j</w:t>
      </w:r>
      <w:proofErr w:type="gramEnd"/>
      <w:r w:rsidRPr="00CC5027">
        <w:rPr>
          <w:rFonts w:ascii="Arial" w:hAnsi="Arial" w:cs="Arial"/>
          <w:sz w:val="20"/>
          <w:szCs w:val="20"/>
        </w:rPr>
        <w:t xml:space="preserve"> - объем отпуска тепловой энергии в виде пара и (или) воды от j-го источника тепловой энергии по всем договорам, заключенным указанной регулируемой организацией в отношении такого источника тепловой энергии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161. Ставка за содержание установленной тепловой мощности двухставочного тарифа на тепловую энергию (мощность), отпускаемую от j-того источника тепловой энергии регулируемой организации, заключившей в отношении такого источника тепловой энергии нерегулируемый долгосрочный договор, определяется на i-й расчетный период регулирования с учетом особенностей, предусмотренных </w:t>
      </w:r>
      <w:hyperlink w:anchor="Par1069" w:history="1">
        <w:r w:rsidRPr="00CC5027">
          <w:rPr>
            <w:rStyle w:val="a4"/>
            <w:rFonts w:ascii="Arial" w:hAnsi="Arial" w:cs="Arial"/>
            <w:sz w:val="20"/>
            <w:szCs w:val="20"/>
          </w:rPr>
          <w:t>главой IX.I</w:t>
        </w:r>
      </w:hyperlink>
      <w:r w:rsidRPr="00CC5027">
        <w:rPr>
          <w:rFonts w:ascii="Arial" w:hAnsi="Arial" w:cs="Arial"/>
          <w:sz w:val="20"/>
          <w:szCs w:val="20"/>
        </w:rPr>
        <w:t xml:space="preserve"> настоящих Методических указаний, по следующей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5F967C3" wp14:editId="5C0E8D1D">
            <wp:extent cx="2883535" cy="1013460"/>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0"/>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2883535" cy="1013460"/>
                    </a:xfrm>
                    <a:prstGeom prst="rect">
                      <a:avLst/>
                    </a:prstGeom>
                    <a:noFill/>
                    <a:ln>
                      <a:noFill/>
                    </a:ln>
                  </pic:spPr>
                </pic:pic>
              </a:graphicData>
            </a:graphic>
          </wp:inline>
        </w:drawing>
      </w:r>
      <w:r w:rsidRPr="00CC5027">
        <w:rPr>
          <w:rFonts w:ascii="Arial" w:hAnsi="Arial" w:cs="Arial"/>
          <w:sz w:val="20"/>
          <w:szCs w:val="20"/>
        </w:rPr>
        <w:t xml:space="preserve"> (тыс. руб./Гкал/ч в мес.), (115)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548733E" wp14:editId="3779E5F8">
            <wp:extent cx="650875" cy="362585"/>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1"/>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650875" cy="362585"/>
                    </a:xfrm>
                    <a:prstGeom prst="rect">
                      <a:avLst/>
                    </a:prstGeom>
                    <a:noFill/>
                    <a:ln>
                      <a:noFill/>
                    </a:ln>
                  </pic:spPr>
                </pic:pic>
              </a:graphicData>
            </a:graphic>
          </wp:inline>
        </w:drawing>
      </w:r>
      <w:r w:rsidRPr="00CC5027">
        <w:rPr>
          <w:rFonts w:ascii="Arial" w:hAnsi="Arial" w:cs="Arial"/>
          <w:sz w:val="20"/>
          <w:szCs w:val="20"/>
        </w:rPr>
        <w:t xml:space="preserve"> - необходимая валовая выручка j-го источника тепловой энергии на производство тепловой энергии (мощности) в виде пара и воды на i-й расчетный период регулирования,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РТ</w:t>
      </w:r>
      <w:r w:rsidRPr="00CC5027">
        <w:rPr>
          <w:rFonts w:ascii="Arial" w:hAnsi="Arial" w:cs="Arial"/>
          <w:sz w:val="20"/>
          <w:szCs w:val="20"/>
          <w:vertAlign w:val="subscript"/>
        </w:rPr>
        <w:t>i,j</w:t>
      </w:r>
      <w:r w:rsidRPr="00CC5027">
        <w:rPr>
          <w:rFonts w:ascii="Arial" w:hAnsi="Arial" w:cs="Arial"/>
          <w:sz w:val="20"/>
          <w:szCs w:val="20"/>
        </w:rPr>
        <w:t xml:space="preserve"> - расходы на топливо j-го источника тепловой энергии при производстве тепловой энергии в виде пара и воды в i-м расчетном периоде регулирования, определяемые на основании удельных расходов топлива в соответствии с </w:t>
      </w:r>
      <w:hyperlink w:anchor="Par195" w:history="1">
        <w:r w:rsidRPr="00CC5027">
          <w:rPr>
            <w:rStyle w:val="a4"/>
            <w:rFonts w:ascii="Arial" w:hAnsi="Arial" w:cs="Arial"/>
            <w:sz w:val="20"/>
            <w:szCs w:val="20"/>
          </w:rPr>
          <w:t>пунктом 26</w:t>
        </w:r>
      </w:hyperlink>
      <w:r w:rsidRPr="00CC5027">
        <w:rPr>
          <w:rFonts w:ascii="Arial" w:hAnsi="Arial" w:cs="Arial"/>
          <w:sz w:val="20"/>
          <w:szCs w:val="20"/>
        </w:rPr>
        <w:t xml:space="preserve"> настоящих Методических указаний, учтенных при распределении тепловой нагрузки потребителей тепловой энергии в схеме теплоснабжения между источниками тепловой энергии, входящими в состав системы теплоснабжения, а в случае отсутствия схемы теплоснабжения - в соответствии с </w:t>
      </w:r>
      <w:hyperlink w:anchor="Par135" w:history="1">
        <w:r w:rsidRPr="00CC5027">
          <w:rPr>
            <w:rStyle w:val="a4"/>
            <w:rFonts w:ascii="Arial" w:hAnsi="Arial" w:cs="Arial"/>
            <w:sz w:val="20"/>
            <w:szCs w:val="20"/>
          </w:rPr>
          <w:t>главой III</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A7829C4" wp14:editId="4EE739C4">
            <wp:extent cx="420370" cy="362585"/>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2"/>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суммарная договорная (заявленная) тепловая нагрузка потребителей тепловой энергии в виде пара и воды в i-м расчетном периоде регулирования по всем договорам теплоснабжения, заключенным регулируемой организацией в отношении j-го источника тепловой энергии,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79FEDD2" wp14:editId="6D734E0E">
            <wp:extent cx="485775" cy="362585"/>
            <wp:effectExtent l="0" t="0" r="952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3"/>
                    <pic:cNvPicPr>
                      <a:picLocks noChangeAspect="1" noChangeArrowheads="1"/>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485775" cy="362585"/>
                    </a:xfrm>
                    <a:prstGeom prst="rect">
                      <a:avLst/>
                    </a:prstGeom>
                    <a:noFill/>
                    <a:ln>
                      <a:noFill/>
                    </a:ln>
                  </pic:spPr>
                </pic:pic>
              </a:graphicData>
            </a:graphic>
          </wp:inline>
        </w:drawing>
      </w:r>
      <w:r w:rsidRPr="00CC5027">
        <w:rPr>
          <w:rFonts w:ascii="Arial" w:hAnsi="Arial" w:cs="Arial"/>
          <w:sz w:val="20"/>
          <w:szCs w:val="20"/>
        </w:rPr>
        <w:t xml:space="preserve"> - договорная тепловая нагрузка в i-м расчетном периоде регулирования по t-му нерегулируемому долгосрочному договору, заключенному регулируемой организацией в отношении j-го источника тепловой энергии (в первые 10 расчетных периодов регулирования после его заключения),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количество нерегулируемых долгосрочных договоров, после заключения которых еще не прошло 10 расчетных периодов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M - количество месяцев в расчетном периоде регулирования, мес.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162. Одноставочный тариф на тепловую энергию (мощность), отпускаемую в виде пара и (или) воды от j-того источника тепловой энергии для регулируемой организации, заключившей в отношении указанного источника тепловой энергии нерегулируемый долгосрочный договор, определяется на i-й расчетный период регулирования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B8654D6" wp14:editId="6B71895B">
            <wp:extent cx="2776220" cy="1013460"/>
            <wp:effectExtent l="0" t="0" r="508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4"/>
                    <pic:cNvPicPr>
                      <a:picLocks noChangeAspect="1"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2776220" cy="1013460"/>
                    </a:xfrm>
                    <a:prstGeom prst="rect">
                      <a:avLst/>
                    </a:prstGeom>
                    <a:noFill/>
                    <a:ln>
                      <a:noFill/>
                    </a:ln>
                  </pic:spPr>
                </pic:pic>
              </a:graphicData>
            </a:graphic>
          </wp:inline>
        </w:drawing>
      </w:r>
      <w:r w:rsidRPr="00CC5027">
        <w:rPr>
          <w:rFonts w:ascii="Arial" w:hAnsi="Arial" w:cs="Arial"/>
          <w:sz w:val="20"/>
          <w:szCs w:val="20"/>
        </w:rPr>
        <w:t xml:space="preserve"> (руб./Гкал), (116)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DAF4C62" wp14:editId="49125432">
            <wp:extent cx="420370" cy="362585"/>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5"/>
                    <pic:cNvPicPr>
                      <a:picLocks noChangeAspect="1" noChangeArrowheads="1"/>
                    </pic:cNvPicPr>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420370" cy="362585"/>
                    </a:xfrm>
                    <a:prstGeom prst="rect">
                      <a:avLst/>
                    </a:prstGeom>
                    <a:noFill/>
                    <a:ln>
                      <a:noFill/>
                    </a:ln>
                  </pic:spPr>
                </pic:pic>
              </a:graphicData>
            </a:graphic>
          </wp:inline>
        </w:drawing>
      </w:r>
      <w:r w:rsidRPr="00CC5027">
        <w:rPr>
          <w:rFonts w:ascii="Arial" w:hAnsi="Arial" w:cs="Arial"/>
          <w:sz w:val="20"/>
          <w:szCs w:val="20"/>
        </w:rPr>
        <w:t xml:space="preserve"> - расчетная величина ставки за тепловую энергию двухставочного тарифа на тепловую энергию (мощность), поставляемую в виде пара и (или) воды от j-того источника тепловой энергии, определенная на i-й расчетный период регулирования для регулируемой организации, </w:t>
      </w:r>
      <w:r w:rsidRPr="00CC5027">
        <w:rPr>
          <w:rFonts w:ascii="Arial" w:hAnsi="Arial" w:cs="Arial"/>
          <w:sz w:val="20"/>
          <w:szCs w:val="20"/>
        </w:rPr>
        <w:lastRenderedPageBreak/>
        <w:t>заключившей в отношении j-го источника тепловой энергии нерегулируемый долгосрочный договор, в соответствии с настоящей главой, руб./Гкал;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F34E119" wp14:editId="0AAC5B3F">
            <wp:extent cx="428625" cy="362585"/>
            <wp:effectExtent l="0" t="0" r="952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6"/>
                    <pic:cNvPicPr>
                      <a:picLocks noChangeAspect="1" noChangeArrowheads="1"/>
                    </pic:cNvPicPr>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428625" cy="362585"/>
                    </a:xfrm>
                    <a:prstGeom prst="rect">
                      <a:avLst/>
                    </a:prstGeom>
                    <a:noFill/>
                    <a:ln>
                      <a:noFill/>
                    </a:ln>
                  </pic:spPr>
                </pic:pic>
              </a:graphicData>
            </a:graphic>
          </wp:inline>
        </w:drawing>
      </w:r>
      <w:r w:rsidRPr="00CC5027">
        <w:rPr>
          <w:rFonts w:ascii="Arial" w:hAnsi="Arial" w:cs="Arial"/>
          <w:sz w:val="20"/>
          <w:szCs w:val="20"/>
        </w:rPr>
        <w:t xml:space="preserve"> - суммарный объем отпуска тепловой энергии в виде пара и (или) воды от j-го источника тепловой энергии в i-м расчетном периоде регулирования,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135273A" wp14:editId="3F2E9D68">
            <wp:extent cx="494030" cy="362585"/>
            <wp:effectExtent l="0" t="0" r="127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7"/>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494030" cy="362585"/>
                    </a:xfrm>
                    <a:prstGeom prst="rect">
                      <a:avLst/>
                    </a:prstGeom>
                    <a:noFill/>
                    <a:ln>
                      <a:noFill/>
                    </a:ln>
                  </pic:spPr>
                </pic:pic>
              </a:graphicData>
            </a:graphic>
          </wp:inline>
        </w:drawing>
      </w:r>
      <w:r w:rsidRPr="00CC5027">
        <w:rPr>
          <w:rFonts w:ascii="Arial" w:hAnsi="Arial" w:cs="Arial"/>
          <w:sz w:val="20"/>
          <w:szCs w:val="20"/>
        </w:rPr>
        <w:t xml:space="preserve"> - объем отпуска тепловой энергии в виде пара и (или) воды от j-го источника тепловой энергии в i-м расчетном периоде регулирования по t-му нерегулируемому долгосрочному договору (в первые 10 расчетных периодов регулирования после его заключения), 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количество нерегулируемых долгосрочных договоров, после заключения которых еще не прошло 10 расчетных периодов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Раздел IX.IX. Расчет платы за подключение</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к системе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677"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21.12.2020 N 1237/20)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163. Органом регулирования утверждается: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на расчетный период регулирования плата за подключение в расчете на единицу мощности подключаемой тепловой нагрузки в случае наличия технической возможности подключения;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плата за подключение в индивидуальном порядке при отсутствии технической возможности подключения (в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163.1 Органами регулирования может быть установлен льготный размер платы за подключение для потребителей, подключаемая тепловая нагрузка объекта капитального строительства которых не превышает 0,1 Гкал/ч., в случае и в порядке, предусмотренных </w:t>
      </w:r>
      <w:hyperlink r:id="rId678" w:history="1">
        <w:r w:rsidRPr="00CC5027">
          <w:rPr>
            <w:rStyle w:val="a4"/>
            <w:rFonts w:ascii="Arial" w:hAnsi="Arial" w:cs="Arial"/>
            <w:sz w:val="20"/>
            <w:szCs w:val="20"/>
          </w:rPr>
          <w:t>пунктом 107</w:t>
        </w:r>
      </w:hyperlink>
      <w:r w:rsidRPr="00CC5027">
        <w:rPr>
          <w:rFonts w:ascii="Arial" w:hAnsi="Arial" w:cs="Arial"/>
          <w:sz w:val="20"/>
          <w:szCs w:val="20"/>
        </w:rPr>
        <w:t xml:space="preserve"> Основ ценообразования в сфере теплоснабжения, утвержденных постановлением Правительства Российской Федерации от 22.10.2012 N 1075.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164. Плата за подключение может дифференцироваться: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исходя из величины подключаемой нагрузки по диапазонам диаметров тепловых сетей: до 250 мм, 251 - 400 мм, 401 - 550 мм, 551 - 700 мм, 701 мм и выше;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 типу прокладки тепловых сетей: подземная (канальная и бесканальная) или надземная (наземная).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165. Размер платы за подключение объекта заявителя при наличии технической возможности подключения рассчитывается теплоснабжающей (теплосетевой) организацией путем умножения платы за подключение в расчете на единицу мощности подключаемой тепловой нагрузки, определенной соответственно по </w:t>
      </w:r>
      <w:hyperlink w:anchor="Par1656" w:history="1">
        <w:r w:rsidRPr="00CC5027">
          <w:rPr>
            <w:rStyle w:val="a4"/>
            <w:rFonts w:ascii="Arial" w:hAnsi="Arial" w:cs="Arial"/>
            <w:sz w:val="20"/>
            <w:szCs w:val="20"/>
          </w:rPr>
          <w:t>формуле (117)</w:t>
        </w:r>
      </w:hyperlink>
      <w:r w:rsidRPr="00CC5027">
        <w:rPr>
          <w:rFonts w:ascii="Arial" w:hAnsi="Arial" w:cs="Arial"/>
          <w:sz w:val="20"/>
          <w:szCs w:val="20"/>
        </w:rPr>
        <w:t>, на подключаемую тепловую нагрузку объекта заявителя.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166. В целях установления платы за подключение в расчете на единицу мощности подключаемой тепловой нагрузки теплоснабжающая (теплосетевая) организация представляет в орган регулирования расчет расходов, включаемых в состав платы за подключение: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 расчет расходов на проведение мероприятий по подключению объектов заявителей в соответствии с </w:t>
      </w:r>
      <w:hyperlink w:anchor="Par9258" w:history="1">
        <w:r w:rsidRPr="00CC5027">
          <w:rPr>
            <w:rStyle w:val="a4"/>
            <w:rFonts w:ascii="Arial" w:hAnsi="Arial" w:cs="Arial"/>
            <w:sz w:val="20"/>
            <w:szCs w:val="20"/>
          </w:rPr>
          <w:t>приложением 7.1</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расчет расходов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в соответствии с </w:t>
      </w:r>
      <w:hyperlink w:anchor="Par9389" w:history="1">
        <w:r w:rsidRPr="00CC5027">
          <w:rPr>
            <w:rStyle w:val="a4"/>
            <w:rFonts w:ascii="Arial" w:hAnsi="Arial" w:cs="Arial"/>
            <w:sz w:val="20"/>
            <w:szCs w:val="20"/>
          </w:rPr>
          <w:t>приложением 7.2</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расчет расходов на создание (реконструкцию) тепловых пунктов от существующих тепловых сетей или источников тепловой энергии до точек подключения объектов заявителей в соответствии с </w:t>
      </w:r>
      <w:hyperlink w:anchor="Par9586" w:history="1">
        <w:r w:rsidRPr="00CC5027">
          <w:rPr>
            <w:rStyle w:val="a4"/>
            <w:rFonts w:ascii="Arial" w:hAnsi="Arial" w:cs="Arial"/>
            <w:sz w:val="20"/>
            <w:szCs w:val="20"/>
          </w:rPr>
          <w:t>приложением 7.3</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167. Расчет платы за подключение в расчете на единицу мощности подключаемой тепловой нагрузки производится по представленным в орган регулирования прогнозным данным о планируемых на календарный год расходах на подключение, определенных в соответствии с прогнозируемым спросом на основе утвержденных схемы теплоснабжения и (или) инвестиционной программы или представленных заявок на подключение в зонах существующей и будущей застройки, а также с учетом положений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168. Расходы, финансирование которых предусмотрено за счет тарифов на тепловую энергию (мощность), тарифов на услуги по передаче тепловой энергии, средств бюджетов бюджетной системы Российской Федерации и государственных корпораций, не учитываются при расчете платы за подключение.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169. Расходы, включенные в плату за подключение, подлежат отдельному учету со стороны теплоснабжающей (теплосетевой) организации и не учитываются в необходимой валовой выручке теплоснабжающей (теплосетевой) организации по иным регулируемым видам деятельности.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 xml:space="preserve">170. Плата за подключение объектов заявителей, при наличии технической возможности подключения, определяется в соответствии с </w:t>
      </w:r>
      <w:hyperlink w:anchor="Par9702" w:history="1">
        <w:r w:rsidRPr="00CC5027">
          <w:rPr>
            <w:rStyle w:val="a4"/>
            <w:rFonts w:ascii="Arial" w:hAnsi="Arial" w:cs="Arial"/>
            <w:sz w:val="20"/>
            <w:szCs w:val="20"/>
          </w:rPr>
          <w:t>приложением 7.5</w:t>
        </w:r>
      </w:hyperlink>
      <w:r w:rsidRPr="00CC5027">
        <w:rPr>
          <w:rFonts w:ascii="Arial" w:hAnsi="Arial" w:cs="Arial"/>
          <w:sz w:val="20"/>
          <w:szCs w:val="20"/>
        </w:rPr>
        <w:t xml:space="preserve"> к настоящим Методическим указаниям и состоит из:</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расходов на проведение мероприятий по подключению объектов заявителей (П</w:t>
      </w:r>
      <w:r w:rsidRPr="00CC5027">
        <w:rPr>
          <w:rFonts w:ascii="Arial" w:hAnsi="Arial" w:cs="Arial"/>
          <w:sz w:val="20"/>
          <w:szCs w:val="20"/>
          <w:vertAlign w:val="subscript"/>
        </w:rPr>
        <w:t>1</w:t>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расходов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(включая проектирование) (П</w:t>
      </w:r>
      <w:r w:rsidRPr="00CC5027">
        <w:rPr>
          <w:rFonts w:ascii="Arial" w:hAnsi="Arial" w:cs="Arial"/>
          <w:sz w:val="20"/>
          <w:szCs w:val="20"/>
          <w:vertAlign w:val="subscript"/>
        </w:rPr>
        <w:t>2.1</w:t>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расходов на создание (реконструкцию) тепловых пунктов от существующих тепловых сетей или источников тепловой энергии до точек подключения объектов заявителей (П</w:t>
      </w:r>
      <w:r w:rsidRPr="00CC5027">
        <w:rPr>
          <w:rFonts w:ascii="Arial" w:hAnsi="Arial" w:cs="Arial"/>
          <w:sz w:val="20"/>
          <w:szCs w:val="20"/>
          <w:vertAlign w:val="subscript"/>
        </w:rPr>
        <w:t>2.2</w:t>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налога на прибыль (Н).</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Плата за подключение объектов заявителей, при наличии технической возможности подключения, определяется в расчете на 1 Гкал/ч подключаемой тепловой нагрузки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19" w:name="Par1656"/>
      <w:bookmarkEnd w:id="119"/>
      <w:r w:rsidRPr="00CC5027">
        <w:rPr>
          <w:rFonts w:ascii="Arial" w:hAnsi="Arial" w:cs="Arial"/>
          <w:sz w:val="20"/>
          <w:szCs w:val="20"/>
        </w:rPr>
        <w:drawing>
          <wp:inline distT="0" distB="0" distL="0" distR="0" wp14:anchorId="7A59879A" wp14:editId="57B42391">
            <wp:extent cx="2734945" cy="387350"/>
            <wp:effectExtent l="0" t="0" r="8255"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8"/>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2734945" cy="387350"/>
                    </a:xfrm>
                    <a:prstGeom prst="rect">
                      <a:avLst/>
                    </a:prstGeom>
                    <a:noFill/>
                    <a:ln>
                      <a:noFill/>
                    </a:ln>
                  </pic:spPr>
                </pic:pic>
              </a:graphicData>
            </a:graphic>
          </wp:inline>
        </w:drawing>
      </w:r>
      <w:r w:rsidRPr="00CC5027">
        <w:rPr>
          <w:rFonts w:ascii="Arial" w:hAnsi="Arial" w:cs="Arial"/>
          <w:sz w:val="20"/>
          <w:szCs w:val="20"/>
        </w:rPr>
        <w:t xml:space="preserve"> (тыс. руб/Гкал/ч), (117)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w:t>
      </w:r>
      <w:r w:rsidRPr="00CC5027">
        <w:rPr>
          <w:rFonts w:ascii="Arial" w:hAnsi="Arial" w:cs="Arial"/>
          <w:sz w:val="20"/>
          <w:szCs w:val="20"/>
          <w:vertAlign w:val="subscript"/>
        </w:rPr>
        <w:t>1</w:t>
      </w:r>
      <w:r w:rsidRPr="00CC5027">
        <w:rPr>
          <w:rFonts w:ascii="Arial" w:hAnsi="Arial" w:cs="Arial"/>
          <w:sz w:val="20"/>
          <w:szCs w:val="20"/>
        </w:rPr>
        <w:t xml:space="preserve"> - расходы на проведение мероприятий по подключению объектов заявителей, определенные в соответствии с </w:t>
      </w:r>
      <w:hyperlink w:anchor="Par9258" w:history="1">
        <w:r w:rsidRPr="00CC5027">
          <w:rPr>
            <w:rStyle w:val="a4"/>
            <w:rFonts w:ascii="Arial" w:hAnsi="Arial" w:cs="Arial"/>
            <w:sz w:val="20"/>
            <w:szCs w:val="20"/>
          </w:rPr>
          <w:t>приложением 7.1</w:t>
        </w:r>
      </w:hyperlink>
      <w:r w:rsidRPr="00CC5027">
        <w:rPr>
          <w:rFonts w:ascii="Arial" w:hAnsi="Arial" w:cs="Arial"/>
          <w:sz w:val="20"/>
          <w:szCs w:val="20"/>
        </w:rPr>
        <w:t xml:space="preserve"> к настоящим Методическим указаниям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20" w:name="Par1661"/>
      <w:bookmarkEnd w:id="120"/>
      <w:r w:rsidRPr="00CC5027">
        <w:rPr>
          <w:rFonts w:ascii="Arial" w:hAnsi="Arial" w:cs="Arial"/>
          <w:sz w:val="20"/>
          <w:szCs w:val="20"/>
        </w:rPr>
        <w:drawing>
          <wp:inline distT="0" distB="0" distL="0" distR="0" wp14:anchorId="34C55EFF" wp14:editId="12DA3701">
            <wp:extent cx="1507490" cy="584835"/>
            <wp:effectExtent l="0" t="0" r="0" b="571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9"/>
                    <pic:cNvPicPr>
                      <a:picLocks noChangeAspect="1"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1507490" cy="584835"/>
                    </a:xfrm>
                    <a:prstGeom prst="rect">
                      <a:avLst/>
                    </a:prstGeom>
                    <a:noFill/>
                    <a:ln>
                      <a:noFill/>
                    </a:ln>
                  </pic:spPr>
                </pic:pic>
              </a:graphicData>
            </a:graphic>
          </wp:inline>
        </w:drawing>
      </w:r>
      <w:r w:rsidRPr="00CC5027">
        <w:rPr>
          <w:rFonts w:ascii="Arial" w:hAnsi="Arial" w:cs="Arial"/>
          <w:sz w:val="20"/>
          <w:szCs w:val="20"/>
        </w:rPr>
        <w:t xml:space="preserve"> (тыс. руб/Гкал/ч), (118)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87CD716" wp14:editId="485449E6">
            <wp:extent cx="1013460" cy="329565"/>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0"/>
                    <pic:cNvPicPr>
                      <a:picLocks noChangeAspect="1"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1013460" cy="329565"/>
                    </a:xfrm>
                    <a:prstGeom prst="rect">
                      <a:avLst/>
                    </a:prstGeom>
                    <a:noFill/>
                    <a:ln>
                      <a:noFill/>
                    </a:ln>
                  </pic:spPr>
                </pic:pic>
              </a:graphicData>
            </a:graphic>
          </wp:inline>
        </w:drawing>
      </w:r>
      <w:r w:rsidRPr="00CC5027">
        <w:rPr>
          <w:rFonts w:ascii="Arial" w:hAnsi="Arial" w:cs="Arial"/>
          <w:sz w:val="20"/>
          <w:szCs w:val="20"/>
        </w:rPr>
        <w:t xml:space="preserve"> - плановые на очередной расчетный период регулирования расходы на проведение мероприятий по подключению объектов заявителей,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64A3CD67" wp14:editId="7B0BC1E1">
            <wp:extent cx="692150" cy="263525"/>
            <wp:effectExtent l="0" t="0" r="0" b="3175"/>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1"/>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692150" cy="263525"/>
                    </a:xfrm>
                    <a:prstGeom prst="rect">
                      <a:avLst/>
                    </a:prstGeom>
                    <a:noFill/>
                    <a:ln>
                      <a:noFill/>
                    </a:ln>
                  </pic:spPr>
                </pic:pic>
              </a:graphicData>
            </a:graphic>
          </wp:inline>
        </w:drawing>
      </w:r>
      <w:r w:rsidRPr="00CC5027">
        <w:rPr>
          <w:rFonts w:ascii="Arial" w:hAnsi="Arial" w:cs="Arial"/>
          <w:sz w:val="20"/>
          <w:szCs w:val="20"/>
        </w:rPr>
        <w:t xml:space="preserve"> - плановая на очередной расчетный период регулирования суммарная подключаемая тепловая нагрузка объектов заявителей,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D19D04C" wp14:editId="3258BB51">
            <wp:extent cx="518795" cy="329565"/>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2"/>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518795" cy="329565"/>
                    </a:xfrm>
                    <a:prstGeom prst="rect">
                      <a:avLst/>
                    </a:prstGeom>
                    <a:noFill/>
                    <a:ln>
                      <a:noFill/>
                    </a:ln>
                  </pic:spPr>
                </pic:pic>
              </a:graphicData>
            </a:graphic>
          </wp:inline>
        </w:drawing>
      </w:r>
      <w:r w:rsidRPr="00CC5027">
        <w:rPr>
          <w:rFonts w:ascii="Arial" w:hAnsi="Arial" w:cs="Arial"/>
          <w:sz w:val="20"/>
          <w:szCs w:val="20"/>
        </w:rPr>
        <w:t xml:space="preserve"> - расходы на создание (реконструкцию) тепловых сетей (за исключением создания (реконструкции) тепловых пунктов) i-го диапазона диаметров j-го типа прокладки от существующих тепловых сетей или источников тепловой энергии до точек подключения объектов заявителей, определенные в соответствии с </w:t>
      </w:r>
      <w:hyperlink w:anchor="Par9389" w:history="1">
        <w:r w:rsidRPr="00CC5027">
          <w:rPr>
            <w:rStyle w:val="a4"/>
            <w:rFonts w:ascii="Arial" w:hAnsi="Arial" w:cs="Arial"/>
            <w:sz w:val="20"/>
            <w:szCs w:val="20"/>
          </w:rPr>
          <w:t>приложением 7.2</w:t>
        </w:r>
      </w:hyperlink>
      <w:r w:rsidRPr="00CC5027">
        <w:rPr>
          <w:rFonts w:ascii="Arial" w:hAnsi="Arial" w:cs="Arial"/>
          <w:sz w:val="20"/>
          <w:szCs w:val="20"/>
        </w:rPr>
        <w:t xml:space="preserve"> к настоящим Методическим указаниям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116E5C0" wp14:editId="3678A9A1">
            <wp:extent cx="1746250" cy="683895"/>
            <wp:effectExtent l="0" t="0" r="6350" b="1905"/>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3"/>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1746250" cy="683895"/>
                    </a:xfrm>
                    <a:prstGeom prst="rect">
                      <a:avLst/>
                    </a:prstGeom>
                    <a:noFill/>
                    <a:ln>
                      <a:noFill/>
                    </a:ln>
                  </pic:spPr>
                </pic:pic>
              </a:graphicData>
            </a:graphic>
          </wp:inline>
        </w:drawing>
      </w:r>
      <w:r w:rsidRPr="00CC5027">
        <w:rPr>
          <w:rFonts w:ascii="Arial" w:hAnsi="Arial" w:cs="Arial"/>
          <w:sz w:val="20"/>
          <w:szCs w:val="20"/>
        </w:rPr>
        <w:t xml:space="preserve"> (тыс. руб./Гкал/ч), (119)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E1045C7" wp14:editId="6151B749">
            <wp:extent cx="972185" cy="362585"/>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4"/>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972185" cy="362585"/>
                    </a:xfrm>
                    <a:prstGeom prst="rect">
                      <a:avLst/>
                    </a:prstGeom>
                    <a:noFill/>
                    <a:ln>
                      <a:noFill/>
                    </a:ln>
                  </pic:spPr>
                </pic:pic>
              </a:graphicData>
            </a:graphic>
          </wp:inline>
        </w:drawing>
      </w:r>
      <w:r w:rsidRPr="00CC5027">
        <w:rPr>
          <w:rFonts w:ascii="Arial" w:hAnsi="Arial" w:cs="Arial"/>
          <w:sz w:val="20"/>
          <w:szCs w:val="20"/>
        </w:rPr>
        <w:t xml:space="preserve"> - плановые на очередной расчетный период регулирования расходы на создание (реконструкцию) тепловых сетей (за исключением создания (реконструкции) тепловых пунктов) i-го диапазона диаметров j-го типа прокладки (включая проектирование) от существующих тепловых сетей или источников тепловой энергии до точек подключения объектов заявителей, определяемые с учетом положений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6F15D1D" wp14:editId="448DE319">
            <wp:extent cx="650875" cy="362585"/>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5"/>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650875" cy="362585"/>
                    </a:xfrm>
                    <a:prstGeom prst="rect">
                      <a:avLst/>
                    </a:prstGeom>
                    <a:noFill/>
                    <a:ln>
                      <a:noFill/>
                    </a:ln>
                  </pic:spPr>
                </pic:pic>
              </a:graphicData>
            </a:graphic>
          </wp:inline>
        </w:drawing>
      </w:r>
      <w:r w:rsidRPr="00CC5027">
        <w:rPr>
          <w:rFonts w:ascii="Arial" w:hAnsi="Arial" w:cs="Arial"/>
          <w:sz w:val="20"/>
          <w:szCs w:val="20"/>
        </w:rPr>
        <w:t xml:space="preserve"> - плановая на очередной расчетный период регулирования суммарная подключаемая тепловая нагрузка объектов заявителей, для подключения которых требуется создание (реконструкция) тепловых сетей i-го диапазона диаметров j-го типа прокладки от существующих тепловых сетей или источников тепловой энергии до точек подключения объектов заявителей,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П</w:t>
      </w:r>
      <w:r w:rsidRPr="00CC5027">
        <w:rPr>
          <w:rFonts w:ascii="Arial" w:hAnsi="Arial" w:cs="Arial"/>
          <w:sz w:val="20"/>
          <w:szCs w:val="20"/>
          <w:vertAlign w:val="subscript"/>
        </w:rPr>
        <w:t>2.2</w:t>
      </w:r>
      <w:r w:rsidRPr="00CC5027">
        <w:rPr>
          <w:rFonts w:ascii="Arial" w:hAnsi="Arial" w:cs="Arial"/>
          <w:sz w:val="20"/>
          <w:szCs w:val="20"/>
        </w:rPr>
        <w:t xml:space="preserve"> - 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определенные в соответствии с </w:t>
      </w:r>
      <w:hyperlink w:anchor="Par9586" w:history="1">
        <w:r w:rsidRPr="00CC5027">
          <w:rPr>
            <w:rStyle w:val="a4"/>
            <w:rFonts w:ascii="Arial" w:hAnsi="Arial" w:cs="Arial"/>
            <w:sz w:val="20"/>
            <w:szCs w:val="20"/>
          </w:rPr>
          <w:t>приложением 7.3</w:t>
        </w:r>
      </w:hyperlink>
      <w:r w:rsidRPr="00CC5027">
        <w:rPr>
          <w:rFonts w:ascii="Arial" w:hAnsi="Arial" w:cs="Arial"/>
          <w:sz w:val="20"/>
          <w:szCs w:val="20"/>
        </w:rPr>
        <w:t xml:space="preserve"> к настоящим Методическим указаниям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24E0D74" wp14:editId="5766C6AC">
            <wp:extent cx="1614805" cy="584835"/>
            <wp:effectExtent l="0" t="0" r="4445" b="5715"/>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6"/>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1614805" cy="584835"/>
                    </a:xfrm>
                    <a:prstGeom prst="rect">
                      <a:avLst/>
                    </a:prstGeom>
                    <a:noFill/>
                    <a:ln>
                      <a:noFill/>
                    </a:ln>
                  </pic:spPr>
                </pic:pic>
              </a:graphicData>
            </a:graphic>
          </wp:inline>
        </w:drawing>
      </w:r>
      <w:r w:rsidRPr="00CC5027">
        <w:rPr>
          <w:rFonts w:ascii="Arial" w:hAnsi="Arial" w:cs="Arial"/>
          <w:sz w:val="20"/>
          <w:szCs w:val="20"/>
        </w:rPr>
        <w:t xml:space="preserve"> (тыс. руб./Гкал/ч), (120)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CE0A2C8" wp14:editId="70D19484">
            <wp:extent cx="972185" cy="329565"/>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7"/>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972185" cy="329565"/>
                    </a:xfrm>
                    <a:prstGeom prst="rect">
                      <a:avLst/>
                    </a:prstGeom>
                    <a:noFill/>
                    <a:ln>
                      <a:noFill/>
                    </a:ln>
                  </pic:spPr>
                </pic:pic>
              </a:graphicData>
            </a:graphic>
          </wp:inline>
        </w:drawing>
      </w:r>
      <w:r w:rsidRPr="00CC5027">
        <w:rPr>
          <w:rFonts w:ascii="Arial" w:hAnsi="Arial" w:cs="Arial"/>
          <w:sz w:val="20"/>
          <w:szCs w:val="20"/>
        </w:rPr>
        <w:t xml:space="preserve"> - плановые на очередной расчетный период регулирования 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определяемые с учетом положений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33B7F32" wp14:editId="0C8B62BB">
            <wp:extent cx="650875" cy="263525"/>
            <wp:effectExtent l="0" t="0" r="0" b="3175"/>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8"/>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650875" cy="263525"/>
                    </a:xfrm>
                    <a:prstGeom prst="rect">
                      <a:avLst/>
                    </a:prstGeom>
                    <a:noFill/>
                    <a:ln>
                      <a:noFill/>
                    </a:ln>
                  </pic:spPr>
                </pic:pic>
              </a:graphicData>
            </a:graphic>
          </wp:inline>
        </w:drawing>
      </w:r>
      <w:r w:rsidRPr="00CC5027">
        <w:rPr>
          <w:rFonts w:ascii="Arial" w:hAnsi="Arial" w:cs="Arial"/>
          <w:sz w:val="20"/>
          <w:szCs w:val="20"/>
        </w:rPr>
        <w:t xml:space="preserve"> - плановая на очередной расчетный период регулирования суммарная подключаемая тепловая нагрузка объектов заявителей, для подключения которых требуется создание (реконструкция) тепловых пунктов от существующих тепловых сетей или источников тепловой энергии до точек подключения объектов заявителей,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 - налог на прибыль, отнесенный к плате за подключение, рассчитываемый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21" w:name="Par1682"/>
      <w:bookmarkEnd w:id="121"/>
      <w:r w:rsidRPr="00CC5027">
        <w:rPr>
          <w:rFonts w:ascii="Arial" w:hAnsi="Arial" w:cs="Arial"/>
          <w:sz w:val="20"/>
          <w:szCs w:val="20"/>
        </w:rPr>
        <w:drawing>
          <wp:inline distT="0" distB="0" distL="0" distR="0" wp14:anchorId="5A5750EF" wp14:editId="62C8D915">
            <wp:extent cx="1136650" cy="584835"/>
            <wp:effectExtent l="0" t="0" r="6350" b="571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9"/>
                    <pic:cNvPicPr>
                      <a:picLocks noChangeAspect="1" noChangeArrowheads="1"/>
                    </pic:cNvPicPr>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1136650" cy="584835"/>
                    </a:xfrm>
                    <a:prstGeom prst="rect">
                      <a:avLst/>
                    </a:prstGeom>
                    <a:noFill/>
                    <a:ln>
                      <a:noFill/>
                    </a:ln>
                  </pic:spPr>
                </pic:pic>
              </a:graphicData>
            </a:graphic>
          </wp:inline>
        </w:drawing>
      </w:r>
      <w:r w:rsidRPr="00CC5027">
        <w:rPr>
          <w:rFonts w:ascii="Arial" w:hAnsi="Arial" w:cs="Arial"/>
          <w:sz w:val="20"/>
          <w:szCs w:val="20"/>
        </w:rPr>
        <w:t xml:space="preserve"> (тыс. руб./Гкал/ч), (120.1)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w:t>
      </w:r>
      <w:r w:rsidRPr="00CC5027">
        <w:rPr>
          <w:rFonts w:ascii="Arial" w:hAnsi="Arial" w:cs="Arial"/>
          <w:sz w:val="20"/>
          <w:szCs w:val="20"/>
          <w:vertAlign w:val="superscript"/>
        </w:rPr>
        <w:t>Н</w:t>
      </w:r>
      <w:r w:rsidRPr="00CC5027">
        <w:rPr>
          <w:rFonts w:ascii="Arial" w:hAnsi="Arial" w:cs="Arial"/>
          <w:sz w:val="20"/>
          <w:szCs w:val="20"/>
        </w:rPr>
        <w:t xml:space="preserve"> - плановые на очередной период регулирования расходы на уплату налога на прибыль, относимые на деятельность по подключению к системе теплоснабжения для подключаемых объектов, определяемые в соответствии с налоговым законодательством,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691"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04.07.2023 N 438/23)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E3CE8EC" wp14:editId="11C08DF6">
            <wp:extent cx="692150" cy="263525"/>
            <wp:effectExtent l="0" t="0" r="0" b="3175"/>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0"/>
                    <pic:cNvPicPr>
                      <a:picLocks noChangeAspect="1" noChangeArrowheads="1"/>
                    </pic:cNvPicPr>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692150" cy="263525"/>
                    </a:xfrm>
                    <a:prstGeom prst="rect">
                      <a:avLst/>
                    </a:prstGeom>
                    <a:noFill/>
                    <a:ln>
                      <a:noFill/>
                    </a:ln>
                  </pic:spPr>
                </pic:pic>
              </a:graphicData>
            </a:graphic>
          </wp:inline>
        </w:drawing>
      </w:r>
      <w:r w:rsidRPr="00CC5027">
        <w:rPr>
          <w:rFonts w:ascii="Arial" w:hAnsi="Arial" w:cs="Arial"/>
          <w:sz w:val="20"/>
          <w:szCs w:val="20"/>
        </w:rPr>
        <w:t xml:space="preserve"> - плановая на очередной расчетный период регулирования суммарная подключаемая тепловая нагрузка объектов заявителей,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171. Плата за подключение объекта k-го заявителя, при отсутствии технической возможности подключения, определяется в индивидуальном порядке в соответствии с </w:t>
      </w:r>
      <w:hyperlink w:anchor="Par9790" w:history="1">
        <w:r w:rsidRPr="00CC5027">
          <w:rPr>
            <w:rStyle w:val="a4"/>
            <w:rFonts w:ascii="Arial" w:hAnsi="Arial" w:cs="Arial"/>
            <w:sz w:val="20"/>
            <w:szCs w:val="20"/>
          </w:rPr>
          <w:t>приложением 7.6</w:t>
        </w:r>
      </w:hyperlink>
      <w:r w:rsidRPr="00CC5027">
        <w:rPr>
          <w:rFonts w:ascii="Arial" w:hAnsi="Arial" w:cs="Arial"/>
          <w:sz w:val="20"/>
          <w:szCs w:val="20"/>
        </w:rPr>
        <w:t xml:space="preserve"> к настоящим Методическим указаниям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2312E33F" wp14:editId="26A4A94D">
            <wp:extent cx="3533775" cy="329565"/>
            <wp:effectExtent l="0" t="0" r="9525"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1"/>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3533775" cy="329565"/>
                    </a:xfrm>
                    <a:prstGeom prst="rect">
                      <a:avLst/>
                    </a:prstGeom>
                    <a:noFill/>
                    <a:ln>
                      <a:noFill/>
                    </a:ln>
                  </pic:spPr>
                </pic:pic>
              </a:graphicData>
            </a:graphic>
          </wp:inline>
        </w:drawing>
      </w:r>
      <w:r w:rsidRPr="00CC5027">
        <w:rPr>
          <w:rFonts w:ascii="Arial" w:hAnsi="Arial" w:cs="Arial"/>
          <w:sz w:val="20"/>
          <w:szCs w:val="20"/>
        </w:rPr>
        <w:t xml:space="preserve"> (тыс.руб.) (121)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w:t>
      </w:r>
      <w:r w:rsidRPr="00CC5027">
        <w:rPr>
          <w:rFonts w:ascii="Arial" w:hAnsi="Arial" w:cs="Arial"/>
          <w:sz w:val="20"/>
          <w:szCs w:val="20"/>
          <w:vertAlign w:val="subscript"/>
        </w:rPr>
        <w:t>1</w:t>
      </w:r>
      <w:r w:rsidRPr="00CC5027">
        <w:rPr>
          <w:rFonts w:ascii="Arial" w:hAnsi="Arial" w:cs="Arial"/>
          <w:sz w:val="20"/>
          <w:szCs w:val="20"/>
        </w:rPr>
        <w:t xml:space="preserve"> - расходы на проведение мероприятий по подключению объектов заявителей, определенные по </w:t>
      </w:r>
      <w:hyperlink w:anchor="Par1661" w:history="1">
        <w:r w:rsidRPr="00CC5027">
          <w:rPr>
            <w:rStyle w:val="a4"/>
            <w:rFonts w:ascii="Arial" w:hAnsi="Arial" w:cs="Arial"/>
            <w:sz w:val="20"/>
            <w:szCs w:val="20"/>
          </w:rPr>
          <w:t>формуле (118)</w:t>
        </w:r>
      </w:hyperlink>
      <w:r w:rsidRPr="00CC5027">
        <w:rPr>
          <w:rFonts w:ascii="Arial" w:hAnsi="Arial" w:cs="Arial"/>
          <w:sz w:val="20"/>
          <w:szCs w:val="20"/>
        </w:rPr>
        <w:t>, тыс. руб./Гкал/ч;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15FFB868" wp14:editId="0E52218F">
            <wp:extent cx="692150" cy="329565"/>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2"/>
                    <pic:cNvPicPr>
                      <a:picLocks noChangeAspect="1" noChangeArrowheads="1"/>
                    </pic:cNvPicPr>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692150" cy="329565"/>
                    </a:xfrm>
                    <a:prstGeom prst="rect">
                      <a:avLst/>
                    </a:prstGeom>
                    <a:noFill/>
                    <a:ln>
                      <a:noFill/>
                    </a:ln>
                  </pic:spPr>
                </pic:pic>
              </a:graphicData>
            </a:graphic>
          </wp:inline>
        </w:drawing>
      </w:r>
      <w:r w:rsidRPr="00CC5027">
        <w:rPr>
          <w:rFonts w:ascii="Arial" w:hAnsi="Arial" w:cs="Arial"/>
          <w:sz w:val="20"/>
          <w:szCs w:val="20"/>
        </w:rPr>
        <w:t xml:space="preserve"> - подключаемая тепловая нагрузка объекта k-го заявителя,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w:t>
      </w:r>
      <w:r w:rsidRPr="00CC5027">
        <w:rPr>
          <w:rFonts w:ascii="Arial" w:hAnsi="Arial" w:cs="Arial"/>
          <w:sz w:val="20"/>
          <w:szCs w:val="20"/>
          <w:vertAlign w:val="subscript"/>
        </w:rPr>
        <w:t>2</w:t>
      </w:r>
      <w:r w:rsidRPr="00CC5027">
        <w:rPr>
          <w:rFonts w:ascii="Arial" w:hAnsi="Arial" w:cs="Arial"/>
          <w:sz w:val="20"/>
          <w:szCs w:val="20"/>
        </w:rPr>
        <w:t xml:space="preserve"> - расходы на создание (реконструкцию) тепловых сетей (включая создание (реконструкцию) тепловых пунктов) от существующих тепловых сетей или источников тепловой энергии до точки подключения объекта k-го заявителя (включая проектирование), определенные в соответствии со сметной стоимостью с учетом положений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настоящих Методических указаний,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695"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04.07.2023 N 438/23)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w:t>
      </w:r>
      <w:r w:rsidRPr="00CC5027">
        <w:rPr>
          <w:rFonts w:ascii="Arial" w:hAnsi="Arial" w:cs="Arial"/>
          <w:sz w:val="20"/>
          <w:szCs w:val="20"/>
          <w:vertAlign w:val="subscript"/>
        </w:rPr>
        <w:t>3</w:t>
      </w:r>
      <w:r w:rsidRPr="00CC5027">
        <w:rPr>
          <w:rFonts w:ascii="Arial" w:hAnsi="Arial" w:cs="Arial"/>
          <w:sz w:val="20"/>
          <w:szCs w:val="20"/>
        </w:rPr>
        <w:t xml:space="preserve"> - расходы на создание (реконструкцию) источников тепловой энергии и (или) развитие существующих источников тепловой энергии и (или) тепловых сетей, необходимые для создания технической возможности подключения объекта k-го заявителя, определенные с учетом сметной стоимости и положений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настоящих Методических указаний, и в соответствии с </w:t>
      </w:r>
      <w:hyperlink w:anchor="Par9644" w:history="1">
        <w:r w:rsidRPr="00CC5027">
          <w:rPr>
            <w:rStyle w:val="a4"/>
            <w:rFonts w:ascii="Arial" w:hAnsi="Arial" w:cs="Arial"/>
            <w:sz w:val="20"/>
            <w:szCs w:val="20"/>
          </w:rPr>
          <w:t>приложением 7.4</w:t>
        </w:r>
      </w:hyperlink>
      <w:r w:rsidRPr="00CC5027">
        <w:rPr>
          <w:rFonts w:ascii="Arial" w:hAnsi="Arial" w:cs="Arial"/>
          <w:sz w:val="20"/>
          <w:szCs w:val="20"/>
        </w:rPr>
        <w:t xml:space="preserve"> к настоящим Методическим указаниям,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69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04.07.2023 N 438/23)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Н - налог на прибыль, отнесенный к плате за подключение, рассчитанный по </w:t>
      </w:r>
      <w:hyperlink w:anchor="Par1682" w:history="1">
        <w:r w:rsidRPr="00CC5027">
          <w:rPr>
            <w:rStyle w:val="a4"/>
            <w:rFonts w:ascii="Arial" w:hAnsi="Arial" w:cs="Arial"/>
            <w:sz w:val="20"/>
            <w:szCs w:val="20"/>
          </w:rPr>
          <w:t>формуле (120.1)</w:t>
        </w:r>
      </w:hyperlink>
      <w:r w:rsidRPr="00CC5027">
        <w:rPr>
          <w:rFonts w:ascii="Arial" w:hAnsi="Arial" w:cs="Arial"/>
          <w:sz w:val="20"/>
          <w:szCs w:val="20"/>
        </w:rPr>
        <w:t>, тыс. руб./Гкал/ч.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22" w:name="Par1700"/>
      <w:bookmarkEnd w:id="122"/>
      <w:r w:rsidRPr="00CC5027">
        <w:rPr>
          <w:rFonts w:ascii="Arial" w:hAnsi="Arial" w:cs="Arial"/>
          <w:sz w:val="20"/>
          <w:szCs w:val="20"/>
        </w:rPr>
        <w:lastRenderedPageBreak/>
        <w:t>172. Расходы на создание (реконструкцию) тепловых сетей от существующих тепловых сетей или источников тепловой энергии до точки подключения объекта заявителя и расходы на создание (реконструкцию) источников тепловой энергии и (или) развитие существующих источников тепловой энергии и (или) тепловых сетей, включаемые в состав платы за подключение, не должны превышать стоимость, определенную с применением укрупненных нормативов цены строительства и поправочных коэффициентов, необходимых для учета региональных особенностей.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172 (1). В случае если стороны договора о подключении после окончания переходного периода в ценовых зонах теплоснабжения не достигли соглашения о размере платы за подключение к системе теплоснабжения, орган регулирования производит расчет платы за подключение исходя из необходимости компенсации расходов по подключению объекта капитального строительства потребителя, в том числе застройщика, по представленным в орган регулирования прогнозным данным о планируемых расходах на подключение объекта, определенных на основании представленной заявки на подключение, с учетом положений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случае, предусмотренном настоящим пунктом, плата за подключение объекта k-го капитального строительства потребителя, в том числе застройщика, определяется органом регулирования в индивидуальном порядке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7FDE3221" wp14:editId="0A360B43">
            <wp:extent cx="4267200" cy="329565"/>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3"/>
                    <pic:cNvPicPr>
                      <a:picLocks noChangeAspect="1" noChangeArrowheads="1"/>
                    </pic:cNvPicPr>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4267200" cy="329565"/>
                    </a:xfrm>
                    <a:prstGeom prst="rect">
                      <a:avLst/>
                    </a:prstGeom>
                    <a:noFill/>
                    <a:ln>
                      <a:noFill/>
                    </a:ln>
                  </pic:spPr>
                </pic:pic>
              </a:graphicData>
            </a:graphic>
          </wp:inline>
        </w:drawing>
      </w:r>
      <w:r w:rsidRPr="00CC5027">
        <w:rPr>
          <w:rFonts w:ascii="Arial" w:hAnsi="Arial" w:cs="Arial"/>
          <w:sz w:val="20"/>
          <w:szCs w:val="20"/>
        </w:rPr>
        <w:t>, (тыс. руб.), (122)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w:t>
      </w:r>
      <w:r w:rsidRPr="00CC5027">
        <w:rPr>
          <w:rFonts w:ascii="Arial" w:hAnsi="Arial" w:cs="Arial"/>
          <w:sz w:val="20"/>
          <w:szCs w:val="20"/>
          <w:vertAlign w:val="subscript"/>
        </w:rPr>
        <w:t>1k</w:t>
      </w:r>
      <w:r w:rsidRPr="00CC5027">
        <w:rPr>
          <w:rFonts w:ascii="Arial" w:hAnsi="Arial" w:cs="Arial"/>
          <w:sz w:val="20"/>
          <w:szCs w:val="20"/>
        </w:rPr>
        <w:t xml:space="preserve"> - ставка платы за проведение мероприятий по подключению объекта k-го капитального строительства потребителя, в том числе - застройщика, определенная по </w:t>
      </w:r>
      <w:hyperlink w:anchor="Par1661" w:history="1">
        <w:r w:rsidRPr="00CC5027">
          <w:rPr>
            <w:rStyle w:val="a4"/>
            <w:rFonts w:ascii="Arial" w:hAnsi="Arial" w:cs="Arial"/>
            <w:sz w:val="20"/>
            <w:szCs w:val="20"/>
          </w:rPr>
          <w:t>формуле (118)</w:t>
        </w:r>
      </w:hyperlink>
      <w:r w:rsidRPr="00CC5027">
        <w:rPr>
          <w:rFonts w:ascii="Arial" w:hAnsi="Arial" w:cs="Arial"/>
          <w:sz w:val="20"/>
          <w:szCs w:val="20"/>
        </w:rPr>
        <w:t>, тыс. руб./Гкал/ч;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w:t>
      </w:r>
      <w:r w:rsidRPr="00CC5027">
        <w:rPr>
          <w:rFonts w:ascii="Arial" w:hAnsi="Arial" w:cs="Arial"/>
          <w:sz w:val="20"/>
          <w:szCs w:val="20"/>
          <w:vertAlign w:val="subscript"/>
        </w:rPr>
        <w:t>2k</w:t>
      </w:r>
      <w:r w:rsidRPr="00CC5027">
        <w:rPr>
          <w:rFonts w:ascii="Arial" w:hAnsi="Arial" w:cs="Arial"/>
          <w:sz w:val="20"/>
          <w:szCs w:val="20"/>
        </w:rPr>
        <w:t xml:space="preserve"> - расходы на создание (реконструкцию) тепловых сетей (включая создание (реконструкцию) тепловых пунктов) от существующих тепловых сетей или источников тепловой энергии до точки подключения объекта k-го заявителя,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w:t>
      </w:r>
      <w:r w:rsidRPr="00CC5027">
        <w:rPr>
          <w:rFonts w:ascii="Arial" w:hAnsi="Arial" w:cs="Arial"/>
          <w:sz w:val="20"/>
          <w:szCs w:val="20"/>
          <w:vertAlign w:val="subscript"/>
        </w:rPr>
        <w:t>3k</w:t>
      </w:r>
      <w:r w:rsidRPr="00CC5027">
        <w:rPr>
          <w:rFonts w:ascii="Arial" w:hAnsi="Arial" w:cs="Arial"/>
          <w:sz w:val="20"/>
          <w:szCs w:val="20"/>
        </w:rPr>
        <w:t xml:space="preserve"> - расходы на создание (реконструкцию) источников тепловой энергии и (или) развитие существующих источников тепловой энергии и (или) тепловых сетей, необходимые для создания технической возможности подключения объекта k-го заявителя,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w:t>
      </w:r>
      <w:r w:rsidRPr="00CC5027">
        <w:rPr>
          <w:rFonts w:ascii="Arial" w:hAnsi="Arial" w:cs="Arial"/>
          <w:sz w:val="20"/>
          <w:szCs w:val="20"/>
          <w:vertAlign w:val="subscript"/>
        </w:rPr>
        <w:t>4k</w:t>
      </w:r>
      <w:r w:rsidRPr="00CC5027">
        <w:rPr>
          <w:rFonts w:ascii="Arial" w:hAnsi="Arial" w:cs="Arial"/>
          <w:sz w:val="20"/>
          <w:szCs w:val="20"/>
        </w:rPr>
        <w:t xml:space="preserve"> - расходы на проектирование создания (реконструкции) тепловых сетей (включая создание (реконструкцию) тепловых пунктов) от существующих тепловых сетей или источников тепловой энергии до точки подключения объекта k-го заявителя и (или) создания (реконструкции) источников тепловой энергии и (или) развитие существующих источников тепловой энергии и (или) тепловых сетей, необходимые для создания технической возможности подключения объекта k-го заявителя,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Н - налог на прибыль, отнесенный к плате за подключение, рассчитанный по </w:t>
      </w:r>
      <w:hyperlink w:anchor="Par1682" w:history="1">
        <w:r w:rsidRPr="00CC5027">
          <w:rPr>
            <w:rStyle w:val="a4"/>
            <w:rFonts w:ascii="Arial" w:hAnsi="Arial" w:cs="Arial"/>
            <w:sz w:val="20"/>
            <w:szCs w:val="20"/>
          </w:rPr>
          <w:t>формуле (120.1)</w:t>
        </w:r>
      </w:hyperlink>
      <w:r w:rsidRPr="00CC5027">
        <w:rPr>
          <w:rFonts w:ascii="Arial" w:hAnsi="Arial" w:cs="Arial"/>
          <w:sz w:val="20"/>
          <w:szCs w:val="20"/>
        </w:rPr>
        <w:t>, тыс. руб./Гкал/ч.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65AB2C6" wp14:editId="708940ED">
            <wp:extent cx="692150" cy="329565"/>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4"/>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692150" cy="329565"/>
                    </a:xfrm>
                    <a:prstGeom prst="rect">
                      <a:avLst/>
                    </a:prstGeom>
                    <a:noFill/>
                    <a:ln>
                      <a:noFill/>
                    </a:ln>
                  </pic:spPr>
                </pic:pic>
              </a:graphicData>
            </a:graphic>
          </wp:inline>
        </w:drawing>
      </w:r>
      <w:r w:rsidRPr="00CC5027">
        <w:rPr>
          <w:rFonts w:ascii="Arial" w:hAnsi="Arial" w:cs="Arial"/>
          <w:sz w:val="20"/>
          <w:szCs w:val="20"/>
        </w:rPr>
        <w:t xml:space="preserve"> - подключаемая тепловая нагрузка объекта k-го капитального строительства потребителя, в том числе - застройщика, 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172(2). При установлении платы за подключение (технологическое присоединение) к системе теплоснабжения в 2022 и 2023 годах не применяются положения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Методических указаний в части непревышения стоимости мероприятий, включаемых в состав платы за подключение, над укрупненными сметными нормативами для объектов непроизводственной сферы и инженерной инфраструктуры.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установлении органом регулирования платы за подключение в расчете на единицу мощности подключаемой тепловой нагрузки или в индивидуальном порядке в 2022 и 2023 годах стоимость мероприятий, включаемых в состав платы за подключение, определяется исходя (в порядке очередности, если какой-либо из видов цен не может быть применен по причине отсутствия информации о таких ценах) из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172(2) введен </w:t>
      </w:r>
      <w:hyperlink r:id="rId699"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24.06.2022 N 478/22)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утвержденным приказом ФСТ России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 13 июня 2013 г. N 760-э</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23" w:name="Par1726"/>
      <w:bookmarkEnd w:id="123"/>
      <w:r w:rsidRPr="00CC5027">
        <w:rPr>
          <w:rFonts w:ascii="Arial" w:hAnsi="Arial" w:cs="Arial"/>
          <w:b/>
          <w:bCs/>
          <w:sz w:val="20"/>
          <w:szCs w:val="20"/>
        </w:rPr>
        <w:t>ОПРЕДЕЛЕНИЕ ИНДЕКСА ЭФФЕКТИВНОСТИ ОПЕРАЦИОННЫХ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Индекс эффективности операционных расходов устанавливается органом регулирования для каждой регулируемой организации при применении метода доходности инвестированного капитала или метода индексации установленных тарифов с целью обеспечения поэтапного достижения эффективного уровня операционных расходов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При установлении индекса эффективности операционных расходов учитываются инвестиции, осуществляемые в целях снижения операционных расходов. Влияние инвестиций на снижение уровня операционных расходов оценивается на этапе разработки и согласования инвестиционной программы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случае если инвестиционная программа регулируемой организации предусматривает инвестиции, позволяющие снизить операционные расходы регулируемой организации на 5 процентов и более, то индекс эффективности операционных расходов в отношении такой организации устанавливается на уровне 5 процентов.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Для организаций, осуществляющих деятельность по производству тепловой энергии (мощности), теплоносителя, индекс эффективности операционных расходов для первого долгосрочного периода регулирования определяется в размере 1 процента уровня операционных расходов текущего года долгосрочного периода регулирования, если инвестиционная программа регулируемой организации не предусматривает больший темп снижения операционных расходов, но не более 5 процентов.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Для организаций, осуществляющих деятельность по передаче тепловой энергии и теплоносителя, индекс эффективности операционных расходов определяется по следующей формуле, но не более 5 процентов: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5C8CAC9F" wp14:editId="1BC73897">
            <wp:extent cx="2948940" cy="387350"/>
            <wp:effectExtent l="0" t="0" r="0"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5"/>
                    <pic:cNvPicPr>
                      <a:picLocks noChangeAspect="1" noChangeArrowheads="1"/>
                    </pic:cNvPicPr>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2948940" cy="387350"/>
                    </a:xfrm>
                    <a:prstGeom prst="rect">
                      <a:avLst/>
                    </a:prstGeom>
                    <a:noFill/>
                    <a:ln>
                      <a:noFill/>
                    </a:ln>
                  </pic:spPr>
                </pic:pic>
              </a:graphicData>
            </a:graphic>
          </wp:inline>
        </w:drawing>
      </w:r>
      <w:r w:rsidRPr="00CC5027">
        <w:rPr>
          <w:rFonts w:ascii="Arial" w:hAnsi="Arial" w:cs="Arial"/>
          <w:sz w:val="20"/>
          <w:szCs w:val="20"/>
        </w:rPr>
        <w:t>, (1)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ИОР</w:t>
      </w:r>
      <w:r w:rsidRPr="00CC5027">
        <w:rPr>
          <w:rFonts w:ascii="Arial" w:hAnsi="Arial" w:cs="Arial"/>
          <w:sz w:val="20"/>
          <w:szCs w:val="20"/>
          <w:vertAlign w:val="subscript"/>
        </w:rPr>
        <w:t>j</w:t>
      </w:r>
      <w:r w:rsidRPr="00CC5027">
        <w:rPr>
          <w:rFonts w:ascii="Arial" w:hAnsi="Arial" w:cs="Arial"/>
          <w:sz w:val="20"/>
          <w:szCs w:val="20"/>
        </w:rPr>
        <w:t xml:space="preserve"> - индекс эффективности операционных расходов, определяемый для j-й организации, осуществляющей деятельность по передаче тепловой энергии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4D2B0C1" wp14:editId="61D3A2EB">
            <wp:extent cx="700405" cy="362585"/>
            <wp:effectExtent l="0" t="0" r="4445"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6"/>
                    <pic:cNvPicPr>
                      <a:picLocks noChangeAspect="1" noChangeArrowheads="1"/>
                    </pic:cNvPicPr>
                  </pic:nvPicPr>
                  <pic:blipFill>
                    <a:blip r:embed="rId701" cstate="print">
                      <a:extLst>
                        <a:ext uri="{28A0092B-C50C-407E-A947-70E740481C1C}">
                          <a14:useLocalDpi xmlns:a14="http://schemas.microsoft.com/office/drawing/2010/main" val="0"/>
                        </a:ext>
                      </a:extLst>
                    </a:blip>
                    <a:srcRect/>
                    <a:stretch>
                      <a:fillRect/>
                    </a:stretch>
                  </pic:blipFill>
                  <pic:spPr bwMode="auto">
                    <a:xfrm>
                      <a:off x="0" y="0"/>
                      <a:ext cx="700405" cy="362585"/>
                    </a:xfrm>
                    <a:prstGeom prst="rect">
                      <a:avLst/>
                    </a:prstGeom>
                    <a:noFill/>
                    <a:ln>
                      <a:noFill/>
                    </a:ln>
                  </pic:spPr>
                </pic:pic>
              </a:graphicData>
            </a:graphic>
          </wp:inline>
        </w:drawing>
      </w:r>
      <w:r w:rsidRPr="00CC5027">
        <w:rPr>
          <w:rFonts w:ascii="Arial" w:hAnsi="Arial" w:cs="Arial"/>
          <w:sz w:val="20"/>
          <w:szCs w:val="20"/>
        </w:rPr>
        <w:t xml:space="preserve"> - индекс, характеризующий снижение операционных расходов за счет инвестиций, предусмотренных инвестиционной программой j-й организации, осуществляющей деятельность по передаче тепловой энергии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0F1E042A" wp14:editId="0D927D3A">
            <wp:extent cx="758190" cy="362585"/>
            <wp:effectExtent l="0" t="0" r="381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7"/>
                    <pic:cNvPicPr>
                      <a:picLocks noChangeAspect="1" noChangeArrowheads="1"/>
                    </pic:cNvPicPr>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758190" cy="362585"/>
                    </a:xfrm>
                    <a:prstGeom prst="rect">
                      <a:avLst/>
                    </a:prstGeom>
                    <a:noFill/>
                    <a:ln>
                      <a:noFill/>
                    </a:ln>
                  </pic:spPr>
                </pic:pic>
              </a:graphicData>
            </a:graphic>
          </wp:inline>
        </w:drawing>
      </w:r>
      <w:r w:rsidRPr="00CC5027">
        <w:rPr>
          <w:rFonts w:ascii="Arial" w:hAnsi="Arial" w:cs="Arial"/>
          <w:sz w:val="20"/>
          <w:szCs w:val="20"/>
        </w:rPr>
        <w:t xml:space="preserve"> - индекс эффективности операционных расходов, определенный по результатам сравнительного анализа расходов для j-й организации, осуществляющей деятельность по передаче тепловой энергии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 Орган регулирования каждые 5 лет в рамках субъекта Российской Федерации проводит сравнительный анализ расходов организаций, осуществляющих деятельность по передаче тепловой энергии и теплоносителя в сопоставимых условиях функционирования. В случае если организация, осуществляющая деятельность по передаче тепловой энергии и теплоносителя, обратилась с заявлением о применении метода обеспечения доходности инвестированного капитала или метода индексации установленных тарифов в году, в котором не проводился сравнительный анализ расходов регулируемых организаций, то в целях установления индекса эффективности операционных расходов в отношении такой организации к величинам, полученным по результатам последнего проведенного сравнительного анализа, применяются индексы потребительских цен.</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 Сопоставимость условий функционирования регулируемых организаций в ходе сравнительного анализа достигается посредством использования органом регулирования коэффициентов сопоставимости, а также, при необходимости, за счет дополнительного разделения регулируемых организаций по группам в целях достижения сопоставимости по природно-климатическим и территориальным условиям функционирования.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7. Организации, осуществляющие деятельность по передаче тепловой энергии и теплоносителя, сравниваются по фактическим операционным расходам на километр сетей в 2-трубном исчислении за последний расчетный период, на который имеются отчетные данные.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 В ходе сравнительного анализа удельных операционных расходов организаций, осуществляющих деятельность по передаче тепловой энергии и теплоносителя, определяются средние значения удельных операционных расходов. В расчете среднего значения не учитываются показатели организации, осуществляющей деятельность по передаче тепловой энергии и теплоносителя, если: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удельные операционные расходы регулируемой организации отличаются в два и более раза от среднего значения удельных расходов, рассчитанного с учетом показателей указанной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регулируемая организация удовлетворяет критериям, определенным </w:t>
      </w:r>
      <w:hyperlink r:id="rId703" w:history="1">
        <w:r w:rsidRPr="00CC5027">
          <w:rPr>
            <w:rStyle w:val="a4"/>
            <w:rFonts w:ascii="Arial" w:hAnsi="Arial" w:cs="Arial"/>
            <w:sz w:val="20"/>
            <w:szCs w:val="20"/>
          </w:rPr>
          <w:t>пунктом 77</w:t>
        </w:r>
      </w:hyperlink>
      <w:r w:rsidRPr="00CC5027">
        <w:rPr>
          <w:rFonts w:ascii="Arial" w:hAnsi="Arial" w:cs="Arial"/>
          <w:sz w:val="20"/>
          <w:szCs w:val="20"/>
        </w:rPr>
        <w:t xml:space="preserve"> Основ ценообразования;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фактические операционные расходы за последний расчетный период, на который имеются отчетные данные, более чем в 2 раза превышают величину операционных расходов, учтенную при установлении цен (тарифов) на соответствующий расчетный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 Индекс эффективности операционных расходов, определяемый по результатам сравнительного анализа расходов организаций, осуществляющих деятельность по передаче тепловой энергии и теплоносителя, рассчитывается по формуле: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47DAD5DD" wp14:editId="314B572D">
            <wp:extent cx="4176395" cy="1457960"/>
            <wp:effectExtent l="0" t="0" r="0" b="889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8"/>
                    <pic:cNvPicPr>
                      <a:picLocks noChangeAspect="1" noChangeArrowheads="1"/>
                    </pic:cNvPicPr>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4176395" cy="1457960"/>
                    </a:xfrm>
                    <a:prstGeom prst="rect">
                      <a:avLst/>
                    </a:prstGeom>
                    <a:noFill/>
                    <a:ln>
                      <a:noFill/>
                    </a:ln>
                  </pic:spPr>
                </pic:pic>
              </a:graphicData>
            </a:graphic>
          </wp:inline>
        </w:drawing>
      </w:r>
      <w:r w:rsidRPr="00CC5027">
        <w:rPr>
          <w:rFonts w:ascii="Arial" w:hAnsi="Arial" w:cs="Arial"/>
          <w:sz w:val="20"/>
          <w:szCs w:val="20"/>
        </w:rPr>
        <w:t xml:space="preserve"> если УОР</w:t>
      </w:r>
      <w:r w:rsidRPr="00CC5027">
        <w:rPr>
          <w:rFonts w:ascii="Arial" w:hAnsi="Arial" w:cs="Arial"/>
          <w:sz w:val="20"/>
          <w:szCs w:val="20"/>
          <w:vertAlign w:val="subscript"/>
        </w:rPr>
        <w:t>ср</w:t>
      </w:r>
      <w:r w:rsidRPr="00CC5027">
        <w:rPr>
          <w:rFonts w:ascii="Arial" w:hAnsi="Arial" w:cs="Arial"/>
          <w:sz w:val="20"/>
          <w:szCs w:val="20"/>
        </w:rPr>
        <w:t xml:space="preserve"> </w:t>
      </w:r>
      <w:proofErr w:type="gramStart"/>
      <w:r w:rsidRPr="00CC5027">
        <w:rPr>
          <w:rFonts w:ascii="Arial" w:hAnsi="Arial" w:cs="Arial"/>
          <w:sz w:val="20"/>
          <w:szCs w:val="20"/>
        </w:rPr>
        <w:t>&lt; УОР</w:t>
      </w:r>
      <w:proofErr w:type="gramEnd"/>
      <w:r w:rsidRPr="00CC5027">
        <w:rPr>
          <w:rFonts w:ascii="Arial" w:hAnsi="Arial" w:cs="Arial"/>
          <w:sz w:val="20"/>
          <w:szCs w:val="20"/>
          <w:vertAlign w:val="subscript"/>
        </w:rPr>
        <w:t>j</w:t>
      </w:r>
      <w:r w:rsidRPr="00CC5027">
        <w:rPr>
          <w:rFonts w:ascii="Arial" w:hAnsi="Arial" w:cs="Arial"/>
          <w:sz w:val="20"/>
          <w:szCs w:val="20"/>
        </w:rPr>
        <w:t xml:space="preserve"> &lt; 2 x УОР</w:t>
      </w:r>
      <w:r w:rsidRPr="00CC5027">
        <w:rPr>
          <w:rFonts w:ascii="Arial" w:hAnsi="Arial" w:cs="Arial"/>
          <w:sz w:val="20"/>
          <w:szCs w:val="20"/>
          <w:vertAlign w:val="subscript"/>
        </w:rPr>
        <w:t>ср</w:t>
      </w:r>
      <w:r w:rsidRPr="00CC5027">
        <w:rPr>
          <w:rFonts w:ascii="Arial" w:hAnsi="Arial" w:cs="Arial"/>
          <w:sz w:val="20"/>
          <w:szCs w:val="20"/>
        </w:rPr>
        <w:t xml:space="preserve"> x k</w:t>
      </w:r>
      <w:r w:rsidRPr="00CC5027">
        <w:rPr>
          <w:rFonts w:ascii="Arial" w:hAnsi="Arial" w:cs="Arial"/>
          <w:sz w:val="20"/>
          <w:szCs w:val="20"/>
          <w:vertAlign w:val="subscript"/>
        </w:rPr>
        <w:t>j</w:t>
      </w:r>
      <w:r w:rsidRPr="00CC5027">
        <w:rPr>
          <w:rFonts w:ascii="Arial" w:hAnsi="Arial" w:cs="Arial"/>
          <w:sz w:val="20"/>
          <w:szCs w:val="20"/>
        </w:rPr>
        <w:t xml:space="preserve"> (%), (2)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где: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drawing>
          <wp:inline distT="0" distB="0" distL="0" distR="0" wp14:anchorId="325C35A9" wp14:editId="168365D8">
            <wp:extent cx="758190" cy="362585"/>
            <wp:effectExtent l="0" t="0" r="381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9"/>
                    <pic:cNvPicPr>
                      <a:picLocks noChangeAspect="1"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758190" cy="362585"/>
                    </a:xfrm>
                    <a:prstGeom prst="rect">
                      <a:avLst/>
                    </a:prstGeom>
                    <a:noFill/>
                    <a:ln>
                      <a:noFill/>
                    </a:ln>
                  </pic:spPr>
                </pic:pic>
              </a:graphicData>
            </a:graphic>
          </wp:inline>
        </w:drawing>
      </w:r>
      <w:r w:rsidRPr="00CC5027">
        <w:rPr>
          <w:rFonts w:ascii="Arial" w:hAnsi="Arial" w:cs="Arial"/>
          <w:sz w:val="20"/>
          <w:szCs w:val="20"/>
        </w:rPr>
        <w:t xml:space="preserve"> - индекс эффективности операционных расходов, определяемый по результатам сравнительного анализа расходов для j-й организации, осуществляющей деятельность по передаче тепловой энергии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УОР</w:t>
      </w:r>
      <w:r w:rsidRPr="00CC5027">
        <w:rPr>
          <w:rFonts w:ascii="Arial" w:hAnsi="Arial" w:cs="Arial"/>
          <w:sz w:val="20"/>
          <w:szCs w:val="20"/>
          <w:vertAlign w:val="subscript"/>
        </w:rPr>
        <w:t>j</w:t>
      </w:r>
      <w:r w:rsidRPr="00CC5027">
        <w:rPr>
          <w:rFonts w:ascii="Arial" w:hAnsi="Arial" w:cs="Arial"/>
          <w:sz w:val="20"/>
          <w:szCs w:val="20"/>
        </w:rPr>
        <w:t xml:space="preserve"> - удельные операционные расходы j-й организации, оказывающей деятельность по передаче тепловой энергии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УОР</w:t>
      </w:r>
      <w:r w:rsidRPr="00CC5027">
        <w:rPr>
          <w:rFonts w:ascii="Arial" w:hAnsi="Arial" w:cs="Arial"/>
          <w:sz w:val="20"/>
          <w:szCs w:val="20"/>
          <w:vertAlign w:val="subscript"/>
        </w:rPr>
        <w:t>ср</w:t>
      </w:r>
      <w:r w:rsidRPr="00CC5027">
        <w:rPr>
          <w:rFonts w:ascii="Arial" w:hAnsi="Arial" w:cs="Arial"/>
          <w:sz w:val="20"/>
          <w:szCs w:val="20"/>
        </w:rPr>
        <w:t xml:space="preserve"> - удельные операционные расходы, определенные как средние для сравниваемых организаций, осуществляющей деятельность по передаче тепловой энергии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k</w:t>
      </w:r>
      <w:r w:rsidRPr="00CC5027">
        <w:rPr>
          <w:rFonts w:ascii="Arial" w:hAnsi="Arial" w:cs="Arial"/>
          <w:sz w:val="20"/>
          <w:szCs w:val="20"/>
          <w:vertAlign w:val="subscript"/>
        </w:rPr>
        <w:t>j</w:t>
      </w:r>
      <w:r w:rsidRPr="00CC5027">
        <w:rPr>
          <w:rFonts w:ascii="Arial" w:hAnsi="Arial" w:cs="Arial"/>
          <w:sz w:val="20"/>
          <w:szCs w:val="20"/>
        </w:rPr>
        <w:t xml:space="preserve"> - коэффициент сопоставимости, учитывающий технические характеристики тепловой сети j-ой регулируемой организации (протяженность тепловых сетей, диаметр трубопроводов, тип прокладки трубопроводов и др.).</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Коэффициент сопоставимости для организации, осуществляющей деятельность по передаче тепловой энергии и теплоносителя, определяется органом регулирования путем сопоставления показателей деятельности регулируемой организации с показателями, определенными как средние для сравниваемых регулируемых организаций, одним из следующих способов: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 стоимости строительства тепловой сети, принадлежащей регулируемой организации на праве собственности или ином законном основании, исходя из федеральных единичных расценок, рекомендуемых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по количеству условных единиц, относимых к активам организации, осуществляющей деятельность по передаче тепловой энергии, теплоносителя, указанных в </w:t>
      </w:r>
      <w:hyperlink w:anchor="Par1769" w:history="1">
        <w:r w:rsidRPr="00CC5027">
          <w:rPr>
            <w:rStyle w:val="a4"/>
            <w:rFonts w:ascii="Arial" w:hAnsi="Arial" w:cs="Arial"/>
            <w:sz w:val="20"/>
            <w:szCs w:val="20"/>
          </w:rPr>
          <w:t>приложении 2</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утвержденным приказом ФСТ России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от 13 июня 2013 г. N 760-э</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24" w:name="Par1769"/>
      <w:bookmarkEnd w:id="124"/>
      <w:r w:rsidRPr="00CC5027">
        <w:rPr>
          <w:rFonts w:ascii="Arial" w:hAnsi="Arial" w:cs="Arial"/>
          <w:b/>
          <w:bCs/>
          <w:sz w:val="20"/>
          <w:szCs w:val="20"/>
        </w:rPr>
        <w:t>КОЛИЧЕСТВО</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УСЛОВНЫХ ЕДИНИЦ, ОТНОСИМЫХ К АКТИВАМ ОРГАНИЗАЦИИ,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ОСУЩЕСТВЛЯЮЩЕЙ ДЕЯТЕЛЬНОСТЬ ПО ПЕРЕДАЧЕ ТЕПЛОВОЙ ЭНЕРГИИ,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ТЕПЛОНОСИТЕЛЯ (ДАЛЕЕ - ПТС)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644"/>
        <w:gridCol w:w="2154"/>
      </w:tblGrid>
      <w:tr w:rsidR="00CC5027" w:rsidRPr="00CC5027">
        <w:tc>
          <w:tcPr>
            <w:tcW w:w="52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 показателей</w:t>
            </w:r>
          </w:p>
        </w:tc>
        <w:tc>
          <w:tcPr>
            <w:tcW w:w="164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215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Количество условных единиц на единицу измерения</w:t>
            </w:r>
          </w:p>
        </w:tc>
      </w:tr>
      <w:tr w:rsidR="00CC5027" w:rsidRPr="00CC5027">
        <w:tc>
          <w:tcPr>
            <w:tcW w:w="5272"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Двухтрубная тепломагистраль на балансе предприятий средним диаметром</w:t>
            </w:r>
          </w:p>
        </w:tc>
        <w:tc>
          <w:tcPr>
            <w:tcW w:w="1644"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54"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5272" w:type="dxa"/>
            <w:tcBorders>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 ср. = 100 мм</w:t>
            </w:r>
          </w:p>
        </w:tc>
        <w:tc>
          <w:tcPr>
            <w:tcW w:w="1644" w:type="dxa"/>
            <w:tcBorders>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км</w:t>
            </w:r>
          </w:p>
        </w:tc>
        <w:tc>
          <w:tcPr>
            <w:tcW w:w="2154" w:type="dxa"/>
            <w:tcBorders>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11,0</w:t>
            </w:r>
          </w:p>
        </w:tc>
      </w:tr>
      <w:tr w:rsidR="00CC5027" w:rsidRPr="00CC5027">
        <w:tc>
          <w:tcPr>
            <w:tcW w:w="5272"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каждый следующий 1 мм среднего диаметра тепломагистрали</w:t>
            </w:r>
          </w:p>
        </w:tc>
        <w:tc>
          <w:tcPr>
            <w:tcW w:w="1644"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км</w:t>
            </w:r>
          </w:p>
        </w:tc>
        <w:tc>
          <w:tcPr>
            <w:tcW w:w="2154"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0,06</w:t>
            </w:r>
          </w:p>
        </w:tc>
      </w:tr>
      <w:tr w:rsidR="00CC5027" w:rsidRPr="00CC5027">
        <w:tc>
          <w:tcPr>
            <w:tcW w:w="52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Тепловой узел на балансе ПТС</w:t>
            </w:r>
          </w:p>
        </w:tc>
        <w:tc>
          <w:tcPr>
            <w:tcW w:w="164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узел</w:t>
            </w:r>
          </w:p>
        </w:tc>
        <w:tc>
          <w:tcPr>
            <w:tcW w:w="215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52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Подкачивающая насосная станция на балансе ПТС</w:t>
            </w:r>
          </w:p>
        </w:tc>
        <w:tc>
          <w:tcPr>
            <w:tcW w:w="164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станция</w:t>
            </w:r>
          </w:p>
        </w:tc>
        <w:tc>
          <w:tcPr>
            <w:tcW w:w="215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w:t>
            </w:r>
          </w:p>
        </w:tc>
      </w:tr>
      <w:tr w:rsidR="00CC5027" w:rsidRPr="00CC5027">
        <w:tc>
          <w:tcPr>
            <w:tcW w:w="52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Расчетная присоединительная тепловая мощность по трубопроводам на балансе ПТС</w:t>
            </w:r>
          </w:p>
        </w:tc>
        <w:tc>
          <w:tcPr>
            <w:tcW w:w="164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Гкал/час</w:t>
            </w:r>
          </w:p>
        </w:tc>
        <w:tc>
          <w:tcPr>
            <w:tcW w:w="215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0,5</w:t>
            </w: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Средний диаметр рассчитывается как средневзвешенная величина исходя из соответствующих диаметров и длин участков сетей.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Для однотрубных участков теплопроводов вводятся коэффициенты 0,75, для трехтрубных - 1,25 и для четырехтрубных - 1,5.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При разных диаметрах подающих и обратных теплопроводов паропроводов и конденсатопроводов объем в условных единицах принимается по наибольшему диаметру.</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Тепловыми узлами считаются центральные, групповые тепловые пункты, узлы присоединения жилых, общественных и промышленных зданий, требующие контроля и регулирования со стороны ПТС.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 Подкачивающие насосные станции, предназначенные для перекачки сетевой воды, расположены на магистральных тепловых сетях и находятся на балансе ПТС.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утвержденным приказом ФСТ России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 13 июня 2013 г. N 760-э</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25" w:name="Par1812"/>
      <w:bookmarkEnd w:id="125"/>
      <w:r w:rsidRPr="00CC5027">
        <w:rPr>
          <w:rFonts w:ascii="Arial" w:hAnsi="Arial" w:cs="Arial"/>
          <w:b/>
          <w:bCs/>
          <w:sz w:val="20"/>
          <w:szCs w:val="20"/>
        </w:rPr>
        <w:t>ПЕРЕЧЕНЬ</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МАТЕРИАЛОВ, ВКЛЮЧАЕМЫХ В ПРЕДЛОЖЕНИЕ ПО УСТАНОВЛЕНИЮ ЦЕН</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(ТАРИФОВ) В СФЕРЕ ТЕПЛОСНАБЖЕНИЯ (ДАЛЕЕ -</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ПЕРЕЧЕНЬ МАТЕРИАЛОВ)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0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04.07.2023 N 438/23)</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26" w:name="Par1819"/>
      <w:bookmarkEnd w:id="126"/>
      <w:r w:rsidRPr="00CC5027">
        <w:rPr>
          <w:rFonts w:ascii="Arial" w:hAnsi="Arial" w:cs="Arial"/>
          <w:b/>
          <w:bCs/>
          <w:sz w:val="20"/>
          <w:szCs w:val="20"/>
        </w:rPr>
        <w:t xml:space="preserve">1. Основные производственные показатели регулируемой организации </w:t>
      </w:r>
      <w:hyperlink w:anchor="Par1897" w:history="1">
        <w:r w:rsidRPr="00CC5027">
          <w:rPr>
            <w:rStyle w:val="a4"/>
            <w:rFonts w:ascii="Arial" w:hAnsi="Arial" w:cs="Arial"/>
            <w:b/>
            <w:bCs/>
            <w:sz w:val="20"/>
            <w:szCs w:val="20"/>
          </w:rPr>
          <w:t>(Приложение 3.1)</w:t>
        </w:r>
      </w:hyperlink>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27" w:name="Par1821"/>
      <w:bookmarkEnd w:id="127"/>
      <w:r w:rsidRPr="00CC5027">
        <w:rPr>
          <w:rFonts w:ascii="Arial" w:hAnsi="Arial" w:cs="Arial"/>
          <w:b/>
          <w:bCs/>
          <w:sz w:val="20"/>
          <w:szCs w:val="20"/>
        </w:rPr>
        <w:t>2. Материалы по формированию необходимой валовой выручки методом экономически обоснованных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 расчет полезного отпуска тепловой энергии </w:t>
      </w:r>
      <w:hyperlink w:anchor="Par2097" w:history="1">
        <w:r w:rsidRPr="00CC5027">
          <w:rPr>
            <w:rStyle w:val="a4"/>
            <w:rFonts w:ascii="Arial" w:hAnsi="Arial" w:cs="Arial"/>
            <w:sz w:val="20"/>
            <w:szCs w:val="20"/>
          </w:rPr>
          <w:t>(приложение 4.1)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 xml:space="preserve">б) расчет полезного отпуска теплоносителя </w:t>
      </w:r>
      <w:hyperlink w:anchor="Par2428" w:history="1">
        <w:r w:rsidRPr="00CC5027">
          <w:rPr>
            <w:rStyle w:val="a4"/>
            <w:rFonts w:ascii="Arial" w:hAnsi="Arial" w:cs="Arial"/>
            <w:sz w:val="20"/>
            <w:szCs w:val="20"/>
          </w:rPr>
          <w:t>(приложение 4.2)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структура полезного отпуска тепловой энергии (мощности) </w:t>
      </w:r>
      <w:hyperlink w:anchor="Par2568" w:history="1">
        <w:r w:rsidRPr="00CC5027">
          <w:rPr>
            <w:rStyle w:val="a4"/>
            <w:rFonts w:ascii="Arial" w:hAnsi="Arial" w:cs="Arial"/>
            <w:sz w:val="20"/>
            <w:szCs w:val="20"/>
          </w:rPr>
          <w:t>(приложение 4.3)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 расчет расхода топлива по электростанциям (котельным) </w:t>
      </w:r>
      <w:hyperlink w:anchor="Par2763" w:history="1">
        <w:r w:rsidRPr="00CC5027">
          <w:rPr>
            <w:rStyle w:val="a4"/>
            <w:rFonts w:ascii="Arial" w:hAnsi="Arial" w:cs="Arial"/>
            <w:sz w:val="20"/>
            <w:szCs w:val="20"/>
          </w:rPr>
          <w:t>(приложение 4.4)</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 расчет баланса топлива </w:t>
      </w:r>
      <w:hyperlink w:anchor="Par3627" w:history="1">
        <w:r w:rsidRPr="00CC5027">
          <w:rPr>
            <w:rStyle w:val="a4"/>
            <w:rFonts w:ascii="Arial" w:hAnsi="Arial" w:cs="Arial"/>
            <w:sz w:val="20"/>
            <w:szCs w:val="20"/>
          </w:rPr>
          <w:t>(приложение 4.5)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е) смета расходов </w:t>
      </w:r>
      <w:hyperlink w:anchor="Par4177" w:history="1">
        <w:r w:rsidRPr="00CC5027">
          <w:rPr>
            <w:rStyle w:val="a4"/>
            <w:rFonts w:ascii="Arial" w:hAnsi="Arial" w:cs="Arial"/>
            <w:sz w:val="20"/>
            <w:szCs w:val="20"/>
          </w:rPr>
          <w:t>(приложение 4.6)</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ж) расходы на прочие покупаемые энергетические ресурсы </w:t>
      </w:r>
      <w:hyperlink w:anchor="Par4376" w:history="1">
        <w:r w:rsidRPr="00CC5027">
          <w:rPr>
            <w:rStyle w:val="a4"/>
            <w:rFonts w:ascii="Arial" w:hAnsi="Arial" w:cs="Arial"/>
            <w:sz w:val="20"/>
            <w:szCs w:val="20"/>
          </w:rPr>
          <w:t>(приложение 4.7)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з) расходы на приобретение холодной воды и теплоносителя </w:t>
      </w:r>
      <w:hyperlink w:anchor="Par4723" w:history="1">
        <w:r w:rsidRPr="00CC5027">
          <w:rPr>
            <w:rStyle w:val="a4"/>
            <w:rFonts w:ascii="Arial" w:hAnsi="Arial" w:cs="Arial"/>
            <w:sz w:val="20"/>
            <w:szCs w:val="20"/>
          </w:rPr>
          <w:t>(приложение 4.8)</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и) расчет расходов на оплату труда </w:t>
      </w:r>
      <w:hyperlink w:anchor="Par4812" w:history="1">
        <w:r w:rsidRPr="00CC5027">
          <w:rPr>
            <w:rStyle w:val="a4"/>
            <w:rFonts w:ascii="Arial" w:hAnsi="Arial" w:cs="Arial"/>
            <w:sz w:val="20"/>
            <w:szCs w:val="20"/>
          </w:rPr>
          <w:t>(приложение 4.9)</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к) расчет амортизационных отчислений на восстановление основных производственных фондов </w:t>
      </w:r>
      <w:hyperlink w:anchor="Par5159" w:history="1">
        <w:r w:rsidRPr="00CC5027">
          <w:rPr>
            <w:rStyle w:val="a4"/>
            <w:rFonts w:ascii="Arial" w:hAnsi="Arial" w:cs="Arial"/>
            <w:sz w:val="20"/>
            <w:szCs w:val="20"/>
          </w:rPr>
          <w:t>(приложение 4.10)</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л) расчет источников финансирования капитальных вложений </w:t>
      </w:r>
      <w:hyperlink w:anchor="Par5719" w:history="1">
        <w:r w:rsidRPr="00CC5027">
          <w:rPr>
            <w:rStyle w:val="a4"/>
            <w:rFonts w:ascii="Arial" w:hAnsi="Arial" w:cs="Arial"/>
            <w:sz w:val="20"/>
            <w:szCs w:val="20"/>
          </w:rPr>
          <w:t>(приложение 4.11)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м) справка об объектах капитальных вложений </w:t>
      </w:r>
      <w:hyperlink w:anchor="Par5849" w:history="1">
        <w:r w:rsidRPr="00CC5027">
          <w:rPr>
            <w:rStyle w:val="a4"/>
            <w:rFonts w:ascii="Arial" w:hAnsi="Arial" w:cs="Arial"/>
            <w:sz w:val="20"/>
            <w:szCs w:val="20"/>
          </w:rPr>
          <w:t>(приложение 4.12)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н) расчет экономии от снижения потребления топлива </w:t>
      </w:r>
      <w:hyperlink w:anchor="Par5911" w:history="1">
        <w:r w:rsidRPr="00CC5027">
          <w:rPr>
            <w:rStyle w:val="a4"/>
            <w:rFonts w:ascii="Arial" w:hAnsi="Arial" w:cs="Arial"/>
            <w:sz w:val="20"/>
            <w:szCs w:val="20"/>
          </w:rPr>
          <w:t>(приложение 4.13)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 расчет экономии от снижения потребления прочих энергоресурсов </w:t>
      </w:r>
      <w:hyperlink w:anchor="Par5975" w:history="1">
        <w:r w:rsidRPr="00CC5027">
          <w:rPr>
            <w:rStyle w:val="a4"/>
            <w:rFonts w:ascii="Arial" w:hAnsi="Arial" w:cs="Arial"/>
            <w:sz w:val="20"/>
            <w:szCs w:val="20"/>
          </w:rPr>
          <w:t>(приложение 4.14)</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расчет экономии от снижения потребления энергоресурсов, учитываемой при формировании необходимой валовой выручки методом экономически обоснованных расходов </w:t>
      </w:r>
      <w:hyperlink w:anchor="Par6048" w:history="1">
        <w:r w:rsidRPr="00CC5027">
          <w:rPr>
            <w:rStyle w:val="a4"/>
            <w:rFonts w:ascii="Arial" w:hAnsi="Arial" w:cs="Arial"/>
            <w:sz w:val="20"/>
            <w:szCs w:val="20"/>
          </w:rPr>
          <w:t>(приложение 4.15)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28" w:name="Par1838"/>
      <w:bookmarkEnd w:id="128"/>
      <w:r w:rsidRPr="00CC5027">
        <w:rPr>
          <w:rFonts w:ascii="Arial" w:hAnsi="Arial" w:cs="Arial"/>
          <w:b/>
          <w:bCs/>
          <w:sz w:val="20"/>
          <w:szCs w:val="20"/>
        </w:rPr>
        <w:t>3. Материалы по формированию необходимой валовой выручки методом долгосрочной индексации установленных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 </w:t>
      </w:r>
      <w:hyperlink w:anchor="Par2097" w:history="1">
        <w:r w:rsidRPr="00CC5027">
          <w:rPr>
            <w:rStyle w:val="a4"/>
            <w:rFonts w:ascii="Arial" w:hAnsi="Arial" w:cs="Arial"/>
            <w:sz w:val="20"/>
            <w:szCs w:val="20"/>
          </w:rPr>
          <w:t>приложения 4.1</w:t>
        </w:r>
      </w:hyperlink>
      <w:r w:rsidRPr="00CC5027">
        <w:rPr>
          <w:rFonts w:ascii="Arial" w:hAnsi="Arial" w:cs="Arial"/>
          <w:sz w:val="20"/>
          <w:szCs w:val="20"/>
        </w:rPr>
        <w:t xml:space="preserve"> - </w:t>
      </w:r>
      <w:hyperlink w:anchor="Par3627" w:history="1">
        <w:r w:rsidRPr="00CC5027">
          <w:rPr>
            <w:rStyle w:val="a4"/>
            <w:rFonts w:ascii="Arial" w:hAnsi="Arial" w:cs="Arial"/>
            <w:sz w:val="20"/>
            <w:szCs w:val="20"/>
          </w:rPr>
          <w:t>4.5</w:t>
        </w:r>
      </w:hyperlink>
      <w:r w:rsidRPr="00CC5027">
        <w:rPr>
          <w:rFonts w:ascii="Arial" w:hAnsi="Arial" w:cs="Arial"/>
          <w:sz w:val="20"/>
          <w:szCs w:val="20"/>
        </w:rPr>
        <w:t xml:space="preserve">, </w:t>
      </w:r>
      <w:hyperlink w:anchor="Par5849" w:history="1">
        <w:r w:rsidRPr="00CC5027">
          <w:rPr>
            <w:rStyle w:val="a4"/>
            <w:rFonts w:ascii="Arial" w:hAnsi="Arial" w:cs="Arial"/>
            <w:sz w:val="20"/>
            <w:szCs w:val="20"/>
          </w:rPr>
          <w:t>4.12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б) определение операционных (подконтрольных) расходов на первый год долгосрочного периода регулирования (базовый уровень операционных расходов) </w:t>
      </w:r>
      <w:hyperlink w:anchor="Par6146" w:history="1">
        <w:r w:rsidRPr="00CC5027">
          <w:rPr>
            <w:rStyle w:val="a4"/>
            <w:rFonts w:ascii="Arial" w:hAnsi="Arial" w:cs="Arial"/>
            <w:sz w:val="20"/>
            <w:szCs w:val="20"/>
          </w:rPr>
          <w:t>(приложение 5.1)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расчет операционных (подконтрольных) расходов на каждый год долгосрочного периода регулирования </w:t>
      </w:r>
      <w:hyperlink w:anchor="Par6243" w:history="1">
        <w:r w:rsidRPr="00CC5027">
          <w:rPr>
            <w:rStyle w:val="a4"/>
            <w:rFonts w:ascii="Arial" w:hAnsi="Arial" w:cs="Arial"/>
            <w:sz w:val="20"/>
            <w:szCs w:val="20"/>
          </w:rPr>
          <w:t>(приложение 5.2)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 реестр неподконтрольных расходов </w:t>
      </w:r>
      <w:hyperlink w:anchor="Par6324" w:history="1">
        <w:r w:rsidRPr="00CC5027">
          <w:rPr>
            <w:rStyle w:val="a4"/>
            <w:rFonts w:ascii="Arial" w:hAnsi="Arial" w:cs="Arial"/>
            <w:sz w:val="20"/>
            <w:szCs w:val="20"/>
          </w:rPr>
          <w:t>(приложение 5.3)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 реестр расходов на приобретение энергетических ресурсов, холодной воды и теплоносителя </w:t>
      </w:r>
      <w:hyperlink w:anchor="Par6529" w:history="1">
        <w:r w:rsidRPr="00CC5027">
          <w:rPr>
            <w:rStyle w:val="a4"/>
            <w:rFonts w:ascii="Arial" w:hAnsi="Arial" w:cs="Arial"/>
            <w:sz w:val="20"/>
            <w:szCs w:val="20"/>
          </w:rPr>
          <w:t>(приложение 5.4)</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е) расчет экономии операционных расходов </w:t>
      </w:r>
      <w:hyperlink w:anchor="Par6625" w:history="1">
        <w:r w:rsidRPr="00CC5027">
          <w:rPr>
            <w:rStyle w:val="a4"/>
            <w:rFonts w:ascii="Arial" w:hAnsi="Arial" w:cs="Arial"/>
            <w:sz w:val="20"/>
            <w:szCs w:val="20"/>
          </w:rPr>
          <w:t>(приложение 5.5)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ж) расчет экономии от снижения потребления топлива, учитываемой в очередном долгосрочном периоде регулирования </w:t>
      </w:r>
      <w:hyperlink w:anchor="Par6736" w:history="1">
        <w:r w:rsidRPr="00CC5027">
          <w:rPr>
            <w:rStyle w:val="a4"/>
            <w:rFonts w:ascii="Arial" w:hAnsi="Arial" w:cs="Arial"/>
            <w:sz w:val="20"/>
            <w:szCs w:val="20"/>
          </w:rPr>
          <w:t>(приложение 5.6)</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з) расчет экономии от снижения потребления прочих энергетических ресурсов, холодной воды, теплоносителя, учитываемой в очередном долгосрочном периоде регулирования </w:t>
      </w:r>
      <w:hyperlink w:anchor="Par6868" w:history="1">
        <w:r w:rsidRPr="00CC5027">
          <w:rPr>
            <w:rStyle w:val="a4"/>
            <w:rFonts w:ascii="Arial" w:hAnsi="Arial" w:cs="Arial"/>
            <w:sz w:val="20"/>
            <w:szCs w:val="20"/>
          </w:rPr>
          <w:t>(приложение 5.7)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и) расчет необходимой валовой выручки методом индексации установленных тарифов </w:t>
      </w:r>
      <w:hyperlink w:anchor="Par7081" w:history="1">
        <w:r w:rsidRPr="00CC5027">
          <w:rPr>
            <w:rStyle w:val="a4"/>
            <w:rFonts w:ascii="Arial" w:hAnsi="Arial" w:cs="Arial"/>
            <w:sz w:val="20"/>
            <w:szCs w:val="20"/>
          </w:rPr>
          <w:t>(приложение 5.9)</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29" w:name="Par1849"/>
      <w:bookmarkEnd w:id="129"/>
      <w:r w:rsidRPr="00CC5027">
        <w:rPr>
          <w:rFonts w:ascii="Arial" w:hAnsi="Arial" w:cs="Arial"/>
          <w:b/>
          <w:bCs/>
          <w:sz w:val="20"/>
          <w:szCs w:val="20"/>
        </w:rPr>
        <w:t>4. Материалы по формированию необходимой валовой выручки методом обеспечения доходности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 </w:t>
      </w:r>
      <w:hyperlink w:anchor="Par2097" w:history="1">
        <w:r w:rsidRPr="00CC5027">
          <w:rPr>
            <w:rStyle w:val="a4"/>
            <w:rFonts w:ascii="Arial" w:hAnsi="Arial" w:cs="Arial"/>
            <w:sz w:val="20"/>
            <w:szCs w:val="20"/>
          </w:rPr>
          <w:t>приложения 4.1</w:t>
        </w:r>
      </w:hyperlink>
      <w:r w:rsidRPr="00CC5027">
        <w:rPr>
          <w:rFonts w:ascii="Arial" w:hAnsi="Arial" w:cs="Arial"/>
          <w:sz w:val="20"/>
          <w:szCs w:val="20"/>
        </w:rPr>
        <w:t xml:space="preserve"> - </w:t>
      </w:r>
      <w:hyperlink w:anchor="Par3627" w:history="1">
        <w:r w:rsidRPr="00CC5027">
          <w:rPr>
            <w:rStyle w:val="a4"/>
            <w:rFonts w:ascii="Arial" w:hAnsi="Arial" w:cs="Arial"/>
            <w:sz w:val="20"/>
            <w:szCs w:val="20"/>
          </w:rPr>
          <w:t>4.5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б) </w:t>
      </w:r>
      <w:hyperlink w:anchor="Par6146" w:history="1">
        <w:r w:rsidRPr="00CC5027">
          <w:rPr>
            <w:rStyle w:val="a4"/>
            <w:rFonts w:ascii="Arial" w:hAnsi="Arial" w:cs="Arial"/>
            <w:sz w:val="20"/>
            <w:szCs w:val="20"/>
          </w:rPr>
          <w:t>приложения 5.1</w:t>
        </w:r>
      </w:hyperlink>
      <w:r w:rsidRPr="00CC5027">
        <w:rPr>
          <w:rFonts w:ascii="Arial" w:hAnsi="Arial" w:cs="Arial"/>
          <w:sz w:val="20"/>
          <w:szCs w:val="20"/>
        </w:rPr>
        <w:t xml:space="preserve"> - </w:t>
      </w:r>
      <w:hyperlink w:anchor="Par6868" w:history="1">
        <w:r w:rsidRPr="00CC5027">
          <w:rPr>
            <w:rStyle w:val="a4"/>
            <w:rFonts w:ascii="Arial" w:hAnsi="Arial" w:cs="Arial"/>
            <w:sz w:val="20"/>
            <w:szCs w:val="20"/>
          </w:rPr>
          <w:t>5.7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размер инвестированного капитала на начало долгосрочного периода регулирования при первом применении метода обеспечения доходности инвестированного капитала </w:t>
      </w:r>
      <w:hyperlink w:anchor="Par7001" w:history="1">
        <w:r w:rsidRPr="00CC5027">
          <w:rPr>
            <w:rStyle w:val="a4"/>
            <w:rFonts w:ascii="Arial" w:hAnsi="Arial" w:cs="Arial"/>
            <w:sz w:val="20"/>
            <w:szCs w:val="20"/>
          </w:rPr>
          <w:t>(приложение 5.8)</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 расчет необходимой валовой выручки методом обеспечения доходности инвестированного капитала </w:t>
      </w:r>
      <w:hyperlink w:anchor="Par7252" w:history="1">
        <w:r w:rsidRPr="00CC5027">
          <w:rPr>
            <w:rStyle w:val="a4"/>
            <w:rFonts w:ascii="Arial" w:hAnsi="Arial" w:cs="Arial"/>
            <w:sz w:val="20"/>
            <w:szCs w:val="20"/>
          </w:rPr>
          <w:t>(приложение 5.10)</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5. Материалы по формированию необходимой валовой выручки методом сравнения аналогов: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 </w:t>
      </w:r>
      <w:hyperlink w:anchor="Par1897" w:history="1">
        <w:r w:rsidRPr="00CC5027">
          <w:rPr>
            <w:rStyle w:val="a4"/>
            <w:rFonts w:ascii="Arial" w:hAnsi="Arial" w:cs="Arial"/>
            <w:sz w:val="20"/>
            <w:szCs w:val="20"/>
          </w:rPr>
          <w:t>приложение 3.1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б) </w:t>
      </w:r>
      <w:hyperlink w:anchor="Par2097" w:history="1">
        <w:r w:rsidRPr="00CC5027">
          <w:rPr>
            <w:rStyle w:val="a4"/>
            <w:rFonts w:ascii="Arial" w:hAnsi="Arial" w:cs="Arial"/>
            <w:sz w:val="20"/>
            <w:szCs w:val="20"/>
          </w:rPr>
          <w:t>приложение 4.1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6. Материалы по расчету цен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 расчет тарифов на тепловую энергию (мощность), отпускаемую от источника (источников) тепловой энергии для теплоснабжающей организации </w:t>
      </w:r>
      <w:hyperlink w:anchor="Par7488" w:history="1">
        <w:r w:rsidRPr="00CC5027">
          <w:rPr>
            <w:rStyle w:val="a4"/>
            <w:rFonts w:ascii="Arial" w:hAnsi="Arial" w:cs="Arial"/>
            <w:sz w:val="20"/>
            <w:szCs w:val="20"/>
          </w:rPr>
          <w:t>(приложение 6.1)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б) расчет тарифов на услуги по передаче тепловой энергии, теплоносителя для теплосетевой (теплоснабжающей) организации </w:t>
      </w:r>
      <w:hyperlink w:anchor="Par7738" w:history="1">
        <w:r w:rsidRPr="00CC5027">
          <w:rPr>
            <w:rStyle w:val="a4"/>
            <w:rFonts w:ascii="Arial" w:hAnsi="Arial" w:cs="Arial"/>
            <w:sz w:val="20"/>
            <w:szCs w:val="20"/>
          </w:rPr>
          <w:t>(приложение 6.2)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расчет </w:t>
      </w:r>
      <w:proofErr w:type="gramStart"/>
      <w:r w:rsidRPr="00CC5027">
        <w:rPr>
          <w:rFonts w:ascii="Arial" w:hAnsi="Arial" w:cs="Arial"/>
          <w:sz w:val="20"/>
          <w:szCs w:val="20"/>
        </w:rPr>
        <w:t>средневзвешенной стоимости</w:t>
      </w:r>
      <w:proofErr w:type="gramEnd"/>
      <w:r w:rsidRPr="00CC5027">
        <w:rPr>
          <w:rFonts w:ascii="Arial" w:hAnsi="Arial" w:cs="Arial"/>
          <w:sz w:val="20"/>
          <w:szCs w:val="20"/>
        </w:rPr>
        <w:t xml:space="preserve"> производимой и (или) приобретаемой единицы тепловой энергии (мощности) и тарифов на тепловую энергию (мощность), поставляемую теплоснабжающим (теплосетевым) организациям с целью компенсации потерь тепловой энергии </w:t>
      </w:r>
      <w:hyperlink w:anchor="Par7929" w:history="1">
        <w:r w:rsidRPr="00CC5027">
          <w:rPr>
            <w:rStyle w:val="a4"/>
            <w:rFonts w:ascii="Arial" w:hAnsi="Arial" w:cs="Arial"/>
            <w:sz w:val="20"/>
            <w:szCs w:val="20"/>
          </w:rPr>
          <w:t>(приложение 6.3)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 расчет тарифов на тепловую энергию (мощность), поставляемую потребителям </w:t>
      </w:r>
      <w:hyperlink w:anchor="Par8238" w:history="1">
        <w:r w:rsidRPr="00CC5027">
          <w:rPr>
            <w:rStyle w:val="a4"/>
            <w:rFonts w:ascii="Arial" w:hAnsi="Arial" w:cs="Arial"/>
            <w:sz w:val="20"/>
            <w:szCs w:val="20"/>
          </w:rPr>
          <w:t>(приложение 6.4)</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 расчет средневзвешенной стоимости оказываемых и (или) приобретаемых услуг по передаче единицы тепловой энергии </w:t>
      </w:r>
      <w:hyperlink w:anchor="Par8667" w:history="1">
        <w:r w:rsidRPr="00CC5027">
          <w:rPr>
            <w:rStyle w:val="a4"/>
            <w:rFonts w:ascii="Arial" w:hAnsi="Arial" w:cs="Arial"/>
            <w:sz w:val="20"/>
            <w:szCs w:val="20"/>
          </w:rPr>
          <w:t>(приложение 6.5)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е) расчет тарифа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w:t>
      </w:r>
      <w:hyperlink w:anchor="Par8962" w:history="1">
        <w:r w:rsidRPr="00CC5027">
          <w:rPr>
            <w:rStyle w:val="a4"/>
            <w:rFonts w:ascii="Arial" w:hAnsi="Arial" w:cs="Arial"/>
            <w:sz w:val="20"/>
            <w:szCs w:val="20"/>
          </w:rPr>
          <w:t>(приложение 6.6)</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 xml:space="preserve">ж) расчет тарифа на теплоноситель, поставляемый потребителям </w:t>
      </w:r>
      <w:hyperlink w:anchor="Par9085" w:history="1">
        <w:r w:rsidRPr="00CC5027">
          <w:rPr>
            <w:rStyle w:val="a4"/>
            <w:rFonts w:ascii="Arial" w:hAnsi="Arial" w:cs="Arial"/>
            <w:sz w:val="20"/>
            <w:szCs w:val="20"/>
          </w:rPr>
          <w:t>(приложение 6.7)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з) расчет тарифа на горячую воду в открытых системах теплоснабжения для теплоснабжающей организации, поставляющей горячую воду с использованием открытой системы теплоснабжения (горячего водоснабжения) </w:t>
      </w:r>
      <w:hyperlink w:anchor="Par9161" w:history="1">
        <w:r w:rsidRPr="00CC5027">
          <w:rPr>
            <w:rStyle w:val="a4"/>
            <w:rFonts w:ascii="Arial" w:hAnsi="Arial" w:cs="Arial"/>
            <w:sz w:val="20"/>
            <w:szCs w:val="20"/>
          </w:rPr>
          <w:t>(приложение 6.8)</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30" w:name="Par1869"/>
      <w:bookmarkEnd w:id="130"/>
      <w:r w:rsidRPr="00CC5027">
        <w:rPr>
          <w:rFonts w:ascii="Arial" w:hAnsi="Arial" w:cs="Arial"/>
          <w:b/>
          <w:bCs/>
          <w:sz w:val="20"/>
          <w:szCs w:val="20"/>
        </w:rPr>
        <w:t>7. Материалы по расчету платы за подключение к системе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 расчет расходов на проведение мероприятий по подключению объектов заявителей </w:t>
      </w:r>
      <w:hyperlink w:anchor="Par9258" w:history="1">
        <w:r w:rsidRPr="00CC5027">
          <w:rPr>
            <w:rStyle w:val="a4"/>
            <w:rFonts w:ascii="Arial" w:hAnsi="Arial" w:cs="Arial"/>
            <w:sz w:val="20"/>
            <w:szCs w:val="20"/>
          </w:rPr>
          <w:t>(приложение 7.1)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б) расчет расходов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w:t>
      </w:r>
      <w:hyperlink w:anchor="Par9389" w:history="1">
        <w:r w:rsidRPr="00CC5027">
          <w:rPr>
            <w:rStyle w:val="a4"/>
            <w:rFonts w:ascii="Arial" w:hAnsi="Arial" w:cs="Arial"/>
            <w:sz w:val="20"/>
            <w:szCs w:val="20"/>
          </w:rPr>
          <w:t>(приложение 7.2)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(пп. "б" в ред. </w:t>
      </w:r>
      <w:hyperlink r:id="rId707"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04.07.2023 N 438/23)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расчет расходов на создание (реконструкцию) тепловых пунктов от существующих тепловых сетей или источников тепловой энергии до точек подключения объектов заявителей </w:t>
      </w:r>
      <w:hyperlink w:anchor="Par9586" w:history="1">
        <w:r w:rsidRPr="00CC5027">
          <w:rPr>
            <w:rStyle w:val="a4"/>
            <w:rFonts w:ascii="Arial" w:hAnsi="Arial" w:cs="Arial"/>
            <w:sz w:val="20"/>
            <w:szCs w:val="20"/>
          </w:rPr>
          <w:t>(приложение 7.3)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(пп. "в" в ред. </w:t>
      </w:r>
      <w:hyperlink r:id="rId708"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04.07.2023 N 438/23)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 расчет расходов на создание (реконструкцию) источников тепловой энергии и (или) развитие существующих источников тепловой энергии, необходимые для подключения объектов заявителей </w:t>
      </w:r>
      <w:hyperlink w:anchor="Par9644" w:history="1">
        <w:r w:rsidRPr="00CC5027">
          <w:rPr>
            <w:rStyle w:val="a4"/>
            <w:rFonts w:ascii="Arial" w:hAnsi="Arial" w:cs="Arial"/>
            <w:sz w:val="20"/>
            <w:szCs w:val="20"/>
          </w:rPr>
          <w:t>(приложение 7.4)</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(пп. "г" в ред. </w:t>
      </w:r>
      <w:hyperlink r:id="rId709"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04.07.2023 N 438/23)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 плата за подключение объектов заявителей при наличии технической возможности подключения к системе теплоснабжения </w:t>
      </w:r>
      <w:hyperlink w:anchor="Par9702" w:history="1">
        <w:r w:rsidRPr="00CC5027">
          <w:rPr>
            <w:rStyle w:val="a4"/>
            <w:rFonts w:ascii="Arial" w:hAnsi="Arial" w:cs="Arial"/>
            <w:sz w:val="20"/>
            <w:szCs w:val="20"/>
          </w:rPr>
          <w:t>(приложение 7.5)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(пп. "д" в ред. </w:t>
      </w:r>
      <w:hyperlink r:id="rId710"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04.07.2023 N 438/23)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е) расчет платы за подключение объекта заявителя при отсутствии технической возможности подключения к системе теплоснабжения </w:t>
      </w:r>
      <w:hyperlink w:anchor="Par9790" w:history="1">
        <w:r w:rsidRPr="00CC5027">
          <w:rPr>
            <w:rStyle w:val="a4"/>
            <w:rFonts w:ascii="Arial" w:hAnsi="Arial" w:cs="Arial"/>
            <w:sz w:val="20"/>
            <w:szCs w:val="20"/>
          </w:rPr>
          <w:t>(приложение 7.6)</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(пп. "е" в ред. </w:t>
      </w:r>
      <w:hyperlink r:id="rId711"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04.07.2023 N 438/23)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ж) - и) утратили силу. - </w:t>
      </w:r>
      <w:hyperlink r:id="rId712" w:history="1">
        <w:r w:rsidRPr="00CC5027">
          <w:rPr>
            <w:rStyle w:val="a4"/>
            <w:rFonts w:ascii="Arial" w:hAnsi="Arial" w:cs="Arial"/>
            <w:sz w:val="20"/>
            <w:szCs w:val="20"/>
          </w:rPr>
          <w:t>Приказ</w:t>
        </w:r>
      </w:hyperlink>
      <w:r w:rsidRPr="00CC5027">
        <w:rPr>
          <w:rFonts w:ascii="Arial" w:hAnsi="Arial" w:cs="Arial"/>
          <w:sz w:val="20"/>
          <w:szCs w:val="20"/>
        </w:rPr>
        <w:t xml:space="preserve"> ФАС России от 04.07.2023 N 438/23.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8. Дополнительные документы и материалы, прилагаемые к заявлению об установлении цен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а) документы и материалы, не включенные в </w:t>
      </w:r>
      <w:hyperlink w:anchor="Par1819" w:history="1">
        <w:r w:rsidRPr="00CC5027">
          <w:rPr>
            <w:rStyle w:val="a4"/>
            <w:rFonts w:ascii="Arial" w:hAnsi="Arial" w:cs="Arial"/>
            <w:sz w:val="20"/>
            <w:szCs w:val="20"/>
          </w:rPr>
          <w:t>п. 1</w:t>
        </w:r>
      </w:hyperlink>
      <w:r w:rsidRPr="00CC5027">
        <w:rPr>
          <w:rFonts w:ascii="Arial" w:hAnsi="Arial" w:cs="Arial"/>
          <w:sz w:val="20"/>
          <w:szCs w:val="20"/>
        </w:rPr>
        <w:t xml:space="preserve"> - </w:t>
      </w:r>
      <w:hyperlink w:anchor="Par1869" w:history="1">
        <w:r w:rsidRPr="00CC5027">
          <w:rPr>
            <w:rStyle w:val="a4"/>
            <w:rFonts w:ascii="Arial" w:hAnsi="Arial" w:cs="Arial"/>
            <w:sz w:val="20"/>
            <w:szCs w:val="20"/>
          </w:rPr>
          <w:t>7</w:t>
        </w:r>
      </w:hyperlink>
      <w:r w:rsidRPr="00CC5027">
        <w:rPr>
          <w:rFonts w:ascii="Arial" w:hAnsi="Arial" w:cs="Arial"/>
          <w:sz w:val="20"/>
          <w:szCs w:val="20"/>
        </w:rPr>
        <w:t xml:space="preserve"> настоящего перечня материалов, но предусмотренные </w:t>
      </w:r>
      <w:hyperlink r:id="rId713" w:history="1">
        <w:r w:rsidRPr="00CC5027">
          <w:rPr>
            <w:rStyle w:val="a4"/>
            <w:rFonts w:ascii="Arial" w:hAnsi="Arial" w:cs="Arial"/>
            <w:sz w:val="20"/>
            <w:szCs w:val="20"/>
          </w:rPr>
          <w:t>пунктом 16</w:t>
        </w:r>
      </w:hyperlink>
      <w:r w:rsidRPr="00CC5027">
        <w:rPr>
          <w:rFonts w:ascii="Arial" w:hAnsi="Arial" w:cs="Arial"/>
          <w:sz w:val="20"/>
          <w:szCs w:val="20"/>
        </w:rPr>
        <w:t xml:space="preserve"> Правил регулирования цен (тарифов) в сфере теплоснабжения, утвержденных постановлением Правительства Российской Федерации от 22 октября 2012 г. N 1075 "О ценообразовании 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 Программа в области энергосбережения и повышения энергетической эффективности, разработанная в соответствии с законодательством Российской Федерации об энергосбережении и о повышении энергетической эффективности (в случае ее утверждения в отношении 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При заполнении приложений, включенных в настоящий перечень материалов, в столбце "базовый период" указываются ожидаемые показатели текущего периода регулирования, в столбце "период регулирования" указываются плановые показатели на очередной расчетный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Приложения, включенные в настоящий перечень материалов, заполняются в соответствии с календарной разбивкой, определенной органом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3.1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bookmarkStart w:id="131" w:name="Par1897"/>
      <w:bookmarkEnd w:id="131"/>
      <w:r w:rsidRPr="00CC5027">
        <w:rPr>
          <w:rFonts w:ascii="Arial" w:hAnsi="Arial" w:cs="Arial"/>
          <w:b/>
          <w:bCs/>
          <w:sz w:val="20"/>
          <w:szCs w:val="20"/>
        </w:rPr>
        <w:t>Основные производственные показатели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регулируемой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4479"/>
        <w:gridCol w:w="1077"/>
        <w:gridCol w:w="1134"/>
        <w:gridCol w:w="1304"/>
      </w:tblGrid>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Протяженность тепловых сетей в 2-трубном исчислении, в том числе:</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Надземная (наземная) прокладка</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50 - 250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1.1.2</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251 - 400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1.1.3</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401 - 550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1.1.4</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551 - 700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1.1.5</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701 мм и выше</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Подземная прокладка, в том числе:</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канальная прокладка</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1.2.1.1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50 - 250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1.2.1.2</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251 - 400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1.2.1.3</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401 - 550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1.2.1.4</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551 - 700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1.2.1.5</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701 мм и выше</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1.2.2</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бесканальная прокладка</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1.2.2.1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50 - 250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1.2.2.2</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251 - 400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1.2.2.3</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401 - 550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1.2.2.4</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551 - 700 мм</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1.2.2.5</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701 мм и выше</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км</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Источники тепловой энергии с установленной генерирующей мощностью 25 МВт и более</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тепловой энергии 1</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Установленная тепловая мощность 1 источника тепловой энергии</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 т.д.</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Источники тепловой энергии с установленной генерирующей мощностью менее 25 МВт</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тепловой энергии 1</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Установленная тепловая мощность 1 источника тепловой энергии</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 т.д.</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установленная мощность источников тепловой энергии</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4.1</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ТЭЦ 25 МВт и более</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4.2</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ТЭЦ менее 25 МВт</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4.3</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котельные</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4.4</w:t>
            </w:r>
          </w:p>
        </w:tc>
        <w:tc>
          <w:tcPr>
            <w:tcW w:w="447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электробойлерные</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13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Примечание: заполняется по каждой системе теплоснабжения, если при установлении цен (тарифов) применяется такая дифференциация.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утвержденным приказом ФСТ России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 13 июня 2013 г. N 760-э</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ФОРМИРОВАНИЕ</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НЕОБХОДИМОЙ ВАЛОВОЙ ВЫРУЧКИ МЕТОДОМ ЭКОНОМИЧЕСКИ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ОБОСНОВАННЫХ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32" w:name="Par2097"/>
      <w:bookmarkEnd w:id="132"/>
      <w:r w:rsidRPr="00CC5027">
        <w:rPr>
          <w:rFonts w:ascii="Arial" w:hAnsi="Arial" w:cs="Arial"/>
          <w:sz w:val="20"/>
          <w:szCs w:val="20"/>
        </w:rPr>
        <w:t>Расчет полезного отпуска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Гкал</w:t>
      </w: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4125"/>
        <w:gridCol w:w="990"/>
        <w:gridCol w:w="825"/>
        <w:gridCol w:w="1155"/>
        <w:gridCol w:w="990"/>
        <w:gridCol w:w="825"/>
        <w:gridCol w:w="990"/>
        <w:gridCol w:w="990"/>
        <w:gridCol w:w="1320"/>
        <w:gridCol w:w="990"/>
        <w:gridCol w:w="990"/>
        <w:gridCol w:w="1155"/>
        <w:gridCol w:w="990"/>
        <w:gridCol w:w="990"/>
        <w:gridCol w:w="990"/>
        <w:gridCol w:w="825"/>
        <w:gridCol w:w="1320"/>
      </w:tblGrid>
      <w:tr w:rsidR="00CC5027" w:rsidRPr="00CC5027">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41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8085" w:type="dxa"/>
            <w:gridSpan w:val="8"/>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8250" w:type="dxa"/>
            <w:gridSpan w:val="8"/>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w:t>
            </w:r>
          </w:p>
        </w:tc>
        <w:tc>
          <w:tcPr>
            <w:tcW w:w="7095" w:type="dxa"/>
            <w:gridSpan w:val="7"/>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w:t>
            </w:r>
          </w:p>
        </w:tc>
        <w:tc>
          <w:tcPr>
            <w:tcW w:w="7260" w:type="dxa"/>
            <w:gridSpan w:val="7"/>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r>
      <w:tr w:rsidR="00CC5027" w:rsidRPr="00CC5027">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вода</w:t>
            </w:r>
          </w:p>
        </w:tc>
        <w:tc>
          <w:tcPr>
            <w:tcW w:w="115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отборный пар</w:t>
            </w:r>
          </w:p>
        </w:tc>
        <w:tc>
          <w:tcPr>
            <w:tcW w:w="5115" w:type="dxa"/>
            <w:gridSpan w:val="5"/>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вода</w:t>
            </w:r>
          </w:p>
        </w:tc>
        <w:tc>
          <w:tcPr>
            <w:tcW w:w="115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отборный пар</w:t>
            </w:r>
          </w:p>
        </w:tc>
        <w:tc>
          <w:tcPr>
            <w:tcW w:w="5115" w:type="dxa"/>
            <w:gridSpan w:val="5"/>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r>
      <w:tr w:rsidR="00CC5027" w:rsidRPr="00CC5027">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1,2 - 2,5 кгс/ см</w:t>
            </w:r>
            <w:r w:rsidRPr="00CC5027">
              <w:rPr>
                <w:rFonts w:ascii="Arial" w:hAnsi="Arial" w:cs="Arial"/>
                <w:sz w:val="20"/>
                <w:szCs w:val="20"/>
                <w:vertAlign w:val="superscript"/>
              </w:rPr>
              <w:t>2</w:t>
            </w: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2,5 - 7,0 кгс/ см</w:t>
            </w:r>
            <w:r w:rsidRPr="00CC5027">
              <w:rPr>
                <w:rFonts w:ascii="Arial" w:hAnsi="Arial" w:cs="Arial"/>
                <w:sz w:val="20"/>
                <w:szCs w:val="20"/>
                <w:vertAlign w:val="superscript"/>
              </w:rPr>
              <w:t>2</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7,0 - 13,0 кгс/ см</w:t>
            </w:r>
            <w:r w:rsidRPr="00CC5027">
              <w:rPr>
                <w:rFonts w:ascii="Arial" w:hAnsi="Arial" w:cs="Arial"/>
                <w:sz w:val="20"/>
                <w:szCs w:val="20"/>
                <w:vertAlign w:val="superscript"/>
              </w:rPr>
              <w:t>2</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&gt; 13 кгс/ см</w:t>
            </w:r>
            <w:r w:rsidRPr="00CC5027">
              <w:rPr>
                <w:rFonts w:ascii="Arial" w:hAnsi="Arial" w:cs="Arial"/>
                <w:sz w:val="20"/>
                <w:szCs w:val="20"/>
                <w:vertAlign w:val="superscript"/>
              </w:rPr>
              <w:t>2</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острый и редуцированный пар</w:t>
            </w: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1,2 - 2,5 кгс/ см</w:t>
            </w:r>
            <w:r w:rsidRPr="00CC5027">
              <w:rPr>
                <w:rFonts w:ascii="Arial" w:hAnsi="Arial" w:cs="Arial"/>
                <w:sz w:val="20"/>
                <w:szCs w:val="20"/>
                <w:vertAlign w:val="superscript"/>
              </w:rPr>
              <w:t>2</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2,5 - 7,0 кгс/ см</w:t>
            </w:r>
            <w:r w:rsidRPr="00CC5027">
              <w:rPr>
                <w:rFonts w:ascii="Arial" w:hAnsi="Arial" w:cs="Arial"/>
                <w:sz w:val="20"/>
                <w:szCs w:val="20"/>
                <w:vertAlign w:val="superscript"/>
              </w:rPr>
              <w:t>2</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7,0 - 13,0 кгс/ см</w:t>
            </w:r>
            <w:r w:rsidRPr="00CC5027">
              <w:rPr>
                <w:rFonts w:ascii="Arial" w:hAnsi="Arial" w:cs="Arial"/>
                <w:sz w:val="20"/>
                <w:szCs w:val="20"/>
                <w:vertAlign w:val="superscript"/>
              </w:rPr>
              <w:t>2</w:t>
            </w: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&gt; 13 кгс/ см</w:t>
            </w:r>
            <w:r w:rsidRPr="00CC5027">
              <w:rPr>
                <w:rFonts w:ascii="Arial" w:hAnsi="Arial" w:cs="Arial"/>
                <w:sz w:val="20"/>
                <w:szCs w:val="20"/>
                <w:vertAlign w:val="superscript"/>
              </w:rPr>
              <w:t>2</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острый и редуцированный пар</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w:t>
            </w: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17</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33" w:name="Par2142"/>
            <w:bookmarkEnd w:id="133"/>
            <w:r w:rsidRPr="00CC5027">
              <w:rPr>
                <w:rFonts w:ascii="Arial" w:hAnsi="Arial" w:cs="Arial"/>
                <w:sz w:val="20"/>
                <w:szCs w:val="20"/>
              </w:rPr>
              <w:t>1</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Отпуск тепловой энергии, поставляемой с коллекторов источника тепловой энергии, всего</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ТЭЦ 25 МВт и более</w:t>
            </w: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ТЭЦ менее 25 МВт</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котельные</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электробойлерные</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34" w:name="Par2233"/>
            <w:bookmarkEnd w:id="134"/>
            <w:r w:rsidRPr="00CC5027">
              <w:rPr>
                <w:rFonts w:ascii="Arial" w:hAnsi="Arial" w:cs="Arial"/>
                <w:sz w:val="20"/>
                <w:szCs w:val="20"/>
              </w:rPr>
              <w:t>2</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Покупная теплоэнергия</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35" w:name="Par2287"/>
            <w:bookmarkEnd w:id="135"/>
            <w:r w:rsidRPr="00CC5027">
              <w:rPr>
                <w:rFonts w:ascii="Arial" w:hAnsi="Arial" w:cs="Arial"/>
                <w:sz w:val="20"/>
                <w:szCs w:val="20"/>
              </w:rPr>
              <w:t>3</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 тепловой энергии на хозяйственные нужды</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36" w:name="Par2305"/>
            <w:bookmarkEnd w:id="136"/>
            <w:r w:rsidRPr="00CC5027">
              <w:rPr>
                <w:rFonts w:ascii="Arial" w:hAnsi="Arial" w:cs="Arial"/>
                <w:sz w:val="20"/>
                <w:szCs w:val="20"/>
              </w:rPr>
              <w:t>4</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Отпуск тепловой энергии от источника тепловой энергии (полезный отпуск)</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37" w:name="Par2323"/>
            <w:bookmarkEnd w:id="137"/>
            <w:r w:rsidRPr="00CC5027">
              <w:rPr>
                <w:rFonts w:ascii="Arial" w:hAnsi="Arial" w:cs="Arial"/>
                <w:sz w:val="20"/>
                <w:szCs w:val="20"/>
              </w:rPr>
              <w:t>5</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Потери тепловой энергии в сети (нормативные) &lt;*&gt;</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5.1</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через изоляцию</w:t>
            </w: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5.2</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 потерями теплоносителя</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5.3</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 же в % к отпуску тепловой энергии от источника тепловой энергии</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38" w:name="Par2396"/>
            <w:bookmarkEnd w:id="138"/>
            <w:r w:rsidRPr="00CC5027">
              <w:rPr>
                <w:rFonts w:ascii="Arial" w:hAnsi="Arial" w:cs="Arial"/>
                <w:sz w:val="20"/>
                <w:szCs w:val="20"/>
              </w:rPr>
              <w:t>6</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Отпуск тепловой энергии из тепловой сети (полезный отпуск), всего</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по каждой организации, осуществляющей деятельность по производству тепловой энергии, в целом по единой теплоснабжающей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В </w:t>
      </w:r>
      <w:hyperlink w:anchor="Par2287" w:history="1">
        <w:r w:rsidRPr="00CC5027">
          <w:rPr>
            <w:rStyle w:val="a4"/>
            <w:rFonts w:ascii="Arial" w:hAnsi="Arial" w:cs="Arial"/>
            <w:sz w:val="20"/>
            <w:szCs w:val="20"/>
          </w:rPr>
          <w:t>стр. 3</w:t>
        </w:r>
      </w:hyperlink>
      <w:r w:rsidRPr="00CC5027">
        <w:rPr>
          <w:rFonts w:ascii="Arial" w:hAnsi="Arial" w:cs="Arial"/>
          <w:sz w:val="20"/>
          <w:szCs w:val="20"/>
        </w:rPr>
        <w:t xml:space="preserve"> заполняется расход тепловой энергии на хозяйственные нужды только на источнике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w:t>
      </w:r>
      <w:hyperlink w:anchor="Par2305" w:history="1">
        <w:r w:rsidRPr="00CC5027">
          <w:rPr>
            <w:rStyle w:val="a4"/>
            <w:rFonts w:ascii="Arial" w:hAnsi="Arial" w:cs="Arial"/>
            <w:sz w:val="20"/>
            <w:szCs w:val="20"/>
          </w:rPr>
          <w:t>Стр. 4</w:t>
        </w:r>
      </w:hyperlink>
      <w:r w:rsidRPr="00CC5027">
        <w:rPr>
          <w:rFonts w:ascii="Arial" w:hAnsi="Arial" w:cs="Arial"/>
          <w:sz w:val="20"/>
          <w:szCs w:val="20"/>
        </w:rPr>
        <w:t xml:space="preserve"> = </w:t>
      </w:r>
      <w:hyperlink w:anchor="Par2142" w:history="1">
        <w:r w:rsidRPr="00CC5027">
          <w:rPr>
            <w:rStyle w:val="a4"/>
            <w:rFonts w:ascii="Arial" w:hAnsi="Arial" w:cs="Arial"/>
            <w:sz w:val="20"/>
            <w:szCs w:val="20"/>
          </w:rPr>
          <w:t>стр. 1</w:t>
        </w:r>
      </w:hyperlink>
      <w:r w:rsidRPr="00CC5027">
        <w:rPr>
          <w:rFonts w:ascii="Arial" w:hAnsi="Arial" w:cs="Arial"/>
          <w:sz w:val="20"/>
          <w:szCs w:val="20"/>
        </w:rPr>
        <w:t xml:space="preserve"> + </w:t>
      </w:r>
      <w:hyperlink w:anchor="Par2233" w:history="1">
        <w:r w:rsidRPr="00CC5027">
          <w:rPr>
            <w:rStyle w:val="a4"/>
            <w:rFonts w:ascii="Arial" w:hAnsi="Arial" w:cs="Arial"/>
            <w:sz w:val="20"/>
            <w:szCs w:val="20"/>
          </w:rPr>
          <w:t>стр. 2</w:t>
        </w:r>
      </w:hyperlink>
      <w:r w:rsidRPr="00CC5027">
        <w:rPr>
          <w:rFonts w:ascii="Arial" w:hAnsi="Arial" w:cs="Arial"/>
          <w:sz w:val="20"/>
          <w:szCs w:val="20"/>
        </w:rPr>
        <w:t xml:space="preserve"> - </w:t>
      </w:r>
      <w:hyperlink w:anchor="Par2287" w:history="1">
        <w:r w:rsidRPr="00CC5027">
          <w:rPr>
            <w:rStyle w:val="a4"/>
            <w:rFonts w:ascii="Arial" w:hAnsi="Arial" w:cs="Arial"/>
            <w:sz w:val="20"/>
            <w:szCs w:val="20"/>
          </w:rPr>
          <w:t>стр. 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w:t>
      </w:r>
      <w:hyperlink w:anchor="Par2396" w:history="1">
        <w:r w:rsidRPr="00CC5027">
          <w:rPr>
            <w:rStyle w:val="a4"/>
            <w:rFonts w:ascii="Arial" w:hAnsi="Arial" w:cs="Arial"/>
            <w:sz w:val="20"/>
            <w:szCs w:val="20"/>
          </w:rPr>
          <w:t>Стр. 6</w:t>
        </w:r>
      </w:hyperlink>
      <w:r w:rsidRPr="00CC5027">
        <w:rPr>
          <w:rFonts w:ascii="Arial" w:hAnsi="Arial" w:cs="Arial"/>
          <w:sz w:val="20"/>
          <w:szCs w:val="20"/>
        </w:rPr>
        <w:t xml:space="preserve"> = </w:t>
      </w:r>
      <w:hyperlink w:anchor="Par2305" w:history="1">
        <w:r w:rsidRPr="00CC5027">
          <w:rPr>
            <w:rStyle w:val="a4"/>
            <w:rFonts w:ascii="Arial" w:hAnsi="Arial" w:cs="Arial"/>
            <w:sz w:val="20"/>
            <w:szCs w:val="20"/>
          </w:rPr>
          <w:t>стр. 4</w:t>
        </w:r>
      </w:hyperlink>
      <w:r w:rsidRPr="00CC5027">
        <w:rPr>
          <w:rFonts w:ascii="Arial" w:hAnsi="Arial" w:cs="Arial"/>
          <w:sz w:val="20"/>
          <w:szCs w:val="20"/>
        </w:rPr>
        <w:t xml:space="preserve"> - </w:t>
      </w:r>
      <w:hyperlink w:anchor="Par2323" w:history="1">
        <w:r w:rsidRPr="00CC5027">
          <w:rPr>
            <w:rStyle w:val="a4"/>
            <w:rFonts w:ascii="Arial" w:hAnsi="Arial" w:cs="Arial"/>
            <w:sz w:val="20"/>
            <w:szCs w:val="20"/>
          </w:rPr>
          <w:t>стр. 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В строке 5 указываются фактические потери тепловой энергии в сети в случае, предусмотренном </w:t>
      </w:r>
      <w:hyperlink r:id="rId714" w:history="1">
        <w:r w:rsidRPr="00CC5027">
          <w:rPr>
            <w:rStyle w:val="a4"/>
            <w:rFonts w:ascii="Arial" w:hAnsi="Arial" w:cs="Arial"/>
            <w:sz w:val="20"/>
            <w:szCs w:val="20"/>
          </w:rPr>
          <w:t>пунктом 90</w:t>
        </w:r>
      </w:hyperlink>
      <w:r w:rsidRPr="00CC5027">
        <w:rPr>
          <w:rFonts w:ascii="Arial" w:hAnsi="Arial" w:cs="Arial"/>
          <w:sz w:val="20"/>
          <w:szCs w:val="20"/>
        </w:rPr>
        <w:t xml:space="preserve"> Основ ценообразования в сфере теплоснабжения, утвержденных постановлением Правительства Российской федерации от 22.10.2012 N 1075.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39" w:name="Par2428"/>
      <w:bookmarkEnd w:id="139"/>
      <w:r w:rsidRPr="00CC5027">
        <w:rPr>
          <w:rFonts w:ascii="Arial" w:hAnsi="Arial" w:cs="Arial"/>
          <w:sz w:val="20"/>
          <w:szCs w:val="20"/>
        </w:rPr>
        <w:t>Расчет полезного отпуска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м</w:t>
      </w:r>
      <w:r w:rsidRPr="00CC5027">
        <w:rPr>
          <w:rFonts w:ascii="Arial" w:hAnsi="Arial" w:cs="Arial"/>
          <w:sz w:val="20"/>
          <w:szCs w:val="20"/>
          <w:vertAlign w:val="superscript"/>
        </w:rPr>
        <w:t>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4125"/>
        <w:gridCol w:w="1155"/>
        <w:gridCol w:w="1320"/>
        <w:gridCol w:w="1320"/>
        <w:gridCol w:w="990"/>
        <w:gridCol w:w="1155"/>
        <w:gridCol w:w="1320"/>
      </w:tblGrid>
      <w:tr w:rsidR="00CC5027" w:rsidRPr="00CC5027">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41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795"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3465"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w:t>
            </w:r>
          </w:p>
        </w:tc>
        <w:tc>
          <w:tcPr>
            <w:tcW w:w="264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w:t>
            </w:r>
          </w:p>
        </w:tc>
        <w:tc>
          <w:tcPr>
            <w:tcW w:w="2475"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r>
      <w:tr w:rsidR="00CC5027" w:rsidRPr="00CC5027">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вода</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пар</w:t>
            </w: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вода</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пар</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40" w:name="Par2451"/>
            <w:bookmarkEnd w:id="140"/>
            <w:r w:rsidRPr="00CC5027">
              <w:rPr>
                <w:rFonts w:ascii="Arial" w:hAnsi="Arial" w:cs="Arial"/>
                <w:sz w:val="20"/>
                <w:szCs w:val="20"/>
              </w:rPr>
              <w:lastRenderedPageBreak/>
              <w:t>1</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Производство теплоносителя, всего</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c>
          <w:tcPr>
            <w:tcW w:w="115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ТЭЦ 25 МВт и более</w:t>
            </w:r>
          </w:p>
        </w:tc>
        <w:tc>
          <w:tcPr>
            <w:tcW w:w="115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ТЭЦ менее 25 МВт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котельные</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электробойлерные</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41" w:name="Par2492"/>
            <w:bookmarkEnd w:id="141"/>
            <w:r w:rsidRPr="00CC5027">
              <w:rPr>
                <w:rFonts w:ascii="Arial" w:hAnsi="Arial" w:cs="Arial"/>
                <w:sz w:val="20"/>
                <w:szCs w:val="20"/>
              </w:rPr>
              <w:t>2</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Покупной теплоноситель,</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42" w:name="Par2516"/>
            <w:bookmarkEnd w:id="142"/>
            <w:r w:rsidRPr="00CC5027">
              <w:rPr>
                <w:rFonts w:ascii="Arial" w:hAnsi="Arial" w:cs="Arial"/>
                <w:sz w:val="20"/>
                <w:szCs w:val="20"/>
              </w:rPr>
              <w:t>3</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 теплоносителя на хозяйственные нужды</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43" w:name="Par2524"/>
            <w:bookmarkEnd w:id="143"/>
            <w:r w:rsidRPr="00CC5027">
              <w:rPr>
                <w:rFonts w:ascii="Arial" w:hAnsi="Arial" w:cs="Arial"/>
                <w:sz w:val="20"/>
                <w:szCs w:val="20"/>
              </w:rPr>
              <w:t>4</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Отпуск теплоносителя в сеть</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44" w:name="Par2532"/>
            <w:bookmarkEnd w:id="144"/>
            <w:r w:rsidRPr="00CC5027">
              <w:rPr>
                <w:rFonts w:ascii="Arial" w:hAnsi="Arial" w:cs="Arial"/>
                <w:sz w:val="20"/>
                <w:szCs w:val="20"/>
              </w:rPr>
              <w:t>5</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Нормативные потери при передаче теплоносителя</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45" w:name="Par2540"/>
            <w:bookmarkEnd w:id="145"/>
            <w:r w:rsidRPr="00CC5027">
              <w:rPr>
                <w:rFonts w:ascii="Arial" w:hAnsi="Arial" w:cs="Arial"/>
                <w:sz w:val="20"/>
                <w:szCs w:val="20"/>
              </w:rPr>
              <w:t>6</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возвращенного теплоносителя</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46" w:name="Par2548"/>
            <w:bookmarkEnd w:id="146"/>
            <w:r w:rsidRPr="00CC5027">
              <w:rPr>
                <w:rFonts w:ascii="Arial" w:hAnsi="Arial" w:cs="Arial"/>
                <w:sz w:val="20"/>
                <w:szCs w:val="20"/>
              </w:rPr>
              <w:t>7</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Полезный отпуск теплоносителя потребителям</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по каждой организации, осуществляющей деятельность по производству тепловой энергии, теплоносителя, в целом по единой теплоснабжающей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w:t>
      </w:r>
      <w:hyperlink w:anchor="Par2524" w:history="1">
        <w:r w:rsidRPr="00CC5027">
          <w:rPr>
            <w:rStyle w:val="a4"/>
            <w:rFonts w:ascii="Arial" w:hAnsi="Arial" w:cs="Arial"/>
            <w:sz w:val="20"/>
            <w:szCs w:val="20"/>
          </w:rPr>
          <w:t>Стр. 4</w:t>
        </w:r>
      </w:hyperlink>
      <w:r w:rsidRPr="00CC5027">
        <w:rPr>
          <w:rFonts w:ascii="Arial" w:hAnsi="Arial" w:cs="Arial"/>
          <w:sz w:val="20"/>
          <w:szCs w:val="20"/>
        </w:rPr>
        <w:t xml:space="preserve"> = </w:t>
      </w:r>
      <w:hyperlink w:anchor="Par2451" w:history="1">
        <w:r w:rsidRPr="00CC5027">
          <w:rPr>
            <w:rStyle w:val="a4"/>
            <w:rFonts w:ascii="Arial" w:hAnsi="Arial" w:cs="Arial"/>
            <w:sz w:val="20"/>
            <w:szCs w:val="20"/>
          </w:rPr>
          <w:t>стр. 1</w:t>
        </w:r>
      </w:hyperlink>
      <w:r w:rsidRPr="00CC5027">
        <w:rPr>
          <w:rFonts w:ascii="Arial" w:hAnsi="Arial" w:cs="Arial"/>
          <w:sz w:val="20"/>
          <w:szCs w:val="20"/>
        </w:rPr>
        <w:t xml:space="preserve"> + </w:t>
      </w:r>
      <w:hyperlink w:anchor="Par2492" w:history="1">
        <w:r w:rsidRPr="00CC5027">
          <w:rPr>
            <w:rStyle w:val="a4"/>
            <w:rFonts w:ascii="Arial" w:hAnsi="Arial" w:cs="Arial"/>
            <w:sz w:val="20"/>
            <w:szCs w:val="20"/>
          </w:rPr>
          <w:t>стр. 2</w:t>
        </w:r>
      </w:hyperlink>
      <w:r w:rsidRPr="00CC5027">
        <w:rPr>
          <w:rFonts w:ascii="Arial" w:hAnsi="Arial" w:cs="Arial"/>
          <w:sz w:val="20"/>
          <w:szCs w:val="20"/>
        </w:rPr>
        <w:t xml:space="preserve"> - </w:t>
      </w:r>
      <w:hyperlink w:anchor="Par2516" w:history="1">
        <w:r w:rsidRPr="00CC5027">
          <w:rPr>
            <w:rStyle w:val="a4"/>
            <w:rFonts w:ascii="Arial" w:hAnsi="Arial" w:cs="Arial"/>
            <w:sz w:val="20"/>
            <w:szCs w:val="20"/>
          </w:rPr>
          <w:t>стр. 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w:t>
      </w:r>
      <w:hyperlink w:anchor="Par2548" w:history="1">
        <w:r w:rsidRPr="00CC5027">
          <w:rPr>
            <w:rStyle w:val="a4"/>
            <w:rFonts w:ascii="Arial" w:hAnsi="Arial" w:cs="Arial"/>
            <w:sz w:val="20"/>
            <w:szCs w:val="20"/>
          </w:rPr>
          <w:t>Стр. 7</w:t>
        </w:r>
      </w:hyperlink>
      <w:r w:rsidRPr="00CC5027">
        <w:rPr>
          <w:rFonts w:ascii="Arial" w:hAnsi="Arial" w:cs="Arial"/>
          <w:sz w:val="20"/>
          <w:szCs w:val="20"/>
        </w:rPr>
        <w:t xml:space="preserve"> = </w:t>
      </w:r>
      <w:hyperlink w:anchor="Par2524" w:history="1">
        <w:r w:rsidRPr="00CC5027">
          <w:rPr>
            <w:rStyle w:val="a4"/>
            <w:rFonts w:ascii="Arial" w:hAnsi="Arial" w:cs="Arial"/>
            <w:sz w:val="20"/>
            <w:szCs w:val="20"/>
          </w:rPr>
          <w:t>стр. 4</w:t>
        </w:r>
      </w:hyperlink>
      <w:r w:rsidRPr="00CC5027">
        <w:rPr>
          <w:rFonts w:ascii="Arial" w:hAnsi="Arial" w:cs="Arial"/>
          <w:sz w:val="20"/>
          <w:szCs w:val="20"/>
        </w:rPr>
        <w:t xml:space="preserve"> - </w:t>
      </w:r>
      <w:hyperlink w:anchor="Par2532" w:history="1">
        <w:r w:rsidRPr="00CC5027">
          <w:rPr>
            <w:rStyle w:val="a4"/>
            <w:rFonts w:ascii="Arial" w:hAnsi="Arial" w:cs="Arial"/>
            <w:sz w:val="20"/>
            <w:szCs w:val="20"/>
          </w:rPr>
          <w:t>стр. 5</w:t>
        </w:r>
      </w:hyperlink>
      <w:r w:rsidRPr="00CC5027">
        <w:rPr>
          <w:rFonts w:ascii="Arial" w:hAnsi="Arial" w:cs="Arial"/>
          <w:sz w:val="20"/>
          <w:szCs w:val="20"/>
        </w:rPr>
        <w:t xml:space="preserve"> - </w:t>
      </w:r>
      <w:hyperlink w:anchor="Par2540" w:history="1">
        <w:r w:rsidRPr="00CC5027">
          <w:rPr>
            <w:rStyle w:val="a4"/>
            <w:rFonts w:ascii="Arial" w:hAnsi="Arial" w:cs="Arial"/>
            <w:sz w:val="20"/>
            <w:szCs w:val="20"/>
          </w:rPr>
          <w:t>стр. 6</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47" w:name="Par2568"/>
      <w:bookmarkEnd w:id="147"/>
      <w:r w:rsidRPr="00CC5027">
        <w:rPr>
          <w:rFonts w:ascii="Arial" w:hAnsi="Arial" w:cs="Arial"/>
          <w:sz w:val="20"/>
          <w:szCs w:val="20"/>
        </w:rPr>
        <w:t>Структура полезного отпуска тепловой энергии (мощности)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3135"/>
        <w:gridCol w:w="2640"/>
        <w:gridCol w:w="1650"/>
        <w:gridCol w:w="1815"/>
        <w:gridCol w:w="1485"/>
        <w:gridCol w:w="2805"/>
        <w:gridCol w:w="1485"/>
        <w:gridCol w:w="1815"/>
        <w:gridCol w:w="1650"/>
      </w:tblGrid>
      <w:tr w:rsidR="00CC5027" w:rsidRPr="00CC5027">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313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7590" w:type="dxa"/>
            <w:gridSpan w:val="4"/>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7755" w:type="dxa"/>
            <w:gridSpan w:val="4"/>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договорная (заявленная) тепловая нагрузка по всем договорам теплоснабжения, Гкал/час</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по нерегулируемым договорам, Гкал/час</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Суммарный полезный отпуск тепловой энергии энергия, тыс. Гкал</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по нерегулируемым договорам, тыс. Гкал</w:t>
            </w: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договорная (заявленная) тепловая нагрузка по всем договорам теплоснабжения, Гкал/час</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по нерегулируемым договорам, Гкал/час</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Суммарный полезный отпуск тепловой энергии энергия, тыс. Гкал</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по нерегулируемым договорам, тыс. Гкал</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 отпущено потребителям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Вода</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Отборный пар</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 1,2 до 2,5 кгс/кв. см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 2,5 до 7,0 кгс/кв. см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 7,0 до 13,0 кгс/кв. см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свыше 13,0 кгс/кв. см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Острый и редуцированный пар</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 Население</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Вода</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Отборный пар</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 1,2 до 2,5 кгс/кв. см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 2,5 до 7,0 кгс/кв. см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 7,0 до 13,0 кгс/кв. см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свыше 13,0 кгс/кв. см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Острый и редуцированный пар</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по каждой теплоснабжающей, теплосетевой организации, в целом по единой теплоснабжающей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Может заполняться с помесячной разбивкой.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48" w:name="Par2763"/>
      <w:bookmarkEnd w:id="148"/>
      <w:r w:rsidRPr="00CC5027">
        <w:rPr>
          <w:rFonts w:ascii="Arial" w:hAnsi="Arial" w:cs="Arial"/>
          <w:sz w:val="20"/>
          <w:szCs w:val="20"/>
        </w:rPr>
        <w:t>Расчет расхода топлива по электростанциям (котельным)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55"/>
        <w:gridCol w:w="6105"/>
        <w:gridCol w:w="1980"/>
        <w:gridCol w:w="1485"/>
        <w:gridCol w:w="1485"/>
      </w:tblGrid>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Выработка электроэнергии, всего</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кВтч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 электроэнергии на собственные нужды:</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кВтч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производство электроэнергии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кВтч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 же в % к выработке электроэнергии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производство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кВтч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 же в кВтч/Гкал</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кВтч/Гкал</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Отпуск электроэнергии с шин</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кВтч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 электроэнергии на производственные и хозяйственные нужды</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кВтч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 же в % к отпуску с шин</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 электроэнергии на потери в трансформаторах</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кВтч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 же в % к отпуску с шин</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Полезный отпуск электроэнергии в сеть</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кВтч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Отпуск тепловой энергии, поставляемой с коллекторов источника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Гкал</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 теплоэнергии на хозяйственные нужды:</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Гкал</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 же в % к отпуску теплоэнергии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Отпуск тепловой энергии от источника тепловой энергии (полезный отпуск)</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Гкал</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Отпуск электроэнергии с шин</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кВтч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Нормативный удельный расход условного топлива на производство электроэнергии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г/кВтч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 условного топлива на производство электроэнергии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Отпуск тепловой энергии, поставляемой с коллекторов источника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Гкал</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Нормативный удельный расход условного топлива на производство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кг/Гкал</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 расход условного топлива на производство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 т у.т., всего</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17</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Удельный вес расхода топлива на производство тепловой энергии (п. 15/п. 16)</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 условного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18.5</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производство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19</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Доля</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19.1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19.2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19.3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19.3.1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19.3.2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19.3.3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19.4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20</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Переводной коэффициент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20.1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20.2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20.3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20.3.1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20.3.2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20.3.3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20.4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 натурального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млн.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Индекс роста цен натурального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Цена натурального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натурального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24.1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24.2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24.3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24.3.1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24.3.2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24.3.3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24.4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24.5</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производство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натурального топлива на производство тепловой энергии по видам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26</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Индекс роста тарифа ж/д перевозки/ тарифа ГРО, ПССУ</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26.1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26.2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26.3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26.3.1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26.3.2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26.3.3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26.4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27</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 ж/д перевозки/тариф ГРО, ПССУ</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27.1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27.2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27.3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27.3.1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27.3.2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27.3.3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27.4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28</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ж/д перевозки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28.1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28.2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28.3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28.3.1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28.3.2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28.3.3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28.4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28.5</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производство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29</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ж/д перевозки на производство тепловой энергии по видам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29.1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29.2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29.3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29.3.1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29.3.2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29.3.3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29.4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30</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натурального топлива с учетом перевозки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30.1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30.2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30.3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30.3.1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30.3.2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30.3.3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30.4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30.5</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производство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Цена условного топлива с учетом перевозки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31.5</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 производство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Цена натурального топлива с учетом перевозки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32.1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32.2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32.3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всего, в том числе:</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32.3.1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32.3.2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сверхлимитный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32.3.3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 коммерческий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32.4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 виды топлива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руб./тнт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Топливная составляющая тарифа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руб./Гкал</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49" w:name="Par3627"/>
      <w:bookmarkEnd w:id="149"/>
      <w:r w:rsidRPr="00CC5027">
        <w:rPr>
          <w:rFonts w:ascii="Arial" w:hAnsi="Arial" w:cs="Arial"/>
          <w:sz w:val="20"/>
          <w:szCs w:val="20"/>
        </w:rPr>
        <w:t>Расчет баланса топлива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50"/>
        <w:gridCol w:w="1650"/>
        <w:gridCol w:w="1155"/>
        <w:gridCol w:w="1320"/>
        <w:gridCol w:w="1155"/>
        <w:gridCol w:w="1320"/>
        <w:gridCol w:w="1155"/>
        <w:gridCol w:w="1155"/>
        <w:gridCol w:w="1155"/>
        <w:gridCol w:w="1155"/>
        <w:gridCol w:w="1155"/>
        <w:gridCol w:w="1155"/>
        <w:gridCol w:w="1320"/>
        <w:gridCol w:w="1320"/>
        <w:gridCol w:w="1155"/>
        <w:gridCol w:w="1320"/>
        <w:gridCol w:w="1155"/>
        <w:gridCol w:w="1320"/>
      </w:tblGrid>
      <w:tr w:rsidR="00CC5027" w:rsidRPr="00CC5027">
        <w:tc>
          <w:tcPr>
            <w:tcW w:w="165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Электростанция (котельная)</w:t>
            </w:r>
          </w:p>
        </w:tc>
        <w:tc>
          <w:tcPr>
            <w:tcW w:w="165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Вид топлива/ Калорийность топлива, ккал/ кг н.т.</w:t>
            </w:r>
          </w:p>
        </w:tc>
        <w:tc>
          <w:tcPr>
            <w:tcW w:w="3630"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Остаток на начало периода</w:t>
            </w:r>
          </w:p>
        </w:tc>
        <w:tc>
          <w:tcPr>
            <w:tcW w:w="8250" w:type="dxa"/>
            <w:gridSpan w:val="7"/>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Приход натурального топлива</w:t>
            </w:r>
          </w:p>
        </w:tc>
        <w:tc>
          <w:tcPr>
            <w:tcW w:w="3795"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 натурального топлива</w:t>
            </w:r>
          </w:p>
        </w:tc>
        <w:tc>
          <w:tcPr>
            <w:tcW w:w="3795"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Остаток на конец периода</w:t>
            </w:r>
          </w:p>
        </w:tc>
      </w:tr>
      <w:tr w:rsidR="00CC5027" w:rsidRPr="00CC5027">
        <w:tc>
          <w:tcPr>
            <w:tcW w:w="165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 тыс. т.н.т.</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цена, руб./ т.н.т.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 т.н.т.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цена франко станция</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дальность перевозки</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 на перевозку</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норматив потерь при перевозке</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цена франко станция назначения, руб./ т.н.т.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 т.н.т.</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цена, руб./ т.н.т.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 тыс. т.н.т.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цена, руб./ т.н.т.</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тыс. руб.</w:t>
            </w: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17</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w:t>
            </w:r>
          </w:p>
        </w:tc>
      </w:tr>
      <w:tr w:rsidR="00CC5027" w:rsidRPr="00CC5027">
        <w:tc>
          <w:tcPr>
            <w:tcW w:w="22770" w:type="dxa"/>
            <w:gridSpan w:val="18"/>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ТЭС 1</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Торф</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 т.д.</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Торф</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22770" w:type="dxa"/>
            <w:gridSpan w:val="18"/>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ТЭС 1</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Торф</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 т.д.</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Газ...</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Уголь...</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Мазут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Торф</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К таблице прилагается расшифровка по поставщикам топлива с указанием объемов поставок и согласованных (договорных) цен.</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Гр. 5 = гр. 3 * гр. 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Гр. 11 = (гр. 7 + гр. 8 * гр. 9) * (1 + гр. 10).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Гр. 12 = гр. 6 * гр. 11 * 10</w:t>
      </w:r>
      <w:r w:rsidRPr="00CC5027">
        <w:rPr>
          <w:rFonts w:ascii="Arial" w:hAnsi="Arial" w:cs="Arial"/>
          <w:sz w:val="20"/>
          <w:szCs w:val="20"/>
          <w:vertAlign w:val="superscript"/>
        </w:rPr>
        <w:t>-3</w:t>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 Гр. 14 = (гр. 5 + гр. 12) / (гр. 3 + гр. 6 * 10</w:t>
      </w:r>
      <w:r w:rsidRPr="00CC5027">
        <w:rPr>
          <w:rFonts w:ascii="Arial" w:hAnsi="Arial" w:cs="Arial"/>
          <w:sz w:val="20"/>
          <w:szCs w:val="20"/>
          <w:vertAlign w:val="superscript"/>
        </w:rPr>
        <w:t>-3</w:t>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 Гр. 15 = гр. 13 * гр. 14 * 10</w:t>
      </w:r>
      <w:r w:rsidRPr="00CC5027">
        <w:rPr>
          <w:rFonts w:ascii="Arial" w:hAnsi="Arial" w:cs="Arial"/>
          <w:sz w:val="20"/>
          <w:szCs w:val="20"/>
          <w:vertAlign w:val="superscript"/>
        </w:rPr>
        <w:t>-3</w:t>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 Гр. 16 = гр. 3 + гр. 6 * 10</w:t>
      </w:r>
      <w:r w:rsidRPr="00CC5027">
        <w:rPr>
          <w:rFonts w:ascii="Arial" w:hAnsi="Arial" w:cs="Arial"/>
          <w:sz w:val="20"/>
          <w:szCs w:val="20"/>
          <w:vertAlign w:val="superscript"/>
        </w:rPr>
        <w:t>-3</w:t>
      </w:r>
      <w:r w:rsidRPr="00CC5027">
        <w:rPr>
          <w:rFonts w:ascii="Arial" w:hAnsi="Arial" w:cs="Arial"/>
          <w:sz w:val="20"/>
          <w:szCs w:val="20"/>
        </w:rPr>
        <w:t xml:space="preserve"> - гр. 13 * 10</w:t>
      </w:r>
      <w:r w:rsidRPr="00CC5027">
        <w:rPr>
          <w:rFonts w:ascii="Arial" w:hAnsi="Arial" w:cs="Arial"/>
          <w:sz w:val="20"/>
          <w:szCs w:val="20"/>
          <w:vertAlign w:val="superscript"/>
        </w:rPr>
        <w:t>-3</w:t>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 Гр. 17 = гр. 14.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 Гр. 18 = гр. 5 + гр. 12 - гр. 15.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15"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04.07.2016 N 888/16)</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50" w:name="Par4177"/>
      <w:bookmarkEnd w:id="150"/>
      <w:r w:rsidRPr="00CC5027">
        <w:rPr>
          <w:rFonts w:ascii="Arial" w:hAnsi="Arial" w:cs="Arial"/>
          <w:sz w:val="20"/>
          <w:szCs w:val="20"/>
        </w:rPr>
        <w:t>Смета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0"/>
        <w:gridCol w:w="3515"/>
        <w:gridCol w:w="2041"/>
        <w:gridCol w:w="2721"/>
      </w:tblGrid>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связанные с производством и реализацией продукции (услуг), всего</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сырье и материалы</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топливо</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прочие покупаемые энергетические ресурсы</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холодную воду</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теплоноситель</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амортизация основных средств и нематериальных активов</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оплата труда</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отчисления на социальные нужды</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ремонт основных средств, выполняемый подрядным способом</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оплату услуг, оказываемых организациями, осуществляющими регулируемую деятельность</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 расходы на выполнение работ и услуг производственного характера, </w:t>
            </w:r>
            <w:r w:rsidRPr="00CC5027">
              <w:rPr>
                <w:rFonts w:ascii="Arial" w:hAnsi="Arial" w:cs="Arial"/>
                <w:sz w:val="20"/>
                <w:szCs w:val="20"/>
              </w:rPr>
              <w:lastRenderedPageBreak/>
              <w:t>выполняемых по договорам со сторонними организациями или индивидуальными предпринимателями</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арендная плата, концессионная плата, лизинговые платежи</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служебные командировки</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обучение персонала</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страхование производственных объектов, учитываемые при определении налоговой базы по налогу на прибыль</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другие расходы, связанные с производством и (или) реализацией реализацией продукции, в том числе</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налог на имущество организаций</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земельный налог</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транспортный налог</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водный налог</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прочие налоги</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II.</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Внереализационные расходы, всего</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вывод из эксплуатации (в том числе на консервацию) и вывод из консервации</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по сомнительным долгам</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 расходы, связанные с созданием нормативных запасов топлива, включая расходы по обслуживанию </w:t>
            </w:r>
            <w:r w:rsidRPr="00CC5027">
              <w:rPr>
                <w:rFonts w:ascii="Arial" w:hAnsi="Arial" w:cs="Arial"/>
                <w:sz w:val="20"/>
                <w:szCs w:val="20"/>
              </w:rPr>
              <w:lastRenderedPageBreak/>
              <w:t>заемных средств, привлекаемых для этих целей</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другие обоснованные расходы, в том числе</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услуги банков</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обслуживание заемных средств</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III.</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не учитываемые в целях налогообложения, всего</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расходы на капитальные вложения (инвестиции)</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денежные выплаты социального характера (по Коллективному договору)</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резервный фонд</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прочие расходы</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IV.</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Налог на прибыль</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V.</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Расчетная предпринимательская прибыль</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VI.</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Выпадающие доходы/экономия средств</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VII</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Необходимая валовая выручка, всего</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51" w:name="Par4348"/>
            <w:bookmarkEnd w:id="151"/>
            <w:r w:rsidRPr="00CC5027">
              <w:rPr>
                <w:rFonts w:ascii="Arial" w:hAnsi="Arial" w:cs="Arial"/>
                <w:sz w:val="20"/>
                <w:szCs w:val="20"/>
              </w:rPr>
              <w:t>VII.1</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электрической энергии</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VII.2</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тепловой энергии</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VII.3</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теплоносителя</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3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52" w:name="Par4360"/>
            <w:bookmarkEnd w:id="152"/>
            <w:r w:rsidRPr="00CC5027">
              <w:rPr>
                <w:rFonts w:ascii="Arial" w:hAnsi="Arial" w:cs="Arial"/>
                <w:sz w:val="20"/>
                <w:szCs w:val="20"/>
              </w:rPr>
              <w:t>VII.4</w:t>
            </w:r>
          </w:p>
        </w:tc>
        <w:tc>
          <w:tcPr>
            <w:tcW w:w="35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прочая продукция</w:t>
            </w:r>
          </w:p>
        </w:tc>
        <w:tc>
          <w:tcPr>
            <w:tcW w:w="204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72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по каждому виду регулируемой деятельности, по каждой теплоснабжающей, теплосетевой организации, в целом по единой теплоснабжающей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Для источников тепловой энергии, функционирующих в режиме комбинированной выработки электрической и тепловой энергии, таблица заполняется в целом по источнику тепловой энергии. </w:t>
      </w:r>
      <w:hyperlink w:anchor="Par4348" w:history="1">
        <w:r w:rsidRPr="00CC5027">
          <w:rPr>
            <w:rStyle w:val="a4"/>
            <w:rFonts w:ascii="Arial" w:hAnsi="Arial" w:cs="Arial"/>
            <w:sz w:val="20"/>
            <w:szCs w:val="20"/>
          </w:rPr>
          <w:t>Строки VII.1</w:t>
        </w:r>
      </w:hyperlink>
      <w:r w:rsidRPr="00CC5027">
        <w:rPr>
          <w:rFonts w:ascii="Arial" w:hAnsi="Arial" w:cs="Arial"/>
          <w:sz w:val="20"/>
          <w:szCs w:val="20"/>
        </w:rPr>
        <w:t xml:space="preserve"> - </w:t>
      </w:r>
      <w:hyperlink w:anchor="Par4360" w:history="1">
        <w:r w:rsidRPr="00CC5027">
          <w:rPr>
            <w:rStyle w:val="a4"/>
            <w:rFonts w:ascii="Arial" w:hAnsi="Arial" w:cs="Arial"/>
            <w:sz w:val="20"/>
            <w:szCs w:val="20"/>
          </w:rPr>
          <w:t>VII.4</w:t>
        </w:r>
      </w:hyperlink>
      <w:r w:rsidRPr="00CC5027">
        <w:rPr>
          <w:rFonts w:ascii="Arial" w:hAnsi="Arial" w:cs="Arial"/>
          <w:sz w:val="20"/>
          <w:szCs w:val="20"/>
        </w:rPr>
        <w:t xml:space="preserve"> заполняются по результатам распределения расходов между тепловой и электрической энергией в соответствии с </w:t>
      </w:r>
      <w:hyperlink w:anchor="Par1037" w:history="1">
        <w:r w:rsidRPr="00CC5027">
          <w:rPr>
            <w:rStyle w:val="a4"/>
            <w:rFonts w:ascii="Arial" w:hAnsi="Arial" w:cs="Arial"/>
            <w:sz w:val="20"/>
            <w:szCs w:val="20"/>
          </w:rPr>
          <w:t>главой VIII</w:t>
        </w:r>
      </w:hyperlink>
      <w:r w:rsidRPr="00CC5027">
        <w:rPr>
          <w:rFonts w:ascii="Arial" w:hAnsi="Arial" w:cs="Arial"/>
          <w:sz w:val="20"/>
          <w:szCs w:val="20"/>
        </w:rPr>
        <w:t xml:space="preserve">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К таблице прилагаются дополнительные материалы, содержащие обоснованный расчет по каждой статье затрат (с указанием плановых (расчетных) цен, экономически обоснованных объемов и применяемых индексов, норм и нормативов расчета) с учетом </w:t>
      </w:r>
      <w:hyperlink w:anchor="Par2763" w:history="1">
        <w:r w:rsidRPr="00CC5027">
          <w:rPr>
            <w:rStyle w:val="a4"/>
            <w:rFonts w:ascii="Arial" w:hAnsi="Arial" w:cs="Arial"/>
            <w:sz w:val="20"/>
            <w:szCs w:val="20"/>
          </w:rPr>
          <w:t>приложений 4.4</w:t>
        </w:r>
      </w:hyperlink>
      <w:r w:rsidRPr="00CC5027">
        <w:rPr>
          <w:rFonts w:ascii="Arial" w:hAnsi="Arial" w:cs="Arial"/>
          <w:sz w:val="20"/>
          <w:szCs w:val="20"/>
        </w:rPr>
        <w:t xml:space="preserve">, </w:t>
      </w:r>
      <w:hyperlink w:anchor="Par4376" w:history="1">
        <w:r w:rsidRPr="00CC5027">
          <w:rPr>
            <w:rStyle w:val="a4"/>
            <w:rFonts w:ascii="Arial" w:hAnsi="Arial" w:cs="Arial"/>
            <w:sz w:val="20"/>
            <w:szCs w:val="20"/>
          </w:rPr>
          <w:t>4.7</w:t>
        </w:r>
      </w:hyperlink>
      <w:r w:rsidRPr="00CC5027">
        <w:rPr>
          <w:rFonts w:ascii="Arial" w:hAnsi="Arial" w:cs="Arial"/>
          <w:sz w:val="20"/>
          <w:szCs w:val="20"/>
        </w:rPr>
        <w:t xml:space="preserve"> - </w:t>
      </w:r>
      <w:hyperlink w:anchor="Par5159" w:history="1">
        <w:r w:rsidRPr="00CC5027">
          <w:rPr>
            <w:rStyle w:val="a4"/>
            <w:rFonts w:ascii="Arial" w:hAnsi="Arial" w:cs="Arial"/>
            <w:sz w:val="20"/>
            <w:szCs w:val="20"/>
          </w:rPr>
          <w:t>4.10</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53" w:name="Par4376"/>
      <w:bookmarkEnd w:id="153"/>
      <w:r w:rsidRPr="00CC5027">
        <w:rPr>
          <w:rFonts w:ascii="Arial" w:hAnsi="Arial" w:cs="Arial"/>
          <w:sz w:val="20"/>
          <w:szCs w:val="20"/>
        </w:rPr>
        <w:t>Расходы на прочие покупаемые энергетические ресурсы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0"/>
        <w:gridCol w:w="3300"/>
        <w:gridCol w:w="1815"/>
        <w:gridCol w:w="1980"/>
        <w:gridCol w:w="2310"/>
        <w:gridCol w:w="1815"/>
        <w:gridCol w:w="1485"/>
        <w:gridCol w:w="1815"/>
        <w:gridCol w:w="1650"/>
        <w:gridCol w:w="1320"/>
      </w:tblGrid>
      <w:tr w:rsidR="00CC5027" w:rsidRPr="00CC5027">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330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 поставщика</w:t>
            </w:r>
          </w:p>
        </w:tc>
        <w:tc>
          <w:tcPr>
            <w:tcW w:w="181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покупной энергии, млн. кВт·ч (тыс. Гкал)</w:t>
            </w:r>
          </w:p>
        </w:tc>
        <w:tc>
          <w:tcPr>
            <w:tcW w:w="198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Расчетная мощность, тыс. кВт (Гкал/ч)</w:t>
            </w:r>
          </w:p>
        </w:tc>
        <w:tc>
          <w:tcPr>
            <w:tcW w:w="5610"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w:t>
            </w:r>
          </w:p>
        </w:tc>
        <w:tc>
          <w:tcPr>
            <w:tcW w:w="4785"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Затраты на покупку, тыс. руб.</w:t>
            </w:r>
          </w:p>
        </w:tc>
      </w:tr>
      <w:tr w:rsidR="00CC5027" w:rsidRPr="00CC5027">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30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одноставочный</w:t>
            </w:r>
          </w:p>
        </w:tc>
        <w:tc>
          <w:tcPr>
            <w:tcW w:w="330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двухставочный</w:t>
            </w:r>
          </w:p>
        </w:tc>
        <w:tc>
          <w:tcPr>
            <w:tcW w:w="181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энергии</w:t>
            </w:r>
          </w:p>
        </w:tc>
        <w:tc>
          <w:tcPr>
            <w:tcW w:w="165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мощности</w:t>
            </w:r>
          </w:p>
        </w:tc>
        <w:tc>
          <w:tcPr>
            <w:tcW w:w="132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w:t>
            </w:r>
          </w:p>
        </w:tc>
      </w:tr>
      <w:tr w:rsidR="00CC5027" w:rsidRPr="00CC5027">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30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мощность</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энергию</w:t>
            </w:r>
          </w:p>
        </w:tc>
        <w:tc>
          <w:tcPr>
            <w:tcW w:w="181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30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руб./тыс. кВт·ч (руб./Гкал)</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руб./МВ т в мес. (тыс. руб./ Гкал/ч в мес.)</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 тыс. кВт·ч (руб./ Гкал)</w:t>
            </w:r>
          </w:p>
        </w:tc>
        <w:tc>
          <w:tcPr>
            <w:tcW w:w="181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w:t>
            </w:r>
          </w:p>
        </w:tc>
      </w:tr>
      <w:tr w:rsidR="00CC5027" w:rsidRPr="00CC5027">
        <w:tc>
          <w:tcPr>
            <w:tcW w:w="18480" w:type="dxa"/>
            <w:gridSpan w:val="10"/>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Электрическая энергия, в том числе:</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оптовый рынок</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поставщик 1</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1.1.2</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розничный рынок</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поставщик 1</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1.2.2</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Тепловая энергия, в том числе:</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поставщик 1</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2.2</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поставщик 2</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480" w:type="dxa"/>
            <w:gridSpan w:val="10"/>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Электрическая энергия, в том числе:</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оптовый рынок</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поставщик 1</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1.1.2</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розничный рынок</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поставщик 1</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1.2.2</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Тепловая энергия</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поставщик 1</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поставщик 2</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54" w:name="Par4723"/>
      <w:bookmarkEnd w:id="154"/>
      <w:r w:rsidRPr="00CC5027">
        <w:rPr>
          <w:rFonts w:ascii="Arial" w:hAnsi="Arial" w:cs="Arial"/>
          <w:sz w:val="20"/>
          <w:szCs w:val="20"/>
        </w:rPr>
        <w:t>Расходы на приобретение холодной воды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3135"/>
        <w:gridCol w:w="1815"/>
        <w:gridCol w:w="2310"/>
        <w:gridCol w:w="2145"/>
        <w:gridCol w:w="1650"/>
        <w:gridCol w:w="2310"/>
        <w:gridCol w:w="2145"/>
      </w:tblGrid>
      <w:tr w:rsidR="00CC5027" w:rsidRPr="00CC5027">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313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Вид сырья и материалов</w:t>
            </w:r>
          </w:p>
        </w:tc>
        <w:tc>
          <w:tcPr>
            <w:tcW w:w="6270"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6105"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Расчетный объем</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Планируемая (расчетная) цена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приобретение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Расчетный объем</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Планируемая (расчетная) цена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приобретение</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w:t>
            </w:r>
            <w:r w:rsidRPr="00CC5027">
              <w:rPr>
                <w:rFonts w:ascii="Arial" w:hAnsi="Arial" w:cs="Arial"/>
                <w:sz w:val="20"/>
                <w:szCs w:val="20"/>
                <w:vertAlign w:val="superscript"/>
              </w:rPr>
              <w:t>3</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руб./м</w:t>
            </w:r>
            <w:r w:rsidRPr="00CC5027">
              <w:rPr>
                <w:rFonts w:ascii="Arial" w:hAnsi="Arial" w:cs="Arial"/>
                <w:sz w:val="20"/>
                <w:szCs w:val="20"/>
                <w:vertAlign w:val="superscript"/>
              </w:rPr>
              <w:t>3</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w:t>
            </w:r>
            <w:r w:rsidRPr="00CC5027">
              <w:rPr>
                <w:rFonts w:ascii="Arial" w:hAnsi="Arial" w:cs="Arial"/>
                <w:sz w:val="20"/>
                <w:szCs w:val="20"/>
                <w:vertAlign w:val="superscript"/>
              </w:rPr>
              <w:t>3</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руб./м</w:t>
            </w:r>
            <w:r w:rsidRPr="00CC5027">
              <w:rPr>
                <w:rFonts w:ascii="Arial" w:hAnsi="Arial" w:cs="Arial"/>
                <w:sz w:val="20"/>
                <w:szCs w:val="20"/>
                <w:vertAlign w:val="superscript"/>
              </w:rPr>
              <w:t>3</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холодную воду, в том числе</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55" w:name="Par4759"/>
            <w:bookmarkEnd w:id="155"/>
            <w:r w:rsidRPr="00CC5027">
              <w:rPr>
                <w:rFonts w:ascii="Arial" w:hAnsi="Arial" w:cs="Arial"/>
                <w:sz w:val="20"/>
                <w:szCs w:val="20"/>
              </w:rPr>
              <w:t>1.1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электрической энергии</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тепловой энергии</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теплоносителя</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56" w:name="Par4783"/>
            <w:bookmarkEnd w:id="156"/>
            <w:r w:rsidRPr="00CC5027">
              <w:rPr>
                <w:rFonts w:ascii="Arial" w:hAnsi="Arial" w:cs="Arial"/>
                <w:sz w:val="20"/>
                <w:szCs w:val="20"/>
              </w:rPr>
              <w:t>1.4</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прочая продукция</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теплоноситель</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по каждому виду регулируемой деятельности, по каждой теплоснабжающей, теплосетевой организации, в целом по единой теплоснабжающей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Для источников тепловой энергии, функционирующих в режиме комбинированной выработки электрической и тепловой энергии, таблица заполняется в целом по источнику тепловой энергии. </w:t>
      </w:r>
      <w:hyperlink w:anchor="Par4759" w:history="1">
        <w:r w:rsidRPr="00CC5027">
          <w:rPr>
            <w:rStyle w:val="a4"/>
            <w:rFonts w:ascii="Arial" w:hAnsi="Arial" w:cs="Arial"/>
            <w:sz w:val="20"/>
            <w:szCs w:val="20"/>
          </w:rPr>
          <w:t>Строки 1.1</w:t>
        </w:r>
      </w:hyperlink>
      <w:r w:rsidRPr="00CC5027">
        <w:rPr>
          <w:rFonts w:ascii="Arial" w:hAnsi="Arial" w:cs="Arial"/>
          <w:sz w:val="20"/>
          <w:szCs w:val="20"/>
        </w:rPr>
        <w:t xml:space="preserve"> - </w:t>
      </w:r>
      <w:hyperlink w:anchor="Par4783" w:history="1">
        <w:r w:rsidRPr="00CC5027">
          <w:rPr>
            <w:rStyle w:val="a4"/>
            <w:rFonts w:ascii="Arial" w:hAnsi="Arial" w:cs="Arial"/>
            <w:sz w:val="20"/>
            <w:szCs w:val="20"/>
          </w:rPr>
          <w:t>1.4</w:t>
        </w:r>
      </w:hyperlink>
      <w:r w:rsidRPr="00CC5027">
        <w:rPr>
          <w:rFonts w:ascii="Arial" w:hAnsi="Arial" w:cs="Arial"/>
          <w:sz w:val="20"/>
          <w:szCs w:val="20"/>
        </w:rPr>
        <w:t xml:space="preserve"> заполняются по результатам распределения расходов между тепловой и электрической энергией в соответствии с </w:t>
      </w:r>
      <w:hyperlink w:anchor="Par1037" w:history="1">
        <w:r w:rsidRPr="00CC5027">
          <w:rPr>
            <w:rStyle w:val="a4"/>
            <w:rFonts w:ascii="Arial" w:hAnsi="Arial" w:cs="Arial"/>
            <w:sz w:val="20"/>
            <w:szCs w:val="20"/>
          </w:rPr>
          <w:t>главой VIII</w:t>
        </w:r>
      </w:hyperlink>
      <w:r w:rsidRPr="00CC5027">
        <w:rPr>
          <w:rFonts w:ascii="Arial" w:hAnsi="Arial" w:cs="Arial"/>
          <w:sz w:val="20"/>
          <w:szCs w:val="20"/>
        </w:rPr>
        <w:t xml:space="preserve">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3. Гр. 5 = гр. 3 * гр. 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Гр. 8 = гр. 6 * гр. 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57" w:name="Par4812"/>
      <w:bookmarkEnd w:id="157"/>
      <w:r w:rsidRPr="00CC5027">
        <w:rPr>
          <w:rFonts w:ascii="Arial" w:hAnsi="Arial" w:cs="Arial"/>
          <w:sz w:val="20"/>
          <w:szCs w:val="20"/>
        </w:rPr>
        <w:t>Расчет расходов на оплату труда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0"/>
        <w:gridCol w:w="6270"/>
        <w:gridCol w:w="1650"/>
        <w:gridCol w:w="1320"/>
        <w:gridCol w:w="1980"/>
      </w:tblGrid>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 п.</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Численность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Нормативная численность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чел.</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привлеченный персонал</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чел.</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Нормативная численность ППП</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чел.</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без привлеченного персонала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чел.</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Фактическая численность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чел.</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отношения факта к нормативу</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Численность на вводы по нормативу</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чел.</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Численность, принятая для расчета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чел.</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Средняя зарплата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Тарифная ставка рабочего 1-го разряда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Дефлятор по заработной плате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2.2.</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Тарифная ставка рабочего 1 разряда с учетом дефлятора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Средняя ступень оплаты труда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Тарифный коэффициент, соответствующий ступени по оплате труда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Среднемесячная тарифная ставка ППП</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2.6.</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Выплаты, связанные с режимом работы, с условиями труда 1 работника: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процент выплаты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сумма выплат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2.7.</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Текущее премирование: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процент выплаты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сумма выплат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2.8.</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Вознаграждение за выслугу лет: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процент выплаты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сумма выплат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2.9.</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Выплаты по итогам года: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процент выплаты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сумма выплат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2.10.</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процент выплаты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сумма выплат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2.11.</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процент выплаты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сумма выплат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2.12.</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Выплаты по районному коэффициенту и северные надбавки: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процент выплаты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сумма выплат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 среднемесячная оплата труда на 1 работника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0"/>
        <w:gridCol w:w="6270"/>
        <w:gridCol w:w="1650"/>
        <w:gridCol w:w="1320"/>
        <w:gridCol w:w="1980"/>
      </w:tblGrid>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 ФОТ (вкл. в расходы на производство продукции (услуг))</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4.1.</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Льготный проезд к месту отдыха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4.2.</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Выплаты в соответствии с порядком назначения и выплаты ежемесячных компенсационных выплат отдельным категориям граждан </w:t>
            </w:r>
            <w:hyperlink w:anchor="Par5147" w:history="1">
              <w:r w:rsidRPr="00CC5027">
                <w:rPr>
                  <w:rStyle w:val="a4"/>
                  <w:rFonts w:ascii="Arial" w:hAnsi="Arial" w:cs="Arial"/>
                  <w:sz w:val="20"/>
                  <w:szCs w:val="20"/>
                </w:rPr>
                <w:t>&lt;*&gt;</w:t>
              </w:r>
            </w:hyperlink>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4.3.</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Количество месяцев в периоде регулирования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4.4.</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 средства на оплату труда ППП</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58" w:name="Par5065"/>
            <w:bookmarkEnd w:id="158"/>
            <w:r w:rsidRPr="00CC5027">
              <w:rPr>
                <w:rFonts w:ascii="Arial" w:hAnsi="Arial" w:cs="Arial"/>
                <w:sz w:val="20"/>
                <w:szCs w:val="20"/>
              </w:rPr>
              <w:t>4.4.1</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электрической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4.4.2</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тепловой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4.4.3</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теплоносителя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59" w:name="Par5080"/>
            <w:bookmarkEnd w:id="159"/>
            <w:r w:rsidRPr="00CC5027">
              <w:rPr>
                <w:rFonts w:ascii="Arial" w:hAnsi="Arial" w:cs="Arial"/>
                <w:sz w:val="20"/>
                <w:szCs w:val="20"/>
              </w:rPr>
              <w:t>4.4.4</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прочая продукция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 по непромышленной группе (вкл. в балансовую прибыль)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5.1.</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Фактическая численность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чел.</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5.2.</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Планируемая численность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чел.</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5.3.</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Расчетная средняя зарплата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5.4.</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Льготный проезд к месту отдыха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5.5.</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 постановлению N 1206 от 03.11.94</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5.6.</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 ФОТ непром. группы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60" w:name="Par5120"/>
            <w:bookmarkEnd w:id="160"/>
            <w:r w:rsidRPr="00CC5027">
              <w:rPr>
                <w:rFonts w:ascii="Arial" w:hAnsi="Arial" w:cs="Arial"/>
                <w:sz w:val="20"/>
                <w:szCs w:val="20"/>
              </w:rPr>
              <w:t>5.6.1</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электрической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5.6.2</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тепловой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5.6.3</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теплоносителя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61" w:name="Par5135"/>
            <w:bookmarkEnd w:id="161"/>
            <w:r w:rsidRPr="00CC5027">
              <w:rPr>
                <w:rFonts w:ascii="Arial" w:hAnsi="Arial" w:cs="Arial"/>
                <w:sz w:val="20"/>
                <w:szCs w:val="20"/>
              </w:rPr>
              <w:t>5.6.4</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прочая продукция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5.7.</w:t>
            </w:r>
          </w:p>
        </w:tc>
        <w:tc>
          <w:tcPr>
            <w:tcW w:w="62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Коэффициент для расчета по непром. группе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62" w:name="Par5147"/>
      <w:bookmarkEnd w:id="162"/>
      <w:r w:rsidRPr="00CC5027">
        <w:rPr>
          <w:rFonts w:ascii="Arial" w:hAnsi="Arial" w:cs="Arial"/>
          <w:sz w:val="20"/>
          <w:szCs w:val="20"/>
        </w:rPr>
        <w:t xml:space="preserve">&lt;*&gt; </w:t>
      </w:r>
      <w:hyperlink r:id="rId716" w:history="1">
        <w:r w:rsidRPr="00CC5027">
          <w:rPr>
            <w:rStyle w:val="a4"/>
            <w:rFonts w:ascii="Arial" w:hAnsi="Arial" w:cs="Arial"/>
            <w:sz w:val="20"/>
            <w:szCs w:val="20"/>
          </w:rPr>
          <w:t>Постановление</w:t>
        </w:r>
      </w:hyperlink>
      <w:r w:rsidRPr="00CC5027">
        <w:rPr>
          <w:rFonts w:ascii="Arial" w:hAnsi="Arial" w:cs="Arial"/>
          <w:sz w:val="20"/>
          <w:szCs w:val="20"/>
        </w:rPr>
        <w:t xml:space="preserve"> Правительства Российской Федерации от 3 ноября 1994 г. N 1206 "Об утверждении порядка назначения и выплаты ежемесячных компенсационных выплат отдельным категориям граждан" (Собрание законодательства Российской Федерации, 1994, N 29, ст. 3035; 2003, N 33, ст. 3269; 2006, N 33, ст. 3633; 2012, N 22, ст. 2867; 2013, N 13, ст. 1559; N 22, ст. 2809).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каждому виду регулируемой деятельности, по каждой теплоснабжающей, теплосетевой организации, в целом по единой теплоснабжающей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Для источников тепловой энергии, функционирующих в режиме комбинированной выработки электрической и тепловой энергии, таблица заполняется в целом по источнику тепловой энергии. </w:t>
      </w:r>
      <w:hyperlink w:anchor="Par5065" w:history="1">
        <w:r w:rsidRPr="00CC5027">
          <w:rPr>
            <w:rStyle w:val="a4"/>
            <w:rFonts w:ascii="Arial" w:hAnsi="Arial" w:cs="Arial"/>
            <w:sz w:val="20"/>
            <w:szCs w:val="20"/>
          </w:rPr>
          <w:t>Строки 4.4.1</w:t>
        </w:r>
      </w:hyperlink>
      <w:r w:rsidRPr="00CC5027">
        <w:rPr>
          <w:rFonts w:ascii="Arial" w:hAnsi="Arial" w:cs="Arial"/>
          <w:sz w:val="20"/>
          <w:szCs w:val="20"/>
        </w:rPr>
        <w:t xml:space="preserve"> - </w:t>
      </w:r>
      <w:hyperlink w:anchor="Par5080" w:history="1">
        <w:r w:rsidRPr="00CC5027">
          <w:rPr>
            <w:rStyle w:val="a4"/>
            <w:rFonts w:ascii="Arial" w:hAnsi="Arial" w:cs="Arial"/>
            <w:sz w:val="20"/>
            <w:szCs w:val="20"/>
          </w:rPr>
          <w:t>4.4.4</w:t>
        </w:r>
      </w:hyperlink>
      <w:r w:rsidRPr="00CC5027">
        <w:rPr>
          <w:rFonts w:ascii="Arial" w:hAnsi="Arial" w:cs="Arial"/>
          <w:sz w:val="20"/>
          <w:szCs w:val="20"/>
        </w:rPr>
        <w:t xml:space="preserve">, </w:t>
      </w:r>
      <w:hyperlink w:anchor="Par5120" w:history="1">
        <w:r w:rsidRPr="00CC5027">
          <w:rPr>
            <w:rStyle w:val="a4"/>
            <w:rFonts w:ascii="Arial" w:hAnsi="Arial" w:cs="Arial"/>
            <w:sz w:val="20"/>
            <w:szCs w:val="20"/>
          </w:rPr>
          <w:t>5.6.1</w:t>
        </w:r>
      </w:hyperlink>
      <w:r w:rsidRPr="00CC5027">
        <w:rPr>
          <w:rFonts w:ascii="Arial" w:hAnsi="Arial" w:cs="Arial"/>
          <w:sz w:val="20"/>
          <w:szCs w:val="20"/>
        </w:rPr>
        <w:t xml:space="preserve"> - </w:t>
      </w:r>
      <w:hyperlink w:anchor="Par5135" w:history="1">
        <w:r w:rsidRPr="00CC5027">
          <w:rPr>
            <w:rStyle w:val="a4"/>
            <w:rFonts w:ascii="Arial" w:hAnsi="Arial" w:cs="Arial"/>
            <w:sz w:val="20"/>
            <w:szCs w:val="20"/>
          </w:rPr>
          <w:t>5.6.4</w:t>
        </w:r>
      </w:hyperlink>
      <w:r w:rsidRPr="00CC5027">
        <w:rPr>
          <w:rFonts w:ascii="Arial" w:hAnsi="Arial" w:cs="Arial"/>
          <w:sz w:val="20"/>
          <w:szCs w:val="20"/>
        </w:rPr>
        <w:t xml:space="preserve"> заполняются по результатам распределения расходов между тепловой и электрической энергией в соответствии с </w:t>
      </w:r>
      <w:hyperlink w:anchor="Par1037" w:history="1">
        <w:r w:rsidRPr="00CC5027">
          <w:rPr>
            <w:rStyle w:val="a4"/>
            <w:rFonts w:ascii="Arial" w:hAnsi="Arial" w:cs="Arial"/>
            <w:sz w:val="20"/>
            <w:szCs w:val="20"/>
          </w:rPr>
          <w:t>главой VIII</w:t>
        </w:r>
      </w:hyperlink>
      <w:r w:rsidRPr="00CC5027">
        <w:rPr>
          <w:rFonts w:ascii="Arial" w:hAnsi="Arial" w:cs="Arial"/>
          <w:sz w:val="20"/>
          <w:szCs w:val="20"/>
        </w:rPr>
        <w:t xml:space="preserve">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4.10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63" w:name="Par5159"/>
      <w:bookmarkEnd w:id="163"/>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амортизационных отчислений на восстановление основных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производственных фондов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6105"/>
        <w:gridCol w:w="1650"/>
        <w:gridCol w:w="1320"/>
        <w:gridCol w:w="2310"/>
      </w:tblGrid>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Первоначальная стоимость осн. фондов на начало периода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Сооружения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 силовые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рабочие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приборы и лаборат.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вычислительная техника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Транспортные средства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Инструмент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Производственный инвентарь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 основные производственные фонды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Переоценка стоимости осн. фондов (только положительная или отрицательная разница относительно первоначальной стоимости осн. фондов)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Сооружения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 силовые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рабочие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приборы и лаборат.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вычислительная техника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Транспортные средства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Инструмент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Производственный инвентарь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 основные производственные фонды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Ввод основных производственных фондов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Сооружения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 силовые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рабочие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приборы и лаборат.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вычислительная техника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Транспортные средства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Инструмент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Производственный инвентарь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 основные производственные фонды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Выбытие основных производственных фондов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Сооружения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 силовые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рабочие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приборы и лаборат.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вычислительная техника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Транспортные средства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Инструмент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Производственный инвентарь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 основные производственные фонды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Среднегодовая стоимость основных производственных фондов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Сооружения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 силовые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рабочие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приборы и лаборат.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вычислительная техника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Транспортные средства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Инструмент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Производственный инвентарь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 основные производственные фонды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6.</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Норма амортизационных отчислений</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Сооружения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 силовые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рабочие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приборы и лаборат.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вычислительная техника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Транспортные средства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Инструмент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Производственный инвентарь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 основные производственные фонды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 амортизационных отчислений</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Здания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Сооружения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Передаточные устройства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Машины и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 силовые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рабочие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приборы и лаборат. оборудование</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вычислительная техника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прочие машины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Транспортные средства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Инструмент</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Производственный инвентарь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 основные производственные фонды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64" w:name="Par5688"/>
            <w:bookmarkEnd w:id="164"/>
            <w:r w:rsidRPr="00CC5027">
              <w:rPr>
                <w:rFonts w:ascii="Arial" w:hAnsi="Arial" w:cs="Arial"/>
                <w:sz w:val="20"/>
                <w:szCs w:val="20"/>
              </w:rPr>
              <w:t>7.1</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электрической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7.2</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тепловой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7.3</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теплоносителя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65" w:name="Par5703"/>
            <w:bookmarkEnd w:id="165"/>
            <w:r w:rsidRPr="00CC5027">
              <w:rPr>
                <w:rFonts w:ascii="Arial" w:hAnsi="Arial" w:cs="Arial"/>
                <w:sz w:val="20"/>
                <w:szCs w:val="20"/>
              </w:rPr>
              <w:t>7.4</w:t>
            </w:r>
          </w:p>
        </w:tc>
        <w:tc>
          <w:tcPr>
            <w:tcW w:w="61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прочая продукция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каждому виду регулируемой деятельности, по каждой теплоснабжающей, теплосетевой организации, в целом по единой теплоснабжающей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Для источников тепловой энергии, функционирующих в режиме комбинированной выработки электрической и тепловой энергии, таблица заполняется в целом по источнику тепловой энергии. </w:t>
      </w:r>
      <w:hyperlink w:anchor="Par5688" w:history="1">
        <w:r w:rsidRPr="00CC5027">
          <w:rPr>
            <w:rStyle w:val="a4"/>
            <w:rFonts w:ascii="Arial" w:hAnsi="Arial" w:cs="Arial"/>
            <w:sz w:val="20"/>
            <w:szCs w:val="20"/>
          </w:rPr>
          <w:t>Строки 7.1</w:t>
        </w:r>
      </w:hyperlink>
      <w:r w:rsidRPr="00CC5027">
        <w:rPr>
          <w:rFonts w:ascii="Arial" w:hAnsi="Arial" w:cs="Arial"/>
          <w:sz w:val="20"/>
          <w:szCs w:val="20"/>
        </w:rPr>
        <w:t xml:space="preserve"> - </w:t>
      </w:r>
      <w:hyperlink w:anchor="Par5703" w:history="1">
        <w:r w:rsidRPr="00CC5027">
          <w:rPr>
            <w:rStyle w:val="a4"/>
            <w:rFonts w:ascii="Arial" w:hAnsi="Arial" w:cs="Arial"/>
            <w:sz w:val="20"/>
            <w:szCs w:val="20"/>
          </w:rPr>
          <w:t>7.4</w:t>
        </w:r>
      </w:hyperlink>
      <w:r w:rsidRPr="00CC5027">
        <w:rPr>
          <w:rFonts w:ascii="Arial" w:hAnsi="Arial" w:cs="Arial"/>
          <w:sz w:val="20"/>
          <w:szCs w:val="20"/>
        </w:rPr>
        <w:t xml:space="preserve"> заполняются по результатам распределения расходов между тепловой и электрической энергией в соответствии с </w:t>
      </w:r>
      <w:hyperlink w:anchor="Par1037" w:history="1">
        <w:r w:rsidRPr="00CC5027">
          <w:rPr>
            <w:rStyle w:val="a4"/>
            <w:rFonts w:ascii="Arial" w:hAnsi="Arial" w:cs="Arial"/>
            <w:sz w:val="20"/>
            <w:szCs w:val="20"/>
          </w:rPr>
          <w:t>главой VIII</w:t>
        </w:r>
      </w:hyperlink>
      <w:r w:rsidRPr="00CC5027">
        <w:rPr>
          <w:rFonts w:ascii="Arial" w:hAnsi="Arial" w:cs="Arial"/>
          <w:sz w:val="20"/>
          <w:szCs w:val="20"/>
        </w:rPr>
        <w:t xml:space="preserve">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4.11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66" w:name="Par5719"/>
      <w:bookmarkEnd w:id="166"/>
      <w:r w:rsidRPr="00CC5027">
        <w:rPr>
          <w:rFonts w:ascii="Arial" w:hAnsi="Arial" w:cs="Arial"/>
          <w:sz w:val="20"/>
          <w:szCs w:val="20"/>
        </w:rPr>
        <w:t>Расчет источников финансирования капитальных вложений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0"/>
        <w:gridCol w:w="7095"/>
        <w:gridCol w:w="1320"/>
        <w:gridCol w:w="2805"/>
      </w:tblGrid>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67" w:name="Par5730"/>
            <w:bookmarkEnd w:id="167"/>
            <w:r w:rsidRPr="00CC5027">
              <w:rPr>
                <w:rFonts w:ascii="Arial" w:hAnsi="Arial" w:cs="Arial"/>
                <w:sz w:val="20"/>
                <w:szCs w:val="20"/>
              </w:rPr>
              <w:t>1</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капитальных вложений - всего</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том числе:</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производственное и научно-техническое развитие</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непроизводственное развитие</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капитальных вложений, в том числе:</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68" w:name="Par5750"/>
            <w:bookmarkEnd w:id="168"/>
            <w:r w:rsidRPr="00CC5027">
              <w:rPr>
                <w:rFonts w:ascii="Arial" w:hAnsi="Arial" w:cs="Arial"/>
                <w:sz w:val="20"/>
                <w:szCs w:val="20"/>
              </w:rPr>
              <w:t>1.3</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электрической энергии</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тепловой энергии</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теплоносителя</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69" w:name="Par5762"/>
            <w:bookmarkEnd w:id="169"/>
            <w:r w:rsidRPr="00CC5027">
              <w:rPr>
                <w:rFonts w:ascii="Arial" w:hAnsi="Arial" w:cs="Arial"/>
                <w:sz w:val="20"/>
                <w:szCs w:val="20"/>
              </w:rPr>
              <w:t>1.6</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прочая продукция</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Финансирование капитальных вложений</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из средств - всего</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70" w:name="Par5774"/>
            <w:bookmarkEnd w:id="170"/>
            <w:r w:rsidRPr="00CC5027">
              <w:rPr>
                <w:rFonts w:ascii="Arial" w:hAnsi="Arial" w:cs="Arial"/>
                <w:sz w:val="20"/>
                <w:szCs w:val="20"/>
              </w:rPr>
              <w:t>2.1</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Амортизационных отчислений на полное восстановление основных фондов (100%)</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2.1.1</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за счет переоценки основных средств и нематериальных активов</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Неиспользованных средств на начало года</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2.3</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Федерального бюджета</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2.4</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Местного бюджета</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2.5</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Регионального (республиканского, краевого, областного) бюджета</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2.6</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Прочих</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2.7</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Средства, полученные от реализации ценных бумаг</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71" w:name="Par5806"/>
            <w:bookmarkEnd w:id="171"/>
            <w:r w:rsidRPr="00CC5027">
              <w:rPr>
                <w:rFonts w:ascii="Arial" w:hAnsi="Arial" w:cs="Arial"/>
                <w:sz w:val="20"/>
                <w:szCs w:val="20"/>
              </w:rPr>
              <w:t>2.8</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Кредитные средства</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72" w:name="Par5810"/>
            <w:bookmarkEnd w:id="172"/>
            <w:r w:rsidRPr="00CC5027">
              <w:rPr>
                <w:rFonts w:ascii="Arial" w:hAnsi="Arial" w:cs="Arial"/>
                <w:sz w:val="20"/>
                <w:szCs w:val="20"/>
              </w:rPr>
              <w:t>2.9</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Итого по </w:t>
            </w:r>
            <w:hyperlink w:anchor="Par5774" w:history="1">
              <w:r w:rsidRPr="00CC5027">
                <w:rPr>
                  <w:rStyle w:val="a4"/>
                  <w:rFonts w:ascii="Arial" w:hAnsi="Arial" w:cs="Arial"/>
                  <w:sz w:val="20"/>
                  <w:szCs w:val="20"/>
                </w:rPr>
                <w:t>пп. 2.1</w:t>
              </w:r>
            </w:hyperlink>
            <w:r w:rsidRPr="00CC5027">
              <w:rPr>
                <w:rFonts w:ascii="Arial" w:hAnsi="Arial" w:cs="Arial"/>
                <w:sz w:val="20"/>
                <w:szCs w:val="20"/>
              </w:rPr>
              <w:t xml:space="preserve"> - </w:t>
            </w:r>
            <w:hyperlink w:anchor="Par5806" w:history="1">
              <w:r w:rsidRPr="00CC5027">
                <w:rPr>
                  <w:rStyle w:val="a4"/>
                  <w:rFonts w:ascii="Arial" w:hAnsi="Arial" w:cs="Arial"/>
                  <w:sz w:val="20"/>
                  <w:szCs w:val="20"/>
                </w:rPr>
                <w:t>2.8</w:t>
              </w:r>
            </w:hyperlink>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2.10</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Прибыль (</w:t>
            </w:r>
            <w:hyperlink w:anchor="Par5730" w:history="1">
              <w:r w:rsidRPr="00CC5027">
                <w:rPr>
                  <w:rStyle w:val="a4"/>
                  <w:rFonts w:ascii="Arial" w:hAnsi="Arial" w:cs="Arial"/>
                  <w:sz w:val="20"/>
                  <w:szCs w:val="20"/>
                </w:rPr>
                <w:t>п. 1</w:t>
              </w:r>
            </w:hyperlink>
            <w:r w:rsidRPr="00CC5027">
              <w:rPr>
                <w:rFonts w:ascii="Arial" w:hAnsi="Arial" w:cs="Arial"/>
                <w:sz w:val="20"/>
                <w:szCs w:val="20"/>
              </w:rPr>
              <w:t xml:space="preserve"> - </w:t>
            </w:r>
            <w:hyperlink w:anchor="Par5810" w:history="1">
              <w:r w:rsidRPr="00CC5027">
                <w:rPr>
                  <w:rStyle w:val="a4"/>
                  <w:rFonts w:ascii="Arial" w:hAnsi="Arial" w:cs="Arial"/>
                  <w:sz w:val="20"/>
                  <w:szCs w:val="20"/>
                </w:rPr>
                <w:t>п. 2.9</w:t>
              </w:r>
            </w:hyperlink>
            <w:r w:rsidRPr="00CC5027">
              <w:rPr>
                <w:rFonts w:ascii="Arial" w:hAnsi="Arial" w:cs="Arial"/>
                <w:sz w:val="20"/>
                <w:szCs w:val="20"/>
              </w:rPr>
              <w:t>):</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Финансирование капитальных вложений, в том числе:</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73" w:name="Par5822"/>
            <w:bookmarkEnd w:id="173"/>
            <w:r w:rsidRPr="00CC5027">
              <w:rPr>
                <w:rFonts w:ascii="Arial" w:hAnsi="Arial" w:cs="Arial"/>
                <w:sz w:val="20"/>
                <w:szCs w:val="20"/>
              </w:rPr>
              <w:t>2.11</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электрической энергии</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2.12</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тепловой энергии</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2.13</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на производство теплоносителя</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74" w:name="Par5834"/>
            <w:bookmarkEnd w:id="174"/>
            <w:r w:rsidRPr="00CC5027">
              <w:rPr>
                <w:rFonts w:ascii="Arial" w:hAnsi="Arial" w:cs="Arial"/>
                <w:sz w:val="20"/>
                <w:szCs w:val="20"/>
              </w:rPr>
              <w:t>2.14</w:t>
            </w:r>
          </w:p>
        </w:tc>
        <w:tc>
          <w:tcPr>
            <w:tcW w:w="70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прочая продукция</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 Представляется одновременно </w:t>
      </w:r>
      <w:proofErr w:type="gramStart"/>
      <w:r w:rsidRPr="00CC5027">
        <w:rPr>
          <w:rFonts w:ascii="Arial" w:hAnsi="Arial" w:cs="Arial"/>
          <w:sz w:val="20"/>
          <w:szCs w:val="20"/>
        </w:rPr>
        <w:t>с копией</w:t>
      </w:r>
      <w:proofErr w:type="gramEnd"/>
      <w:r w:rsidRPr="00CC5027">
        <w:rPr>
          <w:rFonts w:ascii="Arial" w:hAnsi="Arial" w:cs="Arial"/>
          <w:sz w:val="20"/>
          <w:szCs w:val="20"/>
        </w:rPr>
        <w:t xml:space="preserve"> утвержденной в установленном порядке инвестиционной программы (или проектом инвестиционной программы).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Для источников тепловой энергии, функционирующих в режиме комбинированной выработки электрической и тепловой энергии, таблица заполняется в целом по источнику тепловой энергии. </w:t>
      </w:r>
      <w:hyperlink w:anchor="Par5750" w:history="1">
        <w:r w:rsidRPr="00CC5027">
          <w:rPr>
            <w:rStyle w:val="a4"/>
            <w:rFonts w:ascii="Arial" w:hAnsi="Arial" w:cs="Arial"/>
            <w:sz w:val="20"/>
            <w:szCs w:val="20"/>
          </w:rPr>
          <w:t>Строки 1.3</w:t>
        </w:r>
      </w:hyperlink>
      <w:r w:rsidRPr="00CC5027">
        <w:rPr>
          <w:rFonts w:ascii="Arial" w:hAnsi="Arial" w:cs="Arial"/>
          <w:sz w:val="20"/>
          <w:szCs w:val="20"/>
        </w:rPr>
        <w:t xml:space="preserve"> - </w:t>
      </w:r>
      <w:hyperlink w:anchor="Par5762" w:history="1">
        <w:r w:rsidRPr="00CC5027">
          <w:rPr>
            <w:rStyle w:val="a4"/>
            <w:rFonts w:ascii="Arial" w:hAnsi="Arial" w:cs="Arial"/>
            <w:sz w:val="20"/>
            <w:szCs w:val="20"/>
          </w:rPr>
          <w:t>1.6</w:t>
        </w:r>
      </w:hyperlink>
      <w:r w:rsidRPr="00CC5027">
        <w:rPr>
          <w:rFonts w:ascii="Arial" w:hAnsi="Arial" w:cs="Arial"/>
          <w:sz w:val="20"/>
          <w:szCs w:val="20"/>
        </w:rPr>
        <w:t xml:space="preserve">, </w:t>
      </w:r>
      <w:hyperlink w:anchor="Par5822" w:history="1">
        <w:r w:rsidRPr="00CC5027">
          <w:rPr>
            <w:rStyle w:val="a4"/>
            <w:rFonts w:ascii="Arial" w:hAnsi="Arial" w:cs="Arial"/>
            <w:sz w:val="20"/>
            <w:szCs w:val="20"/>
          </w:rPr>
          <w:t>2.11</w:t>
        </w:r>
      </w:hyperlink>
      <w:r w:rsidRPr="00CC5027">
        <w:rPr>
          <w:rFonts w:ascii="Arial" w:hAnsi="Arial" w:cs="Arial"/>
          <w:sz w:val="20"/>
          <w:szCs w:val="20"/>
        </w:rPr>
        <w:t xml:space="preserve"> - </w:t>
      </w:r>
      <w:hyperlink w:anchor="Par5834" w:history="1">
        <w:r w:rsidRPr="00CC5027">
          <w:rPr>
            <w:rStyle w:val="a4"/>
            <w:rFonts w:ascii="Arial" w:hAnsi="Arial" w:cs="Arial"/>
            <w:sz w:val="20"/>
            <w:szCs w:val="20"/>
          </w:rPr>
          <w:t>2.14</w:t>
        </w:r>
      </w:hyperlink>
      <w:r w:rsidRPr="00CC5027">
        <w:rPr>
          <w:rFonts w:ascii="Arial" w:hAnsi="Arial" w:cs="Arial"/>
          <w:sz w:val="20"/>
          <w:szCs w:val="20"/>
        </w:rPr>
        <w:t xml:space="preserve"> заполняются по результатам распределения расходов между тепловой и электрической энергией в соответствии с </w:t>
      </w:r>
      <w:hyperlink w:anchor="Par1037" w:history="1">
        <w:r w:rsidRPr="00CC5027">
          <w:rPr>
            <w:rStyle w:val="a4"/>
            <w:rFonts w:ascii="Arial" w:hAnsi="Arial" w:cs="Arial"/>
            <w:sz w:val="20"/>
            <w:szCs w:val="20"/>
          </w:rPr>
          <w:t>главой VIII</w:t>
        </w:r>
      </w:hyperlink>
      <w:r w:rsidRPr="00CC5027">
        <w:rPr>
          <w:rFonts w:ascii="Arial" w:hAnsi="Arial" w:cs="Arial"/>
          <w:sz w:val="20"/>
          <w:szCs w:val="20"/>
        </w:rPr>
        <w:t xml:space="preserve">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4.12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75" w:name="Par5849"/>
      <w:bookmarkEnd w:id="175"/>
      <w:r w:rsidRPr="00CC5027">
        <w:rPr>
          <w:rFonts w:ascii="Arial" w:hAnsi="Arial" w:cs="Arial"/>
          <w:sz w:val="20"/>
          <w:szCs w:val="20"/>
        </w:rPr>
        <w:t>Справка об объектах капитальных вложений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45"/>
        <w:gridCol w:w="1815"/>
        <w:gridCol w:w="1650"/>
        <w:gridCol w:w="2475"/>
        <w:gridCol w:w="2310"/>
        <w:gridCol w:w="2475"/>
      </w:tblGrid>
      <w:tr w:rsidR="00CC5027" w:rsidRPr="00CC5027">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Наименование объекта капитальных вложений</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Утверждено на базовый период</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Выполнено в течение базового периода</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финансирования на базовый период</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План на период регулирования</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финансирования на период регулирования</w:t>
            </w:r>
          </w:p>
        </w:tc>
      </w:tr>
      <w:tr w:rsidR="00CC5027" w:rsidRPr="00CC5027">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r>
      <w:tr w:rsidR="00CC5027" w:rsidRPr="00CC5027">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Всего</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Заполняется по каждому виду регулируемой деятельности, по каждой теплоснабжающей, теплосетевой организации, в целом по единой теплоснабжающей организации.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Представляется одновременно </w:t>
      </w:r>
      <w:proofErr w:type="gramStart"/>
      <w:r w:rsidRPr="00CC5027">
        <w:rPr>
          <w:rFonts w:ascii="Arial" w:hAnsi="Arial" w:cs="Arial"/>
          <w:sz w:val="20"/>
          <w:szCs w:val="20"/>
        </w:rPr>
        <w:t>с копией</w:t>
      </w:r>
      <w:proofErr w:type="gramEnd"/>
      <w:r w:rsidRPr="00CC5027">
        <w:rPr>
          <w:rFonts w:ascii="Arial" w:hAnsi="Arial" w:cs="Arial"/>
          <w:sz w:val="20"/>
          <w:szCs w:val="20"/>
        </w:rPr>
        <w:t xml:space="preserve"> утвержденной в установленном порядке инвестиционной программы (или проектом инвестиционной программы).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4.13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76" w:name="Par5911"/>
      <w:bookmarkEnd w:id="176"/>
      <w:r w:rsidRPr="00CC5027">
        <w:rPr>
          <w:rFonts w:ascii="Arial" w:hAnsi="Arial" w:cs="Arial"/>
          <w:sz w:val="20"/>
          <w:szCs w:val="20"/>
        </w:rPr>
        <w:t>Расчет экономии от снижения потребления топлива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3135"/>
        <w:gridCol w:w="2145"/>
        <w:gridCol w:w="1485"/>
        <w:gridCol w:w="1485"/>
        <w:gridCol w:w="1650"/>
        <w:gridCol w:w="1485"/>
      </w:tblGrid>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 регулирования, i - 4</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 регулирования, i - 3</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 регулирования, i - 2</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 регулирования, i - 1</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77" w:name="Par5927"/>
            <w:bookmarkEnd w:id="177"/>
            <w:r w:rsidRPr="00CC5027">
              <w:rPr>
                <w:rFonts w:ascii="Arial" w:hAnsi="Arial" w:cs="Arial"/>
                <w:sz w:val="20"/>
                <w:szCs w:val="20"/>
              </w:rPr>
              <w:lastRenderedPageBreak/>
              <w:t>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Фактический норматив удельного расхода топлива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кг у.т./Гкал</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78" w:name="Par5934"/>
            <w:bookmarkEnd w:id="178"/>
            <w:r w:rsidRPr="00CC5027">
              <w:rPr>
                <w:rFonts w:ascii="Arial" w:hAnsi="Arial" w:cs="Arial"/>
                <w:sz w:val="20"/>
                <w:szCs w:val="20"/>
              </w:rPr>
              <w:t>2</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Удельный расход топлива, учтенный при расчете тарифов</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кг у.т./Гкал</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79" w:name="Par5941"/>
            <w:bookmarkEnd w:id="179"/>
            <w:r w:rsidRPr="00CC5027">
              <w:rPr>
                <w:rFonts w:ascii="Arial" w:hAnsi="Arial" w:cs="Arial"/>
                <w:sz w:val="20"/>
                <w:szCs w:val="20"/>
              </w:rPr>
              <w:t>3</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Фактический объем отпуска тепловой энергии, поставляемой с коллекторов источника тепловой энергии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Гкал</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Фактическая (расчетная) цена на топливо источника тепловой энергии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 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80" w:name="Par5955"/>
            <w:bookmarkEnd w:id="180"/>
            <w:r w:rsidRPr="00CC5027">
              <w:rPr>
                <w:rFonts w:ascii="Arial" w:hAnsi="Arial" w:cs="Arial"/>
                <w:sz w:val="20"/>
                <w:szCs w:val="20"/>
              </w:rPr>
              <w:t>5</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Экономия от снижения потребления топлива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кг у.т.</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Приложение заполняется начиная со второго расчетного периода регулирования (i = 2), тарифы на который рассчитываются с применением настоящих Методических указаний. В первый расчетный период регулирования экономия от снижения потребления топлива равна нулю.</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Для второго расчетного периода регулирования, тарифы на который рассчитываются с применением настоящих Методических указаний, заполняется столбец 7; для третьего расчетного периода регулирования заполняются столбцы 6 - 7; для четвертого расчетного периода регулирования заполняются столбцы 5 - 7; начиная с пятого расчетного периода регулирования заполняются все столбцы.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Фактическая (расчетная) цена на топливо в соответствии с </w:t>
      </w:r>
      <w:hyperlink w:anchor="Par3627" w:history="1">
        <w:r w:rsidRPr="00CC5027">
          <w:rPr>
            <w:rStyle w:val="a4"/>
            <w:rFonts w:ascii="Arial" w:hAnsi="Arial" w:cs="Arial"/>
            <w:sz w:val="20"/>
            <w:szCs w:val="20"/>
          </w:rPr>
          <w:t>приложением 4.5</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Графы </w:t>
      </w:r>
      <w:hyperlink w:anchor="Par5955" w:history="1">
        <w:r w:rsidRPr="00CC5027">
          <w:rPr>
            <w:rStyle w:val="a4"/>
            <w:rFonts w:ascii="Arial" w:hAnsi="Arial" w:cs="Arial"/>
            <w:sz w:val="20"/>
            <w:szCs w:val="20"/>
          </w:rPr>
          <w:t>строки 5</w:t>
        </w:r>
      </w:hyperlink>
      <w:r w:rsidRPr="00CC5027">
        <w:rPr>
          <w:rFonts w:ascii="Arial" w:hAnsi="Arial" w:cs="Arial"/>
          <w:sz w:val="20"/>
          <w:szCs w:val="20"/>
        </w:rPr>
        <w:t xml:space="preserve"> заполняются расчетным способом: гр. </w:t>
      </w:r>
      <w:hyperlink w:anchor="Par5955" w:history="1">
        <w:r w:rsidRPr="00CC5027">
          <w:rPr>
            <w:rStyle w:val="a4"/>
            <w:rFonts w:ascii="Arial" w:hAnsi="Arial" w:cs="Arial"/>
            <w:sz w:val="20"/>
            <w:szCs w:val="20"/>
          </w:rPr>
          <w:t>стр. 5</w:t>
        </w:r>
      </w:hyperlink>
      <w:r w:rsidRPr="00CC5027">
        <w:rPr>
          <w:rFonts w:ascii="Arial" w:hAnsi="Arial" w:cs="Arial"/>
          <w:sz w:val="20"/>
          <w:szCs w:val="20"/>
        </w:rPr>
        <w:t xml:space="preserve"> = (гр. </w:t>
      </w:r>
      <w:hyperlink w:anchor="Par5934" w:history="1">
        <w:r w:rsidRPr="00CC5027">
          <w:rPr>
            <w:rStyle w:val="a4"/>
            <w:rFonts w:ascii="Arial" w:hAnsi="Arial" w:cs="Arial"/>
            <w:sz w:val="20"/>
            <w:szCs w:val="20"/>
          </w:rPr>
          <w:t>стр. 2</w:t>
        </w:r>
      </w:hyperlink>
      <w:r w:rsidRPr="00CC5027">
        <w:rPr>
          <w:rFonts w:ascii="Arial" w:hAnsi="Arial" w:cs="Arial"/>
          <w:sz w:val="20"/>
          <w:szCs w:val="20"/>
        </w:rPr>
        <w:t xml:space="preserve"> - гр. </w:t>
      </w:r>
      <w:hyperlink w:anchor="Par5927" w:history="1">
        <w:r w:rsidRPr="00CC5027">
          <w:rPr>
            <w:rStyle w:val="a4"/>
            <w:rFonts w:ascii="Arial" w:hAnsi="Arial" w:cs="Arial"/>
            <w:sz w:val="20"/>
            <w:szCs w:val="20"/>
          </w:rPr>
          <w:t>стр. 1</w:t>
        </w:r>
      </w:hyperlink>
      <w:r w:rsidRPr="00CC5027">
        <w:rPr>
          <w:rFonts w:ascii="Arial" w:hAnsi="Arial" w:cs="Arial"/>
          <w:sz w:val="20"/>
          <w:szCs w:val="20"/>
        </w:rPr>
        <w:t xml:space="preserve">) * гр. </w:t>
      </w:r>
      <w:hyperlink w:anchor="Par5941" w:history="1">
        <w:r w:rsidRPr="00CC5027">
          <w:rPr>
            <w:rStyle w:val="a4"/>
            <w:rFonts w:ascii="Arial" w:hAnsi="Arial" w:cs="Arial"/>
            <w:sz w:val="20"/>
            <w:szCs w:val="20"/>
          </w:rPr>
          <w:t>стр. 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4.14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81" w:name="Par5975"/>
      <w:bookmarkEnd w:id="181"/>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экономии от снижения потребления прочих энергоресурсов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3300"/>
        <w:gridCol w:w="1650"/>
        <w:gridCol w:w="1650"/>
        <w:gridCol w:w="1485"/>
        <w:gridCol w:w="1650"/>
        <w:gridCol w:w="1650"/>
      </w:tblGrid>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 регулирования, i - 4</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Базовый период </w:t>
            </w:r>
            <w:r w:rsidRPr="00CC5027">
              <w:rPr>
                <w:rFonts w:ascii="Arial" w:hAnsi="Arial" w:cs="Arial"/>
                <w:sz w:val="20"/>
                <w:szCs w:val="20"/>
              </w:rPr>
              <w:lastRenderedPageBreak/>
              <w:t>регулирования, i - 3</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Базовый период регулирования, i - 2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 регулирования, i - 1</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82" w:name="Par5992"/>
            <w:bookmarkEnd w:id="182"/>
            <w:r w:rsidRPr="00CC5027">
              <w:rPr>
                <w:rFonts w:ascii="Arial" w:hAnsi="Arial" w:cs="Arial"/>
                <w:sz w:val="20"/>
                <w:szCs w:val="20"/>
              </w:rPr>
              <w:t>1</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Фактический объем полезного отпуска тепловой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83" w:name="Par5999"/>
            <w:bookmarkEnd w:id="183"/>
            <w:r w:rsidRPr="00CC5027">
              <w:rPr>
                <w:rFonts w:ascii="Arial" w:hAnsi="Arial" w:cs="Arial"/>
                <w:sz w:val="20"/>
                <w:szCs w:val="20"/>
              </w:rPr>
              <w:t>2</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полезного отпуска тепловой энергии, учтенный при расчете цен (тарифов) в году</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84" w:name="Par6006"/>
            <w:bookmarkEnd w:id="184"/>
            <w:r w:rsidRPr="00CC5027">
              <w:rPr>
                <w:rFonts w:ascii="Arial" w:hAnsi="Arial" w:cs="Arial"/>
                <w:sz w:val="20"/>
                <w:szCs w:val="20"/>
              </w:rPr>
              <w:t>3</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потребления энергетического ресурса, учтенный при установлении цен (тарифов)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85" w:name="Par6013"/>
            <w:bookmarkEnd w:id="185"/>
            <w:r w:rsidRPr="00CC5027">
              <w:rPr>
                <w:rFonts w:ascii="Arial" w:hAnsi="Arial" w:cs="Arial"/>
                <w:sz w:val="20"/>
                <w:szCs w:val="20"/>
              </w:rPr>
              <w:t>4</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Фактический объем потребления энергетического ресурса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Фактическая стоимость приобретения (производства) единицы энергетического ресурса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86" w:name="Par6027"/>
            <w:bookmarkEnd w:id="186"/>
            <w:r w:rsidRPr="00CC5027">
              <w:rPr>
                <w:rFonts w:ascii="Arial" w:hAnsi="Arial" w:cs="Arial"/>
                <w:sz w:val="20"/>
                <w:szCs w:val="20"/>
              </w:rPr>
              <w:t>6</w:t>
            </w:r>
          </w:p>
        </w:tc>
        <w:tc>
          <w:tcPr>
            <w:tcW w:w="33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Экономия от снижения потребления энергетического ресурса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Приложение заполняется для каждого вида энергетических ресурсов.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Приложение заполняется, начиная со второго расчетного периода регулирования (i = 2), тарифы на который рассчитываются с применением настоящих Методических указаний. В первый расчетный период регулирования экономия от снижения потребления топлива равна нулю.</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Для второго расчетного периода регулирования, тарифы на который рассчитываются с применением настоящих Методических указаний, заполняется столбец 7; для третьего расчетного периода регулирования заполняются столбцы 6 - 7; для четвертого расчетного периода регулирования заполняются столбцы 5 - 7; начиная с пятого расчетного периода регулирования заполняются все столбцы.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Графы </w:t>
      </w:r>
      <w:hyperlink w:anchor="Par6027" w:history="1">
        <w:r w:rsidRPr="00CC5027">
          <w:rPr>
            <w:rStyle w:val="a4"/>
            <w:rFonts w:ascii="Arial" w:hAnsi="Arial" w:cs="Arial"/>
            <w:sz w:val="20"/>
            <w:szCs w:val="20"/>
          </w:rPr>
          <w:t>строки 6</w:t>
        </w:r>
      </w:hyperlink>
      <w:r w:rsidRPr="00CC5027">
        <w:rPr>
          <w:rFonts w:ascii="Arial" w:hAnsi="Arial" w:cs="Arial"/>
          <w:sz w:val="20"/>
          <w:szCs w:val="20"/>
        </w:rPr>
        <w:t xml:space="preserve"> заполняются расчетным способом: гр. </w:t>
      </w:r>
      <w:hyperlink w:anchor="Par6027" w:history="1">
        <w:r w:rsidRPr="00CC5027">
          <w:rPr>
            <w:rStyle w:val="a4"/>
            <w:rFonts w:ascii="Arial" w:hAnsi="Arial" w:cs="Arial"/>
            <w:sz w:val="20"/>
            <w:szCs w:val="20"/>
          </w:rPr>
          <w:t>стр. 6</w:t>
        </w:r>
      </w:hyperlink>
      <w:r w:rsidRPr="00CC5027">
        <w:rPr>
          <w:rFonts w:ascii="Arial" w:hAnsi="Arial" w:cs="Arial"/>
          <w:sz w:val="20"/>
          <w:szCs w:val="20"/>
        </w:rPr>
        <w:t xml:space="preserve"> = гр. </w:t>
      </w:r>
      <w:hyperlink w:anchor="Par5992" w:history="1">
        <w:r w:rsidRPr="00CC5027">
          <w:rPr>
            <w:rStyle w:val="a4"/>
            <w:rFonts w:ascii="Arial" w:hAnsi="Arial" w:cs="Arial"/>
            <w:sz w:val="20"/>
            <w:szCs w:val="20"/>
          </w:rPr>
          <w:t>стр. 1</w:t>
        </w:r>
      </w:hyperlink>
      <w:r w:rsidRPr="00CC5027">
        <w:rPr>
          <w:rFonts w:ascii="Arial" w:hAnsi="Arial" w:cs="Arial"/>
          <w:sz w:val="20"/>
          <w:szCs w:val="20"/>
        </w:rPr>
        <w:t xml:space="preserve"> / гр. </w:t>
      </w:r>
      <w:hyperlink w:anchor="Par5999" w:history="1">
        <w:r w:rsidRPr="00CC5027">
          <w:rPr>
            <w:rStyle w:val="a4"/>
            <w:rFonts w:ascii="Arial" w:hAnsi="Arial" w:cs="Arial"/>
            <w:sz w:val="20"/>
            <w:szCs w:val="20"/>
          </w:rPr>
          <w:t>стр. 2</w:t>
        </w:r>
      </w:hyperlink>
      <w:r w:rsidRPr="00CC5027">
        <w:rPr>
          <w:rFonts w:ascii="Arial" w:hAnsi="Arial" w:cs="Arial"/>
          <w:sz w:val="20"/>
          <w:szCs w:val="20"/>
        </w:rPr>
        <w:t xml:space="preserve"> * гр. </w:t>
      </w:r>
      <w:hyperlink w:anchor="Par6006" w:history="1">
        <w:r w:rsidRPr="00CC5027">
          <w:rPr>
            <w:rStyle w:val="a4"/>
            <w:rFonts w:ascii="Arial" w:hAnsi="Arial" w:cs="Arial"/>
            <w:sz w:val="20"/>
            <w:szCs w:val="20"/>
          </w:rPr>
          <w:t>стр. 3</w:t>
        </w:r>
      </w:hyperlink>
      <w:r w:rsidRPr="00CC5027">
        <w:rPr>
          <w:rFonts w:ascii="Arial" w:hAnsi="Arial" w:cs="Arial"/>
          <w:sz w:val="20"/>
          <w:szCs w:val="20"/>
        </w:rPr>
        <w:t xml:space="preserve"> - гр. </w:t>
      </w:r>
      <w:hyperlink w:anchor="Par6013" w:history="1">
        <w:r w:rsidRPr="00CC5027">
          <w:rPr>
            <w:rStyle w:val="a4"/>
            <w:rFonts w:ascii="Arial" w:hAnsi="Arial" w:cs="Arial"/>
            <w:sz w:val="20"/>
            <w:szCs w:val="20"/>
          </w:rPr>
          <w:t>стр. 4</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 Необходимо согласовать единицы измерения всех показателей для того, чтобы выразить прирост экономии от снижения потребления энергетического ресурса 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4.15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87" w:name="Par6048"/>
      <w:bookmarkEnd w:id="187"/>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экономии от снижения потребления энергоресурсов,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учитываемой при формировании необходимой валовой выручки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методом экономически обоснованных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2640"/>
        <w:gridCol w:w="1650"/>
        <w:gridCol w:w="1485"/>
        <w:gridCol w:w="1485"/>
        <w:gridCol w:w="1485"/>
        <w:gridCol w:w="1485"/>
        <w:gridCol w:w="1485"/>
      </w:tblGrid>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 регулирования, i - 4</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 регулирования, i - 3</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 регулирования, i - 2</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 регулирования, i - 1</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 i</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88" w:name="Par6069"/>
            <w:bookmarkEnd w:id="188"/>
            <w:r w:rsidRPr="00CC5027">
              <w:rPr>
                <w:rFonts w:ascii="Arial" w:hAnsi="Arial" w:cs="Arial"/>
                <w:sz w:val="20"/>
                <w:szCs w:val="20"/>
              </w:rPr>
              <w:t>1</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Экономия от снижения потребления энергетических ресурсов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89" w:name="Par6077"/>
            <w:bookmarkEnd w:id="189"/>
            <w:r w:rsidRPr="00CC5027">
              <w:rPr>
                <w:rFonts w:ascii="Arial" w:hAnsi="Arial" w:cs="Arial"/>
                <w:sz w:val="20"/>
                <w:szCs w:val="20"/>
              </w:rPr>
              <w:t>2</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Значение индекса потребительских цен</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90" w:name="Par6085"/>
            <w:bookmarkEnd w:id="190"/>
            <w:r w:rsidRPr="00CC5027">
              <w:rPr>
                <w:rFonts w:ascii="Arial" w:hAnsi="Arial" w:cs="Arial"/>
                <w:sz w:val="20"/>
                <w:szCs w:val="20"/>
              </w:rPr>
              <w:t>3</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Кумулятивное значение индекса потребительских цен</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91" w:name="Par6093"/>
            <w:bookmarkEnd w:id="191"/>
            <w:r w:rsidRPr="00CC5027">
              <w:rPr>
                <w:rFonts w:ascii="Arial" w:hAnsi="Arial" w:cs="Arial"/>
                <w:sz w:val="20"/>
                <w:szCs w:val="20"/>
              </w:rPr>
              <w:t>4</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Экономия от снижения потребления энергетических ресурсов в ценах i-ого периода регулирования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Приложение заполняется начиная со второго расчетного периода регулирования (i = 2), тарифы на который рассчитываются с применением настоящих Методических указаний. В первый расчетный период регулирования экономия от снижения потребления энергоресурсов равна нулю.</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Для второго расчетного периода регулирования, тарифы на который рассчитываются с применением настоящих Методических указаний, заполняются столбцы 7 - 8; для третьего расчетного периода регулирования заполняются столбцы 6 - 8; для четвертого расчетного периода регулирования заполняются столбцы 5 - 8; начиная с пятого расчетного периода регулирования заполняются все столбцы.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В </w:t>
      </w:r>
      <w:hyperlink w:anchor="Par6069" w:history="1">
        <w:r w:rsidRPr="00CC5027">
          <w:rPr>
            <w:rStyle w:val="a4"/>
            <w:rFonts w:ascii="Arial" w:hAnsi="Arial" w:cs="Arial"/>
            <w:sz w:val="20"/>
            <w:szCs w:val="20"/>
          </w:rPr>
          <w:t>строке 1</w:t>
        </w:r>
      </w:hyperlink>
      <w:r w:rsidRPr="00CC5027">
        <w:rPr>
          <w:rFonts w:ascii="Arial" w:hAnsi="Arial" w:cs="Arial"/>
          <w:sz w:val="20"/>
          <w:szCs w:val="20"/>
        </w:rPr>
        <w:t xml:space="preserve"> указывается суммарная Экономия, рассчитанная в соответствии с </w:t>
      </w:r>
      <w:hyperlink w:anchor="Par5911" w:history="1">
        <w:r w:rsidRPr="00CC5027">
          <w:rPr>
            <w:rStyle w:val="a4"/>
            <w:rFonts w:ascii="Arial" w:hAnsi="Arial" w:cs="Arial"/>
            <w:sz w:val="20"/>
            <w:szCs w:val="20"/>
          </w:rPr>
          <w:t>приложением 4.13</w:t>
        </w:r>
      </w:hyperlink>
      <w:r w:rsidRPr="00CC5027">
        <w:rPr>
          <w:rFonts w:ascii="Arial" w:hAnsi="Arial" w:cs="Arial"/>
          <w:sz w:val="20"/>
          <w:szCs w:val="20"/>
        </w:rPr>
        <w:t xml:space="preserve"> и </w:t>
      </w:r>
      <w:hyperlink w:anchor="Par5975" w:history="1">
        <w:r w:rsidRPr="00CC5027">
          <w:rPr>
            <w:rStyle w:val="a4"/>
            <w:rFonts w:ascii="Arial" w:hAnsi="Arial" w:cs="Arial"/>
            <w:sz w:val="20"/>
            <w:szCs w:val="20"/>
          </w:rPr>
          <w:t>приложением 4.14</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В </w:t>
      </w:r>
      <w:hyperlink w:anchor="Par6085" w:history="1">
        <w:r w:rsidRPr="00CC5027">
          <w:rPr>
            <w:rStyle w:val="a4"/>
            <w:rFonts w:ascii="Arial" w:hAnsi="Arial" w:cs="Arial"/>
            <w:sz w:val="20"/>
            <w:szCs w:val="20"/>
          </w:rPr>
          <w:t>строке 3</w:t>
        </w:r>
      </w:hyperlink>
      <w:r w:rsidRPr="00CC5027">
        <w:rPr>
          <w:rFonts w:ascii="Arial" w:hAnsi="Arial" w:cs="Arial"/>
          <w:sz w:val="20"/>
          <w:szCs w:val="20"/>
        </w:rPr>
        <w:t xml:space="preserve">: гр. 4 = (1 + гр. 5) * (1 + гр. 6) * (1 + гр. 7) * (1 + гр. 8) </w:t>
      </w:r>
      <w:hyperlink w:anchor="Par6077" w:history="1">
        <w:r w:rsidRPr="00CC5027">
          <w:rPr>
            <w:rStyle w:val="a4"/>
            <w:rFonts w:ascii="Arial" w:hAnsi="Arial" w:cs="Arial"/>
            <w:sz w:val="20"/>
            <w:szCs w:val="20"/>
          </w:rPr>
          <w:t>строки 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5 = (1 + гр. 6) * (1 + гр. 7) * (1 + гр. 8) </w:t>
      </w:r>
      <w:hyperlink w:anchor="Par6077" w:history="1">
        <w:r w:rsidRPr="00CC5027">
          <w:rPr>
            <w:rStyle w:val="a4"/>
            <w:rFonts w:ascii="Arial" w:hAnsi="Arial" w:cs="Arial"/>
            <w:sz w:val="20"/>
            <w:szCs w:val="20"/>
          </w:rPr>
          <w:t>строки 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6 = (1 + гр. 7) * (1 + гр. 8) </w:t>
      </w:r>
      <w:hyperlink w:anchor="Par6077" w:history="1">
        <w:r w:rsidRPr="00CC5027">
          <w:rPr>
            <w:rStyle w:val="a4"/>
            <w:rFonts w:ascii="Arial" w:hAnsi="Arial" w:cs="Arial"/>
            <w:sz w:val="20"/>
            <w:szCs w:val="20"/>
          </w:rPr>
          <w:t>строки 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7 = (1 + гр. 8) </w:t>
      </w:r>
      <w:hyperlink w:anchor="Par6077" w:history="1">
        <w:r w:rsidRPr="00CC5027">
          <w:rPr>
            <w:rStyle w:val="a4"/>
            <w:rFonts w:ascii="Arial" w:hAnsi="Arial" w:cs="Arial"/>
            <w:sz w:val="20"/>
            <w:szCs w:val="20"/>
          </w:rPr>
          <w:t>строки 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Гр. </w:t>
      </w:r>
      <w:hyperlink w:anchor="Par6093" w:history="1">
        <w:r w:rsidRPr="00CC5027">
          <w:rPr>
            <w:rStyle w:val="a4"/>
            <w:rFonts w:ascii="Arial" w:hAnsi="Arial" w:cs="Arial"/>
            <w:sz w:val="20"/>
            <w:szCs w:val="20"/>
          </w:rPr>
          <w:t>стр. 4</w:t>
        </w:r>
      </w:hyperlink>
      <w:r w:rsidRPr="00CC5027">
        <w:rPr>
          <w:rFonts w:ascii="Arial" w:hAnsi="Arial" w:cs="Arial"/>
          <w:sz w:val="20"/>
          <w:szCs w:val="20"/>
        </w:rPr>
        <w:t xml:space="preserve"> = гр. </w:t>
      </w:r>
      <w:hyperlink w:anchor="Par6069" w:history="1">
        <w:r w:rsidRPr="00CC5027">
          <w:rPr>
            <w:rStyle w:val="a4"/>
            <w:rFonts w:ascii="Arial" w:hAnsi="Arial" w:cs="Arial"/>
            <w:sz w:val="20"/>
            <w:szCs w:val="20"/>
          </w:rPr>
          <w:t>стр. 1</w:t>
        </w:r>
      </w:hyperlink>
      <w:r w:rsidRPr="00CC5027">
        <w:rPr>
          <w:rFonts w:ascii="Arial" w:hAnsi="Arial" w:cs="Arial"/>
          <w:sz w:val="20"/>
          <w:szCs w:val="20"/>
        </w:rPr>
        <w:t xml:space="preserve"> * гр. </w:t>
      </w:r>
      <w:hyperlink w:anchor="Par6085" w:history="1">
        <w:r w:rsidRPr="00CC5027">
          <w:rPr>
            <w:rStyle w:val="a4"/>
            <w:rFonts w:ascii="Arial" w:hAnsi="Arial" w:cs="Arial"/>
            <w:sz w:val="20"/>
            <w:szCs w:val="20"/>
          </w:rPr>
          <w:t>стр. 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Итого заполняется в гр. 5 как сумма граф 4 - 7 </w:t>
      </w:r>
      <w:hyperlink w:anchor="Par6093" w:history="1">
        <w:r w:rsidRPr="00CC5027">
          <w:rPr>
            <w:rStyle w:val="a4"/>
            <w:rFonts w:ascii="Arial" w:hAnsi="Arial" w:cs="Arial"/>
            <w:sz w:val="20"/>
            <w:szCs w:val="20"/>
          </w:rPr>
          <w:t>строки 4</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утвержденным приказом ФСТ России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 13 июня 2013 г. N 760-э</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ФОРМИРОВАНИЕ</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НЕОБХОДИМОЙ ВАЛОВОЙ ВЫРУЧКИ МЕТОДОМ ОБЕСПЕЧЕНИЯ ДОХОДНОСТИ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ИНВЕСТИРОВАННОГО КАПИТАЛА И МЕТОДОМ ИНДЕКСАЦИИ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УСТАНОВЛЕННЫХ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Приказов ФАС России от 04.07.2016 </w:t>
            </w:r>
            <w:hyperlink r:id="rId717" w:history="1">
              <w:r w:rsidRPr="00CC5027">
                <w:rPr>
                  <w:rStyle w:val="a4"/>
                  <w:rFonts w:ascii="Arial" w:hAnsi="Arial" w:cs="Arial"/>
                  <w:sz w:val="20"/>
                  <w:szCs w:val="20"/>
                </w:rPr>
                <w:t>N 888/16</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от 30.06.2017 </w:t>
            </w:r>
            <w:hyperlink r:id="rId718" w:history="1">
              <w:r w:rsidRPr="00CC5027">
                <w:rPr>
                  <w:rStyle w:val="a4"/>
                  <w:rFonts w:ascii="Arial" w:hAnsi="Arial" w:cs="Arial"/>
                  <w:sz w:val="20"/>
                  <w:szCs w:val="20"/>
                </w:rPr>
                <w:t>N 868/17</w:t>
              </w:r>
            </w:hyperlink>
            <w:r w:rsidRPr="00CC5027">
              <w:rPr>
                <w:rFonts w:ascii="Arial" w:hAnsi="Arial" w:cs="Arial"/>
                <w:sz w:val="20"/>
                <w:szCs w:val="20"/>
              </w:rPr>
              <w:t xml:space="preserve">, от 04.10.2017 </w:t>
            </w:r>
            <w:hyperlink r:id="rId719" w:history="1">
              <w:r w:rsidRPr="00CC5027">
                <w:rPr>
                  <w:rStyle w:val="a4"/>
                  <w:rFonts w:ascii="Arial" w:hAnsi="Arial" w:cs="Arial"/>
                  <w:sz w:val="20"/>
                  <w:szCs w:val="20"/>
                </w:rPr>
                <w:t>N 1292/17</w:t>
              </w:r>
            </w:hyperlink>
            <w:r w:rsidRPr="00CC5027">
              <w:rPr>
                <w:rFonts w:ascii="Arial" w:hAnsi="Arial" w:cs="Arial"/>
                <w:sz w:val="20"/>
                <w:szCs w:val="20"/>
              </w:rPr>
              <w:t>)</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5.1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20"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04.07.2016 N 888/16)</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92" w:name="Par6146"/>
      <w:bookmarkEnd w:id="192"/>
      <w:r w:rsidRPr="00CC5027">
        <w:rPr>
          <w:rFonts w:ascii="Arial" w:hAnsi="Arial" w:cs="Arial"/>
          <w:sz w:val="20"/>
          <w:szCs w:val="20"/>
        </w:rPr>
        <w:t>Определение</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операционных (подконтрольных) расходов на первый год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долгосрочного периода регулирования (базовый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уровень операционных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1"/>
        <w:gridCol w:w="3572"/>
        <w:gridCol w:w="2098"/>
        <w:gridCol w:w="1928"/>
      </w:tblGrid>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 расхода</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предшествующий очередному долгосрочному периоду регулирования</w:t>
            </w: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Первый год очередного долгосрочного периода регулирования</w:t>
            </w: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1</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приобретение сырья и материалов</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ремонт основных средств</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труда</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работ и услуг производственного характера, выполняемых по договорам со сторонними организациями</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иных работ и услуг, выполняемых по договорам с организациями, включая:</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5.1</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услуг связи</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5.2</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вневедомственной охраны</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5.3</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коммунальных услуг</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5.4</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юридических, информационных, аудиторских и консультационных услуг</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5.5</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других работ и услуг</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служебные командировки</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обучение персонала</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Лизинговый платеж</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Арендная плата</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Другие расходы, в том числе:</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10.1</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10.2</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6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572"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 базовый уровень операционных расходов</w:t>
            </w:r>
          </w:p>
        </w:tc>
        <w:tc>
          <w:tcPr>
            <w:tcW w:w="209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2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5.2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93" w:name="Par6243"/>
      <w:bookmarkEnd w:id="193"/>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операционных (подконтрольных) расходов на каждый год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5280"/>
        <w:gridCol w:w="1650"/>
        <w:gridCol w:w="1155"/>
        <w:gridCol w:w="1155"/>
        <w:gridCol w:w="990"/>
        <w:gridCol w:w="1155"/>
      </w:tblGrid>
      <w:tr w:rsidR="00CC5027" w:rsidRPr="00CC5027">
        <w:tc>
          <w:tcPr>
            <w:tcW w:w="82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528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Параметры расчета расходов</w:t>
            </w:r>
          </w:p>
        </w:tc>
        <w:tc>
          <w:tcPr>
            <w:tcW w:w="165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4455" w:type="dxa"/>
            <w:gridSpan w:val="4"/>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Долгосрочный период регулирования</w:t>
            </w:r>
          </w:p>
        </w:tc>
      </w:tr>
      <w:tr w:rsidR="00CC5027" w:rsidRPr="00CC5027">
        <w:tc>
          <w:tcPr>
            <w:tcW w:w="82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28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i0</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i0 + 1</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52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94" w:name="Par6262"/>
            <w:bookmarkEnd w:id="194"/>
            <w:r w:rsidRPr="00CC5027">
              <w:rPr>
                <w:rFonts w:ascii="Arial" w:hAnsi="Arial" w:cs="Arial"/>
                <w:sz w:val="20"/>
                <w:szCs w:val="20"/>
              </w:rPr>
              <w:t>1.</w:t>
            </w:r>
          </w:p>
        </w:tc>
        <w:tc>
          <w:tcPr>
            <w:tcW w:w="52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Индекс потребительских цен на расчетный период регулирования (ИПЦ)</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52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Индекс эффективности операционных расходов (ИР)</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95" w:name="Par6276"/>
            <w:bookmarkEnd w:id="195"/>
            <w:r w:rsidRPr="00CC5027">
              <w:rPr>
                <w:rFonts w:ascii="Arial" w:hAnsi="Arial" w:cs="Arial"/>
                <w:sz w:val="20"/>
                <w:szCs w:val="20"/>
              </w:rPr>
              <w:t>3.</w:t>
            </w:r>
          </w:p>
        </w:tc>
        <w:tc>
          <w:tcPr>
            <w:tcW w:w="52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Индекс изменения количества активов (ИКА)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96" w:name="Par6283"/>
            <w:bookmarkEnd w:id="196"/>
            <w:r w:rsidRPr="00CC5027">
              <w:rPr>
                <w:rFonts w:ascii="Arial" w:hAnsi="Arial" w:cs="Arial"/>
                <w:sz w:val="20"/>
                <w:szCs w:val="20"/>
              </w:rPr>
              <w:t>3.1.</w:t>
            </w:r>
          </w:p>
        </w:tc>
        <w:tc>
          <w:tcPr>
            <w:tcW w:w="52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количество условных единиц, относящихся к активам, необходимым для осуществления регулируемой деятельности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у.е.</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97" w:name="Par6290"/>
            <w:bookmarkEnd w:id="197"/>
            <w:r w:rsidRPr="00CC5027">
              <w:rPr>
                <w:rFonts w:ascii="Arial" w:hAnsi="Arial" w:cs="Arial"/>
                <w:sz w:val="20"/>
                <w:szCs w:val="20"/>
              </w:rPr>
              <w:t>3.2.</w:t>
            </w:r>
          </w:p>
        </w:tc>
        <w:tc>
          <w:tcPr>
            <w:tcW w:w="52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установленная тепловая мощность источника тепловой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98" w:name="Par6297"/>
            <w:bookmarkEnd w:id="198"/>
            <w:r w:rsidRPr="00CC5027">
              <w:rPr>
                <w:rFonts w:ascii="Arial" w:hAnsi="Arial" w:cs="Arial"/>
                <w:sz w:val="20"/>
                <w:szCs w:val="20"/>
              </w:rPr>
              <w:t>4.</w:t>
            </w:r>
          </w:p>
        </w:tc>
        <w:tc>
          <w:tcPr>
            <w:tcW w:w="52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Коэффициент эластичности затрат по росту активов (Кэл)</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199" w:name="Par6304"/>
            <w:bookmarkEnd w:id="199"/>
            <w:r w:rsidRPr="00CC5027">
              <w:rPr>
                <w:rFonts w:ascii="Arial" w:hAnsi="Arial" w:cs="Arial"/>
                <w:sz w:val="20"/>
                <w:szCs w:val="20"/>
              </w:rPr>
              <w:t>5.</w:t>
            </w:r>
          </w:p>
        </w:tc>
        <w:tc>
          <w:tcPr>
            <w:tcW w:w="52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Операционные (подконтрольные) расходы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Год i0 - первый год долгосрочного периода регулирования, год i1 - последний год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w:t>
      </w:r>
      <w:hyperlink w:anchor="Par6276" w:history="1">
        <w:r w:rsidRPr="00CC5027">
          <w:rPr>
            <w:rStyle w:val="a4"/>
            <w:rFonts w:ascii="Arial" w:hAnsi="Arial" w:cs="Arial"/>
            <w:sz w:val="20"/>
            <w:szCs w:val="20"/>
          </w:rPr>
          <w:t>Строка 3</w:t>
        </w:r>
      </w:hyperlink>
      <w:r w:rsidRPr="00CC5027">
        <w:rPr>
          <w:rFonts w:ascii="Arial" w:hAnsi="Arial" w:cs="Arial"/>
          <w:sz w:val="20"/>
          <w:szCs w:val="20"/>
        </w:rPr>
        <w:t xml:space="preserve"> заполняется в соответствии с </w:t>
      </w:r>
      <w:hyperlink w:anchor="Par370" w:history="1">
        <w:r w:rsidRPr="00CC5027">
          <w:rPr>
            <w:rStyle w:val="a4"/>
            <w:rFonts w:ascii="Arial" w:hAnsi="Arial" w:cs="Arial"/>
            <w:sz w:val="20"/>
            <w:szCs w:val="20"/>
          </w:rPr>
          <w:t>пунктом 38</w:t>
        </w:r>
      </w:hyperlink>
      <w:r w:rsidRPr="00CC5027">
        <w:rPr>
          <w:rFonts w:ascii="Arial" w:hAnsi="Arial" w:cs="Arial"/>
          <w:sz w:val="20"/>
          <w:szCs w:val="20"/>
        </w:rPr>
        <w:t xml:space="preserve"> настоящих Методических указаний; </w:t>
      </w:r>
      <w:hyperlink w:anchor="Par6283" w:history="1">
        <w:r w:rsidRPr="00CC5027">
          <w:rPr>
            <w:rStyle w:val="a4"/>
            <w:rFonts w:ascii="Arial" w:hAnsi="Arial" w:cs="Arial"/>
            <w:sz w:val="20"/>
            <w:szCs w:val="20"/>
          </w:rPr>
          <w:t>строка 3.1</w:t>
        </w:r>
      </w:hyperlink>
      <w:r w:rsidRPr="00CC5027">
        <w:rPr>
          <w:rFonts w:ascii="Arial" w:hAnsi="Arial" w:cs="Arial"/>
          <w:sz w:val="20"/>
          <w:szCs w:val="20"/>
        </w:rPr>
        <w:t xml:space="preserve"> - для организаций, осуществляющих деятельность по передаче тепловой энергии и теплоносителя, в соответствии с </w:t>
      </w:r>
      <w:hyperlink w:anchor="Par1769" w:history="1">
        <w:r w:rsidRPr="00CC5027">
          <w:rPr>
            <w:rStyle w:val="a4"/>
            <w:rFonts w:ascii="Arial" w:hAnsi="Arial" w:cs="Arial"/>
            <w:sz w:val="20"/>
            <w:szCs w:val="20"/>
          </w:rPr>
          <w:t>приложением 2</w:t>
        </w:r>
      </w:hyperlink>
      <w:r w:rsidRPr="00CC5027">
        <w:rPr>
          <w:rFonts w:ascii="Arial" w:hAnsi="Arial" w:cs="Arial"/>
          <w:sz w:val="20"/>
          <w:szCs w:val="20"/>
        </w:rPr>
        <w:t xml:space="preserve"> к настоящим Методическим указаниям; </w:t>
      </w:r>
      <w:hyperlink w:anchor="Par6290" w:history="1">
        <w:r w:rsidRPr="00CC5027">
          <w:rPr>
            <w:rStyle w:val="a4"/>
            <w:rFonts w:ascii="Arial" w:hAnsi="Arial" w:cs="Arial"/>
            <w:sz w:val="20"/>
            <w:szCs w:val="20"/>
          </w:rPr>
          <w:t>строка 3.2</w:t>
        </w:r>
      </w:hyperlink>
      <w:r w:rsidRPr="00CC5027">
        <w:rPr>
          <w:rFonts w:ascii="Arial" w:hAnsi="Arial" w:cs="Arial"/>
          <w:sz w:val="20"/>
          <w:szCs w:val="20"/>
        </w:rPr>
        <w:t xml:space="preserve"> - для организаций, осуществляющих деятельность по производству тепловой энергии (мощности), с учетом инвестиционной программы регулируемой организации на соответствующий год.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w:t>
      </w:r>
      <w:hyperlink w:anchor="Par6304" w:history="1">
        <w:r w:rsidRPr="00CC5027">
          <w:rPr>
            <w:rStyle w:val="a4"/>
            <w:rFonts w:ascii="Arial" w:hAnsi="Arial" w:cs="Arial"/>
            <w:sz w:val="20"/>
            <w:szCs w:val="20"/>
          </w:rPr>
          <w:t>Ст. 5</w:t>
        </w:r>
      </w:hyperlink>
      <w:r w:rsidRPr="00CC5027">
        <w:rPr>
          <w:rFonts w:ascii="Arial" w:hAnsi="Arial" w:cs="Arial"/>
          <w:sz w:val="20"/>
          <w:szCs w:val="20"/>
        </w:rPr>
        <w:t xml:space="preserve"> гр. 4 заполняется по данным таблицы </w:t>
      </w:r>
      <w:hyperlink w:anchor="Par6146" w:history="1">
        <w:r w:rsidRPr="00CC5027">
          <w:rPr>
            <w:rStyle w:val="a4"/>
            <w:rFonts w:ascii="Arial" w:hAnsi="Arial" w:cs="Arial"/>
            <w:sz w:val="20"/>
            <w:szCs w:val="20"/>
          </w:rPr>
          <w:t>приложения 5.1</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Гр. 5 - n заполняются расчетно, как значение операционных (неподконтрольных) расходов в предыдущей графе, умноженное на соответствующие индексы текущего года, указанные в </w:t>
      </w:r>
      <w:hyperlink w:anchor="Par6262" w:history="1">
        <w:r w:rsidRPr="00CC5027">
          <w:rPr>
            <w:rStyle w:val="a4"/>
            <w:rFonts w:ascii="Arial" w:hAnsi="Arial" w:cs="Arial"/>
            <w:sz w:val="20"/>
            <w:szCs w:val="20"/>
          </w:rPr>
          <w:t>строках 1</w:t>
        </w:r>
      </w:hyperlink>
      <w:r w:rsidRPr="00CC5027">
        <w:rPr>
          <w:rFonts w:ascii="Arial" w:hAnsi="Arial" w:cs="Arial"/>
          <w:sz w:val="20"/>
          <w:szCs w:val="20"/>
        </w:rPr>
        <w:t xml:space="preserve"> - </w:t>
      </w:r>
      <w:hyperlink w:anchor="Par6297" w:history="1">
        <w:r w:rsidRPr="00CC5027">
          <w:rPr>
            <w:rStyle w:val="a4"/>
            <w:rFonts w:ascii="Arial" w:hAnsi="Arial" w:cs="Arial"/>
            <w:sz w:val="20"/>
            <w:szCs w:val="20"/>
          </w:rPr>
          <w:t>4</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5.3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00" w:name="Par6324"/>
      <w:bookmarkEnd w:id="200"/>
      <w:r w:rsidRPr="00CC5027">
        <w:rPr>
          <w:rFonts w:ascii="Arial" w:hAnsi="Arial" w:cs="Arial"/>
          <w:sz w:val="20"/>
          <w:szCs w:val="20"/>
        </w:rPr>
        <w:t>Реестр неподконтрольных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21"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30.06.2017 N 868/17)</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55"/>
        <w:gridCol w:w="3135"/>
        <w:gridCol w:w="2145"/>
        <w:gridCol w:w="2145"/>
        <w:gridCol w:w="2145"/>
        <w:gridCol w:w="2145"/>
        <w:gridCol w:w="660"/>
        <w:gridCol w:w="660"/>
        <w:gridCol w:w="2145"/>
        <w:gridCol w:w="2145"/>
      </w:tblGrid>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29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i0</w:t>
            </w:r>
          </w:p>
        </w:tc>
        <w:tc>
          <w:tcPr>
            <w:tcW w:w="429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i0 + 1</w:t>
            </w:r>
          </w:p>
        </w:tc>
        <w:tc>
          <w:tcPr>
            <w:tcW w:w="132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429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w:t>
            </w: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 расхода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 понесенные расходы в году i0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расходов на год i0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 понесенные расходы в году i0 + 1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расходов на год i0 + 1 по данным регулируемой организации</w:t>
            </w: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 понесенные расходы в году i1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расходов на год i1 по данным регулируемой организации</w:t>
            </w: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- 1</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w:t>
            </w: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услуг, оказываемых организациями, осуществляющими регулируемые виды деятельности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Арендная плата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Концессионная плата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уплату налогов, сборов и других обязательных платежей, в том числе:</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плата за выбросы и сбросы загрязняющих веществ в окружающую среду, размещение отходов и другие виды негативного воздействия на окружающую среду в </w:t>
            </w:r>
            <w:r w:rsidRPr="00CC5027">
              <w:rPr>
                <w:rFonts w:ascii="Arial" w:hAnsi="Arial" w:cs="Arial"/>
                <w:sz w:val="20"/>
                <w:szCs w:val="20"/>
              </w:rPr>
              <w:lastRenderedPageBreak/>
              <w:t>пределах установленных нормативов и (или) лимитов</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1.4.2.</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обязательное страхование</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1.4.3.</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иные расходы</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Отчисления на социальные нужды</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по сомнительным долгам</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01" w:name="Par6445"/>
            <w:bookmarkEnd w:id="201"/>
            <w:r w:rsidRPr="00CC5027">
              <w:rPr>
                <w:rFonts w:ascii="Arial" w:hAnsi="Arial" w:cs="Arial"/>
                <w:sz w:val="20"/>
                <w:szCs w:val="20"/>
              </w:rPr>
              <w:t>1.7.</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Амортизация основных средств и нематериальных активов</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02" w:name="Par6455"/>
            <w:bookmarkEnd w:id="202"/>
            <w:r w:rsidRPr="00CC5027">
              <w:rPr>
                <w:rFonts w:ascii="Arial" w:hAnsi="Arial" w:cs="Arial"/>
                <w:sz w:val="20"/>
                <w:szCs w:val="20"/>
              </w:rPr>
              <w:t>1.8.</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выплаты по договорам займа и кредитным договорам, включая проценты по ним</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1.9.</w:t>
            </w:r>
          </w:p>
        </w:tc>
        <w:tc>
          <w:tcPr>
            <w:tcW w:w="313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концессионера на осуществление государственного кадастрового учета и (или) государственной регистрации права собственности концедента</w:t>
            </w: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480" w:type="dxa"/>
            <w:gridSpan w:val="10"/>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 1.9 введен </w:t>
            </w:r>
            <w:hyperlink r:id="rId722" w:history="1">
              <w:r w:rsidRPr="00CC5027">
                <w:rPr>
                  <w:rStyle w:val="a4"/>
                  <w:rFonts w:ascii="Arial" w:hAnsi="Arial" w:cs="Arial"/>
                  <w:sz w:val="20"/>
                  <w:szCs w:val="20"/>
                </w:rPr>
                <w:t>Приказом</w:t>
              </w:r>
            </w:hyperlink>
            <w:r w:rsidRPr="00CC5027">
              <w:rPr>
                <w:rFonts w:ascii="Arial" w:hAnsi="Arial" w:cs="Arial"/>
                <w:sz w:val="20"/>
                <w:szCs w:val="20"/>
              </w:rPr>
              <w:t xml:space="preserve"> ФАС России от 30.06.2017 N 868/17)</w:t>
            </w: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Налог на прибыль</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Экономия, определенная в прошедшем долгосрочном периоде регулирования и подлежащая учету в текущем </w:t>
            </w:r>
            <w:r w:rsidRPr="00CC5027">
              <w:rPr>
                <w:rFonts w:ascii="Arial" w:hAnsi="Arial" w:cs="Arial"/>
                <w:sz w:val="20"/>
                <w:szCs w:val="20"/>
              </w:rPr>
              <w:lastRenderedPageBreak/>
              <w:t>долгосрочном периоде регулирования</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4.</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 неподконтрольных расходов</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Год i0 - первый год долгосрочного периода регулирования, год i1 - последний год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w:t>
      </w:r>
      <w:hyperlink w:anchor="Par6445" w:history="1">
        <w:r w:rsidRPr="00CC5027">
          <w:rPr>
            <w:rStyle w:val="a4"/>
            <w:rFonts w:ascii="Arial" w:hAnsi="Arial" w:cs="Arial"/>
            <w:sz w:val="20"/>
            <w:szCs w:val="20"/>
          </w:rPr>
          <w:t>Строки 1.7</w:t>
        </w:r>
      </w:hyperlink>
      <w:r w:rsidRPr="00CC5027">
        <w:rPr>
          <w:rFonts w:ascii="Arial" w:hAnsi="Arial" w:cs="Arial"/>
          <w:sz w:val="20"/>
          <w:szCs w:val="20"/>
        </w:rPr>
        <w:t xml:space="preserve">, </w:t>
      </w:r>
      <w:hyperlink w:anchor="Par6455" w:history="1">
        <w:r w:rsidRPr="00CC5027">
          <w:rPr>
            <w:rStyle w:val="a4"/>
            <w:rFonts w:ascii="Arial" w:hAnsi="Arial" w:cs="Arial"/>
            <w:sz w:val="20"/>
            <w:szCs w:val="20"/>
          </w:rPr>
          <w:t>1.8</w:t>
        </w:r>
      </w:hyperlink>
      <w:r w:rsidRPr="00CC5027">
        <w:rPr>
          <w:rFonts w:ascii="Arial" w:hAnsi="Arial" w:cs="Arial"/>
          <w:sz w:val="20"/>
          <w:szCs w:val="20"/>
        </w:rPr>
        <w:t xml:space="preserve"> при использовании метода обеспечения доходности инвестированного капитала не заполняются.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Гр. 3, 5, ... n - 1 заполняется регулируемой организацией по итогам фактически понесенных расходов в соответствующем расчетном периоде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Гр. 4, 6, ... n в течение долгосрочного периода регулирования заполняются регулируемой организацией с учетом уточнения планируемых значений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5.4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03" w:name="Par6529"/>
      <w:bookmarkEnd w:id="203"/>
      <w:r w:rsidRPr="00CC5027">
        <w:rPr>
          <w:rFonts w:ascii="Arial" w:hAnsi="Arial" w:cs="Arial"/>
          <w:sz w:val="20"/>
          <w:szCs w:val="20"/>
        </w:rPr>
        <w:t>Реестр</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расходов на приобретение энергетических ресурсов, холодной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воды и теплоносителя (далее в настоящем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приложении - ресурсы)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3135"/>
        <w:gridCol w:w="2145"/>
        <w:gridCol w:w="2145"/>
        <w:gridCol w:w="2145"/>
        <w:gridCol w:w="2145"/>
        <w:gridCol w:w="1320"/>
        <w:gridCol w:w="2145"/>
        <w:gridCol w:w="2145"/>
      </w:tblGrid>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 ресурса</w:t>
            </w:r>
          </w:p>
        </w:tc>
        <w:tc>
          <w:tcPr>
            <w:tcW w:w="429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i0</w:t>
            </w:r>
          </w:p>
        </w:tc>
        <w:tc>
          <w:tcPr>
            <w:tcW w:w="429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i0 + 1</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429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 понесенные расходы в году i0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расходов на год i0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 понесенные расходы в году i0 + 1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расходов на год i0 + 1 по данным регулируемой организации</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 понесенные расходы в году i1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расходов на год i1 по данным регулируемой организации</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- 1</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04" w:name="Par6559"/>
            <w:bookmarkEnd w:id="204"/>
            <w:r w:rsidRPr="00CC5027">
              <w:rPr>
                <w:rFonts w:ascii="Arial" w:hAnsi="Arial" w:cs="Arial"/>
                <w:sz w:val="20"/>
                <w:szCs w:val="20"/>
              </w:rPr>
              <w:t>1.</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топливо</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2.</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электрическую энергию</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тепловую энергию</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холодную воду</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05" w:name="Par6595"/>
            <w:bookmarkEnd w:id="205"/>
            <w:r w:rsidRPr="00CC5027">
              <w:rPr>
                <w:rFonts w:ascii="Arial" w:hAnsi="Arial" w:cs="Arial"/>
                <w:sz w:val="20"/>
                <w:szCs w:val="20"/>
              </w:rPr>
              <w:t>5.</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теплоноситель</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313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Год i0 - первый год долгосрочного периода регулирования, год i1 - последний год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Гр. 3, 5, n - 1 заполняется регулируемой организацией по данным о фактически приобретенных энергетических ресурсах, холодной воды 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w:t>
      </w:r>
      <w:hyperlink w:anchor="Par6559" w:history="1">
        <w:r w:rsidRPr="00CC5027">
          <w:rPr>
            <w:rStyle w:val="a4"/>
            <w:rFonts w:ascii="Arial" w:hAnsi="Arial" w:cs="Arial"/>
            <w:sz w:val="20"/>
            <w:szCs w:val="20"/>
          </w:rPr>
          <w:t>Строки 1</w:t>
        </w:r>
      </w:hyperlink>
      <w:r w:rsidRPr="00CC5027">
        <w:rPr>
          <w:rFonts w:ascii="Arial" w:hAnsi="Arial" w:cs="Arial"/>
          <w:sz w:val="20"/>
          <w:szCs w:val="20"/>
        </w:rPr>
        <w:t xml:space="preserve"> - </w:t>
      </w:r>
      <w:hyperlink w:anchor="Par6595" w:history="1">
        <w:r w:rsidRPr="00CC5027">
          <w:rPr>
            <w:rStyle w:val="a4"/>
            <w:rFonts w:ascii="Arial" w:hAnsi="Arial" w:cs="Arial"/>
            <w:sz w:val="20"/>
            <w:szCs w:val="20"/>
          </w:rPr>
          <w:t>5</w:t>
        </w:r>
      </w:hyperlink>
      <w:r w:rsidRPr="00CC5027">
        <w:rPr>
          <w:rFonts w:ascii="Arial" w:hAnsi="Arial" w:cs="Arial"/>
          <w:sz w:val="20"/>
          <w:szCs w:val="20"/>
        </w:rPr>
        <w:t xml:space="preserve"> заполняются по данным </w:t>
      </w:r>
      <w:hyperlink w:anchor="Par2763" w:history="1">
        <w:r w:rsidRPr="00CC5027">
          <w:rPr>
            <w:rStyle w:val="a4"/>
            <w:rFonts w:ascii="Arial" w:hAnsi="Arial" w:cs="Arial"/>
            <w:sz w:val="20"/>
            <w:szCs w:val="20"/>
          </w:rPr>
          <w:t>Приложений 4.4</w:t>
        </w:r>
      </w:hyperlink>
      <w:r w:rsidRPr="00CC5027">
        <w:rPr>
          <w:rFonts w:ascii="Arial" w:hAnsi="Arial" w:cs="Arial"/>
          <w:sz w:val="20"/>
          <w:szCs w:val="20"/>
        </w:rPr>
        <w:t xml:space="preserve">, </w:t>
      </w:r>
      <w:hyperlink w:anchor="Par4376" w:history="1">
        <w:r w:rsidRPr="00CC5027">
          <w:rPr>
            <w:rStyle w:val="a4"/>
            <w:rFonts w:ascii="Arial" w:hAnsi="Arial" w:cs="Arial"/>
            <w:sz w:val="20"/>
            <w:szCs w:val="20"/>
          </w:rPr>
          <w:t>4.7</w:t>
        </w:r>
      </w:hyperlink>
      <w:r w:rsidRPr="00CC5027">
        <w:rPr>
          <w:rFonts w:ascii="Arial" w:hAnsi="Arial" w:cs="Arial"/>
          <w:sz w:val="20"/>
          <w:szCs w:val="20"/>
        </w:rPr>
        <w:t xml:space="preserve"> и </w:t>
      </w:r>
      <w:hyperlink w:anchor="Par4723" w:history="1">
        <w:r w:rsidRPr="00CC5027">
          <w:rPr>
            <w:rStyle w:val="a4"/>
            <w:rFonts w:ascii="Arial" w:hAnsi="Arial" w:cs="Arial"/>
            <w:sz w:val="20"/>
            <w:szCs w:val="20"/>
          </w:rPr>
          <w:t>4.8</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5.5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06" w:name="Par6625"/>
      <w:bookmarkEnd w:id="206"/>
      <w:r w:rsidRPr="00CC5027">
        <w:rPr>
          <w:rFonts w:ascii="Arial" w:hAnsi="Arial" w:cs="Arial"/>
          <w:sz w:val="20"/>
          <w:szCs w:val="20"/>
        </w:rPr>
        <w:t>Расчет экономии операционных расходов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4125"/>
        <w:gridCol w:w="1650"/>
        <w:gridCol w:w="1155"/>
        <w:gridCol w:w="1155"/>
        <w:gridCol w:w="1155"/>
        <w:gridCol w:w="1155"/>
        <w:gridCol w:w="990"/>
      </w:tblGrid>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i1 - 4</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i1 - 3</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i1 - 2</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i1 - 1</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07" w:name="Par6643"/>
            <w:bookmarkEnd w:id="207"/>
            <w:r w:rsidRPr="00CC5027">
              <w:rPr>
                <w:rFonts w:ascii="Arial" w:hAnsi="Arial" w:cs="Arial"/>
                <w:sz w:val="20"/>
                <w:szCs w:val="20"/>
              </w:rPr>
              <w:t>1</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Скорректированные операционные расходы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08" w:name="Par6651"/>
            <w:bookmarkEnd w:id="208"/>
            <w:r w:rsidRPr="00CC5027">
              <w:rPr>
                <w:rFonts w:ascii="Arial" w:hAnsi="Arial" w:cs="Arial"/>
                <w:sz w:val="20"/>
                <w:szCs w:val="20"/>
              </w:rPr>
              <w:t>2</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Фактические операционные расходы</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09" w:name="Par6659"/>
            <w:bookmarkEnd w:id="209"/>
            <w:r w:rsidRPr="00CC5027">
              <w:rPr>
                <w:rFonts w:ascii="Arial" w:hAnsi="Arial" w:cs="Arial"/>
                <w:sz w:val="20"/>
                <w:szCs w:val="20"/>
              </w:rPr>
              <w:t>3</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Экономия операционных расходов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10" w:name="Par6667"/>
            <w:bookmarkEnd w:id="210"/>
            <w:r w:rsidRPr="00CC5027">
              <w:rPr>
                <w:rFonts w:ascii="Arial" w:hAnsi="Arial" w:cs="Arial"/>
                <w:sz w:val="20"/>
                <w:szCs w:val="20"/>
              </w:rPr>
              <w:t>4</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Прирост экономии операционных расходов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11" w:name="Par6675"/>
            <w:bookmarkEnd w:id="211"/>
            <w:r w:rsidRPr="00CC5027">
              <w:rPr>
                <w:rFonts w:ascii="Arial" w:hAnsi="Arial" w:cs="Arial"/>
                <w:sz w:val="20"/>
                <w:szCs w:val="20"/>
              </w:rPr>
              <w:lastRenderedPageBreak/>
              <w:t>5</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Индекс потребительских цен</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12" w:name="Par6683"/>
            <w:bookmarkEnd w:id="212"/>
            <w:r w:rsidRPr="00CC5027">
              <w:rPr>
                <w:rFonts w:ascii="Arial" w:hAnsi="Arial" w:cs="Arial"/>
                <w:sz w:val="20"/>
                <w:szCs w:val="20"/>
              </w:rPr>
              <w:t>6</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Кумулятивное значение индекса потребительских цен</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13" w:name="Par6691"/>
            <w:bookmarkEnd w:id="213"/>
            <w:r w:rsidRPr="00CC5027">
              <w:rPr>
                <w:rFonts w:ascii="Arial" w:hAnsi="Arial" w:cs="Arial"/>
                <w:sz w:val="20"/>
                <w:szCs w:val="20"/>
              </w:rPr>
              <w:t>7</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Прирост экономии операционных расходов в ценах года i1</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14" w:name="Par6699"/>
            <w:bookmarkEnd w:id="214"/>
            <w:r w:rsidRPr="00CC5027">
              <w:rPr>
                <w:rFonts w:ascii="Arial" w:hAnsi="Arial" w:cs="Arial"/>
                <w:sz w:val="20"/>
                <w:szCs w:val="20"/>
              </w:rPr>
              <w:t>8</w:t>
            </w:r>
          </w:p>
        </w:tc>
        <w:tc>
          <w:tcPr>
            <w:tcW w:w="41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Экономия операционных расходов, учитываемая в очередном долгосрочном периоде регулирования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Приложение заполняется за предшествующий долгосрочный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i1 - последний год текущего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w:t>
      </w:r>
      <w:hyperlink w:anchor="Par6659" w:history="1">
        <w:r w:rsidRPr="00CC5027">
          <w:rPr>
            <w:rStyle w:val="a4"/>
            <w:rFonts w:ascii="Arial" w:hAnsi="Arial" w:cs="Arial"/>
            <w:sz w:val="20"/>
            <w:szCs w:val="20"/>
          </w:rPr>
          <w:t>Стр. 3</w:t>
        </w:r>
      </w:hyperlink>
      <w:r w:rsidRPr="00CC5027">
        <w:rPr>
          <w:rFonts w:ascii="Arial" w:hAnsi="Arial" w:cs="Arial"/>
          <w:sz w:val="20"/>
          <w:szCs w:val="20"/>
        </w:rPr>
        <w:t xml:space="preserve"> = </w:t>
      </w:r>
      <w:hyperlink w:anchor="Par6643" w:history="1">
        <w:r w:rsidRPr="00CC5027">
          <w:rPr>
            <w:rStyle w:val="a4"/>
            <w:rFonts w:ascii="Arial" w:hAnsi="Arial" w:cs="Arial"/>
            <w:sz w:val="20"/>
            <w:szCs w:val="20"/>
          </w:rPr>
          <w:t>стр. 1</w:t>
        </w:r>
      </w:hyperlink>
      <w:r w:rsidRPr="00CC5027">
        <w:rPr>
          <w:rFonts w:ascii="Arial" w:hAnsi="Arial" w:cs="Arial"/>
          <w:sz w:val="20"/>
          <w:szCs w:val="20"/>
        </w:rPr>
        <w:t xml:space="preserve"> - </w:t>
      </w:r>
      <w:hyperlink w:anchor="Par6651" w:history="1">
        <w:r w:rsidRPr="00CC5027">
          <w:rPr>
            <w:rStyle w:val="a4"/>
            <w:rFonts w:ascii="Arial" w:hAnsi="Arial" w:cs="Arial"/>
            <w:sz w:val="20"/>
            <w:szCs w:val="20"/>
          </w:rPr>
          <w:t>стр. 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В </w:t>
      </w:r>
      <w:hyperlink w:anchor="Par6667" w:history="1">
        <w:r w:rsidRPr="00CC5027">
          <w:rPr>
            <w:rStyle w:val="a4"/>
            <w:rFonts w:ascii="Arial" w:hAnsi="Arial" w:cs="Arial"/>
            <w:sz w:val="20"/>
            <w:szCs w:val="20"/>
          </w:rPr>
          <w:t>строке 4</w:t>
        </w:r>
      </w:hyperlink>
      <w:r w:rsidRPr="00CC5027">
        <w:rPr>
          <w:rFonts w:ascii="Arial" w:hAnsi="Arial" w:cs="Arial"/>
          <w:sz w:val="20"/>
          <w:szCs w:val="20"/>
        </w:rPr>
        <w:t xml:space="preserve">: гр. 3 = гр. 3 </w:t>
      </w:r>
      <w:hyperlink w:anchor="Par6659" w:history="1">
        <w:r w:rsidRPr="00CC5027">
          <w:rPr>
            <w:rStyle w:val="a4"/>
            <w:rFonts w:ascii="Arial" w:hAnsi="Arial" w:cs="Arial"/>
            <w:sz w:val="20"/>
            <w:szCs w:val="20"/>
          </w:rPr>
          <w:t>стр. 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4 = гр. 4 </w:t>
      </w:r>
      <w:hyperlink w:anchor="Par6659" w:history="1">
        <w:r w:rsidRPr="00CC5027">
          <w:rPr>
            <w:rStyle w:val="a4"/>
            <w:rFonts w:ascii="Arial" w:hAnsi="Arial" w:cs="Arial"/>
            <w:sz w:val="20"/>
            <w:szCs w:val="20"/>
          </w:rPr>
          <w:t>стр. 3</w:t>
        </w:r>
      </w:hyperlink>
      <w:r w:rsidRPr="00CC5027">
        <w:rPr>
          <w:rFonts w:ascii="Arial" w:hAnsi="Arial" w:cs="Arial"/>
          <w:sz w:val="20"/>
          <w:szCs w:val="20"/>
        </w:rPr>
        <w:t xml:space="preserve"> - гр. 3 </w:t>
      </w:r>
      <w:hyperlink w:anchor="Par6659" w:history="1">
        <w:r w:rsidRPr="00CC5027">
          <w:rPr>
            <w:rStyle w:val="a4"/>
            <w:rFonts w:ascii="Arial" w:hAnsi="Arial" w:cs="Arial"/>
            <w:sz w:val="20"/>
            <w:szCs w:val="20"/>
          </w:rPr>
          <w:t>стр. 3</w:t>
        </w:r>
      </w:hyperlink>
      <w:r w:rsidRPr="00CC5027">
        <w:rPr>
          <w:rFonts w:ascii="Arial" w:hAnsi="Arial" w:cs="Arial"/>
          <w:sz w:val="20"/>
          <w:szCs w:val="20"/>
        </w:rPr>
        <w:t xml:space="preserve"> * (1 + гр. 4 </w:t>
      </w:r>
      <w:hyperlink w:anchor="Par6675" w:history="1">
        <w:r w:rsidRPr="00CC5027">
          <w:rPr>
            <w:rStyle w:val="a4"/>
            <w:rFonts w:ascii="Arial" w:hAnsi="Arial" w:cs="Arial"/>
            <w:sz w:val="20"/>
            <w:szCs w:val="20"/>
          </w:rPr>
          <w:t>стр. 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5 = гр. 5 </w:t>
      </w:r>
      <w:hyperlink w:anchor="Par6659" w:history="1">
        <w:r w:rsidRPr="00CC5027">
          <w:rPr>
            <w:rStyle w:val="a4"/>
            <w:rFonts w:ascii="Arial" w:hAnsi="Arial" w:cs="Arial"/>
            <w:sz w:val="20"/>
            <w:szCs w:val="20"/>
          </w:rPr>
          <w:t>стр. 3</w:t>
        </w:r>
      </w:hyperlink>
      <w:r w:rsidRPr="00CC5027">
        <w:rPr>
          <w:rFonts w:ascii="Arial" w:hAnsi="Arial" w:cs="Arial"/>
          <w:sz w:val="20"/>
          <w:szCs w:val="20"/>
        </w:rPr>
        <w:t xml:space="preserve"> - гр. 4 </w:t>
      </w:r>
      <w:hyperlink w:anchor="Par6659" w:history="1">
        <w:r w:rsidRPr="00CC5027">
          <w:rPr>
            <w:rStyle w:val="a4"/>
            <w:rFonts w:ascii="Arial" w:hAnsi="Arial" w:cs="Arial"/>
            <w:sz w:val="20"/>
            <w:szCs w:val="20"/>
          </w:rPr>
          <w:t>стр. 3</w:t>
        </w:r>
      </w:hyperlink>
      <w:r w:rsidRPr="00CC5027">
        <w:rPr>
          <w:rFonts w:ascii="Arial" w:hAnsi="Arial" w:cs="Arial"/>
          <w:sz w:val="20"/>
          <w:szCs w:val="20"/>
        </w:rPr>
        <w:t xml:space="preserve"> * (1 + гр. 5 </w:t>
      </w:r>
      <w:hyperlink w:anchor="Par6675" w:history="1">
        <w:r w:rsidRPr="00CC5027">
          <w:rPr>
            <w:rStyle w:val="a4"/>
            <w:rFonts w:ascii="Arial" w:hAnsi="Arial" w:cs="Arial"/>
            <w:sz w:val="20"/>
            <w:szCs w:val="20"/>
          </w:rPr>
          <w:t>стр. 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6 = гр. 6 </w:t>
      </w:r>
      <w:hyperlink w:anchor="Par6659" w:history="1">
        <w:r w:rsidRPr="00CC5027">
          <w:rPr>
            <w:rStyle w:val="a4"/>
            <w:rFonts w:ascii="Arial" w:hAnsi="Arial" w:cs="Arial"/>
            <w:sz w:val="20"/>
            <w:szCs w:val="20"/>
          </w:rPr>
          <w:t>стр. 3</w:t>
        </w:r>
      </w:hyperlink>
      <w:r w:rsidRPr="00CC5027">
        <w:rPr>
          <w:rFonts w:ascii="Arial" w:hAnsi="Arial" w:cs="Arial"/>
          <w:sz w:val="20"/>
          <w:szCs w:val="20"/>
        </w:rPr>
        <w:t xml:space="preserve"> - гр. 5 </w:t>
      </w:r>
      <w:hyperlink w:anchor="Par6659" w:history="1">
        <w:r w:rsidRPr="00CC5027">
          <w:rPr>
            <w:rStyle w:val="a4"/>
            <w:rFonts w:ascii="Arial" w:hAnsi="Arial" w:cs="Arial"/>
            <w:sz w:val="20"/>
            <w:szCs w:val="20"/>
          </w:rPr>
          <w:t>стр. 3</w:t>
        </w:r>
      </w:hyperlink>
      <w:r w:rsidRPr="00CC5027">
        <w:rPr>
          <w:rFonts w:ascii="Arial" w:hAnsi="Arial" w:cs="Arial"/>
          <w:sz w:val="20"/>
          <w:szCs w:val="20"/>
        </w:rPr>
        <w:t xml:space="preserve"> * (1 + гр. 6 </w:t>
      </w:r>
      <w:hyperlink w:anchor="Par6675" w:history="1">
        <w:r w:rsidRPr="00CC5027">
          <w:rPr>
            <w:rStyle w:val="a4"/>
            <w:rFonts w:ascii="Arial" w:hAnsi="Arial" w:cs="Arial"/>
            <w:sz w:val="20"/>
            <w:szCs w:val="20"/>
          </w:rPr>
          <w:t>стр. 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7 = гр. 7 </w:t>
      </w:r>
      <w:hyperlink w:anchor="Par6659" w:history="1">
        <w:r w:rsidRPr="00CC5027">
          <w:rPr>
            <w:rStyle w:val="a4"/>
            <w:rFonts w:ascii="Arial" w:hAnsi="Arial" w:cs="Arial"/>
            <w:sz w:val="20"/>
            <w:szCs w:val="20"/>
          </w:rPr>
          <w:t>стр. 3</w:t>
        </w:r>
      </w:hyperlink>
      <w:r w:rsidRPr="00CC5027">
        <w:rPr>
          <w:rFonts w:ascii="Arial" w:hAnsi="Arial" w:cs="Arial"/>
          <w:sz w:val="20"/>
          <w:szCs w:val="20"/>
        </w:rPr>
        <w:t xml:space="preserve"> - гр. 6 </w:t>
      </w:r>
      <w:hyperlink w:anchor="Par6659" w:history="1">
        <w:r w:rsidRPr="00CC5027">
          <w:rPr>
            <w:rStyle w:val="a4"/>
            <w:rFonts w:ascii="Arial" w:hAnsi="Arial" w:cs="Arial"/>
            <w:sz w:val="20"/>
            <w:szCs w:val="20"/>
          </w:rPr>
          <w:t>стр. 3</w:t>
        </w:r>
      </w:hyperlink>
      <w:r w:rsidRPr="00CC5027">
        <w:rPr>
          <w:rFonts w:ascii="Arial" w:hAnsi="Arial" w:cs="Arial"/>
          <w:sz w:val="20"/>
          <w:szCs w:val="20"/>
        </w:rPr>
        <w:t xml:space="preserve"> * (1 + гр. 7 </w:t>
      </w:r>
      <w:hyperlink w:anchor="Par6675" w:history="1">
        <w:r w:rsidRPr="00CC5027">
          <w:rPr>
            <w:rStyle w:val="a4"/>
            <w:rFonts w:ascii="Arial" w:hAnsi="Arial" w:cs="Arial"/>
            <w:sz w:val="20"/>
            <w:szCs w:val="20"/>
          </w:rPr>
          <w:t>стр. 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В </w:t>
      </w:r>
      <w:hyperlink w:anchor="Par6683" w:history="1">
        <w:r w:rsidRPr="00CC5027">
          <w:rPr>
            <w:rStyle w:val="a4"/>
            <w:rFonts w:ascii="Arial" w:hAnsi="Arial" w:cs="Arial"/>
            <w:sz w:val="20"/>
            <w:szCs w:val="20"/>
          </w:rPr>
          <w:t>строке 6</w:t>
        </w:r>
      </w:hyperlink>
      <w:r w:rsidRPr="00CC5027">
        <w:rPr>
          <w:rFonts w:ascii="Arial" w:hAnsi="Arial" w:cs="Arial"/>
          <w:sz w:val="20"/>
          <w:szCs w:val="20"/>
        </w:rPr>
        <w:t xml:space="preserve">: гр. 4 = (1 + гр. 5 </w:t>
      </w:r>
      <w:hyperlink w:anchor="Par6675" w:history="1">
        <w:r w:rsidRPr="00CC5027">
          <w:rPr>
            <w:rStyle w:val="a4"/>
            <w:rFonts w:ascii="Arial" w:hAnsi="Arial" w:cs="Arial"/>
            <w:sz w:val="20"/>
            <w:szCs w:val="20"/>
          </w:rPr>
          <w:t>стр. 5</w:t>
        </w:r>
      </w:hyperlink>
      <w:r w:rsidRPr="00CC5027">
        <w:rPr>
          <w:rFonts w:ascii="Arial" w:hAnsi="Arial" w:cs="Arial"/>
          <w:sz w:val="20"/>
          <w:szCs w:val="20"/>
        </w:rPr>
        <w:t xml:space="preserve">) * (1 + гр. 6 </w:t>
      </w:r>
      <w:hyperlink w:anchor="Par6675" w:history="1">
        <w:r w:rsidRPr="00CC5027">
          <w:rPr>
            <w:rStyle w:val="a4"/>
            <w:rFonts w:ascii="Arial" w:hAnsi="Arial" w:cs="Arial"/>
            <w:sz w:val="20"/>
            <w:szCs w:val="20"/>
          </w:rPr>
          <w:t>стр. 5</w:t>
        </w:r>
      </w:hyperlink>
      <w:r w:rsidRPr="00CC5027">
        <w:rPr>
          <w:rFonts w:ascii="Arial" w:hAnsi="Arial" w:cs="Arial"/>
          <w:sz w:val="20"/>
          <w:szCs w:val="20"/>
        </w:rPr>
        <w:t xml:space="preserve">) * (1 + гр. 7 </w:t>
      </w:r>
      <w:hyperlink w:anchor="Par6675" w:history="1">
        <w:r w:rsidRPr="00CC5027">
          <w:rPr>
            <w:rStyle w:val="a4"/>
            <w:rFonts w:ascii="Arial" w:hAnsi="Arial" w:cs="Arial"/>
            <w:sz w:val="20"/>
            <w:szCs w:val="20"/>
          </w:rPr>
          <w:t>стр. 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5 = (1 + гр. 6 </w:t>
      </w:r>
      <w:hyperlink w:anchor="Par6675" w:history="1">
        <w:r w:rsidRPr="00CC5027">
          <w:rPr>
            <w:rStyle w:val="a4"/>
            <w:rFonts w:ascii="Arial" w:hAnsi="Arial" w:cs="Arial"/>
            <w:sz w:val="20"/>
            <w:szCs w:val="20"/>
          </w:rPr>
          <w:t>стр. 5</w:t>
        </w:r>
      </w:hyperlink>
      <w:r w:rsidRPr="00CC5027">
        <w:rPr>
          <w:rFonts w:ascii="Arial" w:hAnsi="Arial" w:cs="Arial"/>
          <w:sz w:val="20"/>
          <w:szCs w:val="20"/>
        </w:rPr>
        <w:t xml:space="preserve">) * (1 + гр. 7 </w:t>
      </w:r>
      <w:hyperlink w:anchor="Par6675" w:history="1">
        <w:r w:rsidRPr="00CC5027">
          <w:rPr>
            <w:rStyle w:val="a4"/>
            <w:rFonts w:ascii="Arial" w:hAnsi="Arial" w:cs="Arial"/>
            <w:sz w:val="20"/>
            <w:szCs w:val="20"/>
          </w:rPr>
          <w:t>стр. 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6 = (1 + гр. 7 </w:t>
      </w:r>
      <w:hyperlink w:anchor="Par6675" w:history="1">
        <w:r w:rsidRPr="00CC5027">
          <w:rPr>
            <w:rStyle w:val="a4"/>
            <w:rFonts w:ascii="Arial" w:hAnsi="Arial" w:cs="Arial"/>
            <w:sz w:val="20"/>
            <w:szCs w:val="20"/>
          </w:rPr>
          <w:t>стр. 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В </w:t>
      </w:r>
      <w:hyperlink w:anchor="Par6691" w:history="1">
        <w:r w:rsidRPr="00CC5027">
          <w:rPr>
            <w:rStyle w:val="a4"/>
            <w:rFonts w:ascii="Arial" w:hAnsi="Arial" w:cs="Arial"/>
            <w:sz w:val="20"/>
            <w:szCs w:val="20"/>
          </w:rPr>
          <w:t>строке 7</w:t>
        </w:r>
      </w:hyperlink>
      <w:r w:rsidRPr="00CC5027">
        <w:rPr>
          <w:rFonts w:ascii="Arial" w:hAnsi="Arial" w:cs="Arial"/>
          <w:sz w:val="20"/>
          <w:szCs w:val="20"/>
        </w:rPr>
        <w:t xml:space="preserve">: гр. </w:t>
      </w:r>
      <w:hyperlink w:anchor="Par6691" w:history="1">
        <w:r w:rsidRPr="00CC5027">
          <w:rPr>
            <w:rStyle w:val="a4"/>
            <w:rFonts w:ascii="Arial" w:hAnsi="Arial" w:cs="Arial"/>
            <w:sz w:val="20"/>
            <w:szCs w:val="20"/>
          </w:rPr>
          <w:t>стр. 7</w:t>
        </w:r>
      </w:hyperlink>
      <w:r w:rsidRPr="00CC5027">
        <w:rPr>
          <w:rFonts w:ascii="Arial" w:hAnsi="Arial" w:cs="Arial"/>
          <w:sz w:val="20"/>
          <w:szCs w:val="20"/>
        </w:rPr>
        <w:t xml:space="preserve"> = гр. </w:t>
      </w:r>
      <w:hyperlink w:anchor="Par6667" w:history="1">
        <w:r w:rsidRPr="00CC5027">
          <w:rPr>
            <w:rStyle w:val="a4"/>
            <w:rFonts w:ascii="Arial" w:hAnsi="Arial" w:cs="Arial"/>
            <w:sz w:val="20"/>
            <w:szCs w:val="20"/>
          </w:rPr>
          <w:t>стр. 4</w:t>
        </w:r>
      </w:hyperlink>
      <w:r w:rsidRPr="00CC5027">
        <w:rPr>
          <w:rFonts w:ascii="Arial" w:hAnsi="Arial" w:cs="Arial"/>
          <w:sz w:val="20"/>
          <w:szCs w:val="20"/>
        </w:rPr>
        <w:t xml:space="preserve"> * гр. </w:t>
      </w:r>
      <w:hyperlink w:anchor="Par6683" w:history="1">
        <w:r w:rsidRPr="00CC5027">
          <w:rPr>
            <w:rStyle w:val="a4"/>
            <w:rFonts w:ascii="Arial" w:hAnsi="Arial" w:cs="Arial"/>
            <w:sz w:val="20"/>
            <w:szCs w:val="20"/>
          </w:rPr>
          <w:t>стр. 6</w:t>
        </w:r>
      </w:hyperlink>
      <w:r w:rsidRPr="00CC5027">
        <w:rPr>
          <w:rFonts w:ascii="Arial" w:hAnsi="Arial" w:cs="Arial"/>
          <w:sz w:val="20"/>
          <w:szCs w:val="20"/>
        </w:rPr>
        <w:t>, кроме гр. 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7 </w:t>
      </w:r>
      <w:hyperlink w:anchor="Par6691" w:history="1">
        <w:r w:rsidRPr="00CC5027">
          <w:rPr>
            <w:rStyle w:val="a4"/>
            <w:rFonts w:ascii="Arial" w:hAnsi="Arial" w:cs="Arial"/>
            <w:sz w:val="20"/>
            <w:szCs w:val="20"/>
          </w:rPr>
          <w:t>стр. 7</w:t>
        </w:r>
      </w:hyperlink>
      <w:r w:rsidRPr="00CC5027">
        <w:rPr>
          <w:rFonts w:ascii="Arial" w:hAnsi="Arial" w:cs="Arial"/>
          <w:sz w:val="20"/>
          <w:szCs w:val="20"/>
        </w:rPr>
        <w:t xml:space="preserve"> = гр. </w:t>
      </w:r>
      <w:hyperlink w:anchor="Par6667" w:history="1">
        <w:r w:rsidRPr="00CC5027">
          <w:rPr>
            <w:rStyle w:val="a4"/>
            <w:rFonts w:ascii="Arial" w:hAnsi="Arial" w:cs="Arial"/>
            <w:sz w:val="20"/>
            <w:szCs w:val="20"/>
          </w:rPr>
          <w:t>стр. 4</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 </w:t>
      </w:r>
      <w:hyperlink w:anchor="Par6699" w:history="1">
        <w:r w:rsidRPr="00CC5027">
          <w:rPr>
            <w:rStyle w:val="a4"/>
            <w:rFonts w:ascii="Arial" w:hAnsi="Arial" w:cs="Arial"/>
            <w:sz w:val="20"/>
            <w:szCs w:val="20"/>
          </w:rPr>
          <w:t>Строка 8</w:t>
        </w:r>
      </w:hyperlink>
      <w:r w:rsidRPr="00CC5027">
        <w:rPr>
          <w:rFonts w:ascii="Arial" w:hAnsi="Arial" w:cs="Arial"/>
          <w:sz w:val="20"/>
          <w:szCs w:val="20"/>
        </w:rPr>
        <w:t xml:space="preserve"> заполняется только в графе 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Если предшествующий долгосрочный период регулирования составляет 3 года: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8 = (4/5 * гр. 7 + 3/5 * гр. 6 + 2/5 * гр. 5)|</w:t>
      </w:r>
      <w:r w:rsidRPr="00CC5027">
        <w:rPr>
          <w:rFonts w:ascii="Arial" w:hAnsi="Arial" w:cs="Arial"/>
          <w:sz w:val="20"/>
          <w:szCs w:val="20"/>
          <w:vertAlign w:val="subscript"/>
        </w:rPr>
        <w:t>стр. 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Если предшествующий долгосрочный период регулирования составляет более 3 лет: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8 = (4/5 * гр. 7 + 3/5 * гр. 6 + 2/5 * гр. 5 + 1/5 * гр. 4)|</w:t>
      </w:r>
      <w:r w:rsidRPr="00CC5027">
        <w:rPr>
          <w:rFonts w:ascii="Arial" w:hAnsi="Arial" w:cs="Arial"/>
          <w:sz w:val="20"/>
          <w:szCs w:val="20"/>
          <w:vertAlign w:val="subscript"/>
        </w:rPr>
        <w:t>стр. 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5.6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23"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15" w:name="Par6736"/>
      <w:bookmarkEnd w:id="215"/>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экономии от снижения потребления топлива, учитываемой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очередном долгосрочном периоде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3465"/>
        <w:gridCol w:w="2310"/>
        <w:gridCol w:w="1155"/>
        <w:gridCol w:w="1155"/>
        <w:gridCol w:w="1155"/>
        <w:gridCol w:w="1155"/>
        <w:gridCol w:w="990"/>
      </w:tblGrid>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i1 - 4</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i1 - 3</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i1 - 2</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i1 - 1</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16" w:name="Par6756"/>
            <w:bookmarkEnd w:id="216"/>
            <w:r w:rsidRPr="00CC5027">
              <w:rPr>
                <w:rFonts w:ascii="Arial" w:hAnsi="Arial" w:cs="Arial"/>
                <w:sz w:val="20"/>
                <w:szCs w:val="20"/>
              </w:rPr>
              <w:t>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Фактический удельный расход топлива</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кг у.т./Гкал</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17" w:name="Par6764"/>
            <w:bookmarkEnd w:id="217"/>
            <w:r w:rsidRPr="00CC5027">
              <w:rPr>
                <w:rFonts w:ascii="Arial" w:hAnsi="Arial" w:cs="Arial"/>
                <w:sz w:val="20"/>
                <w:szCs w:val="20"/>
              </w:rPr>
              <w:t>2</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Удельный расход топлива, учтенный при расчете тарифов</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кг у.т./Гкал</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18" w:name="Par6772"/>
            <w:bookmarkEnd w:id="218"/>
            <w:r w:rsidRPr="00CC5027">
              <w:rPr>
                <w:rFonts w:ascii="Arial" w:hAnsi="Arial" w:cs="Arial"/>
                <w:sz w:val="20"/>
                <w:szCs w:val="20"/>
              </w:rPr>
              <w:t>3</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Фактический объем отпуска тепловой энергии, поставляемой с коллекторов источника тепловой энергии</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Гкал</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Фактическая (расчетная) цена на топливо источника тепловой энергии</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 у.т.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Плановая цена на топливо, учтенная при расчете тарифов</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руб./т условного топлива</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19" w:name="Par6796"/>
            <w:bookmarkEnd w:id="219"/>
            <w:r w:rsidRPr="00CC5027">
              <w:rPr>
                <w:rFonts w:ascii="Arial" w:hAnsi="Arial" w:cs="Arial"/>
                <w:sz w:val="20"/>
                <w:szCs w:val="20"/>
              </w:rPr>
              <w:t>6</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Экономия от снижения потребления топлива</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кг у.т.</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20" w:name="Par6804"/>
            <w:bookmarkEnd w:id="220"/>
            <w:r w:rsidRPr="00CC5027">
              <w:rPr>
                <w:rFonts w:ascii="Arial" w:hAnsi="Arial" w:cs="Arial"/>
                <w:sz w:val="20"/>
                <w:szCs w:val="20"/>
              </w:rPr>
              <w:t>7</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Прирост экономии от снижения потребления топлива</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21" w:name="Par6812"/>
            <w:bookmarkEnd w:id="221"/>
            <w:r w:rsidRPr="00CC5027">
              <w:rPr>
                <w:rFonts w:ascii="Arial" w:hAnsi="Arial" w:cs="Arial"/>
                <w:sz w:val="20"/>
                <w:szCs w:val="20"/>
              </w:rPr>
              <w:t>8</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Значение индекса потребительских цен</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22" w:name="Par6820"/>
            <w:bookmarkEnd w:id="222"/>
            <w:r w:rsidRPr="00CC5027">
              <w:rPr>
                <w:rFonts w:ascii="Arial" w:hAnsi="Arial" w:cs="Arial"/>
                <w:sz w:val="20"/>
                <w:szCs w:val="20"/>
              </w:rPr>
              <w:t>9</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Кумулятивное значение индекса потребительских цен</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23" w:name="Par6828"/>
            <w:bookmarkEnd w:id="223"/>
            <w:r w:rsidRPr="00CC5027">
              <w:rPr>
                <w:rFonts w:ascii="Arial" w:hAnsi="Arial" w:cs="Arial"/>
                <w:sz w:val="20"/>
                <w:szCs w:val="20"/>
              </w:rPr>
              <w:t>10</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Прирост экономии от снижения потребления энергетических ресурсов в ценах года i1</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24" w:name="Par6836"/>
            <w:bookmarkEnd w:id="224"/>
            <w:r w:rsidRPr="00CC5027">
              <w:rPr>
                <w:rFonts w:ascii="Arial" w:hAnsi="Arial" w:cs="Arial"/>
                <w:sz w:val="20"/>
                <w:szCs w:val="20"/>
              </w:rPr>
              <w:t>11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Экономия от снижения потребления топлива, учитываемая </w:t>
            </w:r>
            <w:r w:rsidRPr="00CC5027">
              <w:rPr>
                <w:rFonts w:ascii="Arial" w:hAnsi="Arial" w:cs="Arial"/>
                <w:sz w:val="20"/>
                <w:szCs w:val="20"/>
              </w:rPr>
              <w:lastRenderedPageBreak/>
              <w:t>в очередном долгосрочном периоде регулирования</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Приложение заполняется за предшествующий долгосрочный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Приложение заполняется для каждого источника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Фактическая (расчетная) цена на топливо - с учетом затрат на его доставку и хранение, определяемая в соответствии с </w:t>
      </w:r>
      <w:hyperlink w:anchor="Par3627" w:history="1">
        <w:r w:rsidRPr="00CC5027">
          <w:rPr>
            <w:rStyle w:val="a4"/>
            <w:rFonts w:ascii="Arial" w:hAnsi="Arial" w:cs="Arial"/>
            <w:sz w:val="20"/>
            <w:szCs w:val="20"/>
          </w:rPr>
          <w:t>приложением 4.5</w:t>
        </w:r>
      </w:hyperlink>
      <w:r w:rsidRPr="00CC5027">
        <w:rPr>
          <w:rFonts w:ascii="Arial" w:hAnsi="Arial" w:cs="Arial"/>
          <w:sz w:val="20"/>
          <w:szCs w:val="20"/>
        </w:rPr>
        <w:t xml:space="preserve"> к настоящим Методическим указаниям с учетом остатков топлива и структуры используемого топлива, учтенной при расчете удельного расхода топлива.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Графы </w:t>
      </w:r>
      <w:hyperlink w:anchor="Par6796" w:history="1">
        <w:r w:rsidRPr="00CC5027">
          <w:rPr>
            <w:rStyle w:val="a4"/>
            <w:rFonts w:ascii="Arial" w:hAnsi="Arial" w:cs="Arial"/>
            <w:sz w:val="20"/>
            <w:szCs w:val="20"/>
          </w:rPr>
          <w:t>строки 5</w:t>
        </w:r>
      </w:hyperlink>
      <w:r w:rsidRPr="00CC5027">
        <w:rPr>
          <w:rFonts w:ascii="Arial" w:hAnsi="Arial" w:cs="Arial"/>
          <w:sz w:val="20"/>
          <w:szCs w:val="20"/>
        </w:rPr>
        <w:t xml:space="preserve"> заполняются расчетным способом: гр. </w:t>
      </w:r>
      <w:hyperlink w:anchor="Par6796" w:history="1">
        <w:r w:rsidRPr="00CC5027">
          <w:rPr>
            <w:rStyle w:val="a4"/>
            <w:rFonts w:ascii="Arial" w:hAnsi="Arial" w:cs="Arial"/>
            <w:sz w:val="20"/>
            <w:szCs w:val="20"/>
          </w:rPr>
          <w:t>стр. 5</w:t>
        </w:r>
      </w:hyperlink>
      <w:r w:rsidRPr="00CC5027">
        <w:rPr>
          <w:rFonts w:ascii="Arial" w:hAnsi="Arial" w:cs="Arial"/>
          <w:sz w:val="20"/>
          <w:szCs w:val="20"/>
        </w:rPr>
        <w:t xml:space="preserve"> = (гр. </w:t>
      </w:r>
      <w:hyperlink w:anchor="Par6764" w:history="1">
        <w:r w:rsidRPr="00CC5027">
          <w:rPr>
            <w:rStyle w:val="a4"/>
            <w:rFonts w:ascii="Arial" w:hAnsi="Arial" w:cs="Arial"/>
            <w:sz w:val="20"/>
            <w:szCs w:val="20"/>
          </w:rPr>
          <w:t>стр. 2</w:t>
        </w:r>
      </w:hyperlink>
      <w:r w:rsidRPr="00CC5027">
        <w:rPr>
          <w:rFonts w:ascii="Arial" w:hAnsi="Arial" w:cs="Arial"/>
          <w:sz w:val="20"/>
          <w:szCs w:val="20"/>
        </w:rPr>
        <w:t xml:space="preserve"> - гр. </w:t>
      </w:r>
      <w:hyperlink w:anchor="Par6756" w:history="1">
        <w:r w:rsidRPr="00CC5027">
          <w:rPr>
            <w:rStyle w:val="a4"/>
            <w:rFonts w:ascii="Arial" w:hAnsi="Arial" w:cs="Arial"/>
            <w:sz w:val="20"/>
            <w:szCs w:val="20"/>
          </w:rPr>
          <w:t>стр. 1</w:t>
        </w:r>
      </w:hyperlink>
      <w:r w:rsidRPr="00CC5027">
        <w:rPr>
          <w:rFonts w:ascii="Arial" w:hAnsi="Arial" w:cs="Arial"/>
          <w:sz w:val="20"/>
          <w:szCs w:val="20"/>
        </w:rPr>
        <w:t xml:space="preserve">) * гр. </w:t>
      </w:r>
      <w:hyperlink w:anchor="Par6772" w:history="1">
        <w:r w:rsidRPr="00CC5027">
          <w:rPr>
            <w:rStyle w:val="a4"/>
            <w:rFonts w:ascii="Arial" w:hAnsi="Arial" w:cs="Arial"/>
            <w:sz w:val="20"/>
            <w:szCs w:val="20"/>
          </w:rPr>
          <w:t>стр. 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Графы </w:t>
      </w:r>
      <w:hyperlink w:anchor="Par6804" w:history="1">
        <w:r w:rsidRPr="00CC5027">
          <w:rPr>
            <w:rStyle w:val="a4"/>
            <w:rFonts w:ascii="Arial" w:hAnsi="Arial" w:cs="Arial"/>
            <w:sz w:val="20"/>
            <w:szCs w:val="20"/>
          </w:rPr>
          <w:t>строки 6</w:t>
        </w:r>
      </w:hyperlink>
      <w:r w:rsidRPr="00CC5027">
        <w:rPr>
          <w:rFonts w:ascii="Arial" w:hAnsi="Arial" w:cs="Arial"/>
          <w:sz w:val="20"/>
          <w:szCs w:val="20"/>
        </w:rPr>
        <w:t xml:space="preserve"> заполняются расчетным способом: гр. </w:t>
      </w:r>
      <w:hyperlink r:id="rId724" w:history="1">
        <w:r w:rsidRPr="00CC5027">
          <w:rPr>
            <w:rStyle w:val="a4"/>
            <w:rFonts w:ascii="Arial" w:hAnsi="Arial" w:cs="Arial"/>
            <w:sz w:val="20"/>
            <w:szCs w:val="20"/>
          </w:rPr>
          <w:t>стр. 6</w:t>
        </w:r>
      </w:hyperlink>
      <w:r w:rsidRPr="00CC5027">
        <w:rPr>
          <w:rFonts w:ascii="Arial" w:hAnsi="Arial" w:cs="Arial"/>
          <w:sz w:val="20"/>
          <w:szCs w:val="20"/>
        </w:rPr>
        <w:t xml:space="preserve"> = (гр. </w:t>
      </w:r>
      <w:hyperlink r:id="rId725" w:history="1">
        <w:r w:rsidRPr="00CC5027">
          <w:rPr>
            <w:rStyle w:val="a4"/>
            <w:rFonts w:ascii="Arial" w:hAnsi="Arial" w:cs="Arial"/>
            <w:sz w:val="20"/>
            <w:szCs w:val="20"/>
          </w:rPr>
          <w:t>стр. 5</w:t>
        </w:r>
      </w:hyperlink>
      <w:r w:rsidRPr="00CC5027">
        <w:rPr>
          <w:rFonts w:ascii="Arial" w:hAnsi="Arial" w:cs="Arial"/>
          <w:sz w:val="20"/>
          <w:szCs w:val="20"/>
        </w:rPr>
        <w:t xml:space="preserve"> - гр. </w:t>
      </w:r>
      <w:hyperlink r:id="rId726" w:history="1">
        <w:r w:rsidRPr="00CC5027">
          <w:rPr>
            <w:rStyle w:val="a4"/>
            <w:rFonts w:ascii="Arial" w:hAnsi="Arial" w:cs="Arial"/>
            <w:sz w:val="20"/>
            <w:szCs w:val="20"/>
          </w:rPr>
          <w:t>стр. 5</w:t>
        </w:r>
      </w:hyperlink>
      <w:r w:rsidRPr="00CC5027">
        <w:rPr>
          <w:rFonts w:ascii="Arial" w:hAnsi="Arial" w:cs="Arial"/>
          <w:sz w:val="20"/>
          <w:szCs w:val="20"/>
        </w:rPr>
        <w:t>|</w:t>
      </w:r>
      <w:r w:rsidRPr="00CC5027">
        <w:rPr>
          <w:rFonts w:ascii="Arial" w:hAnsi="Arial" w:cs="Arial"/>
          <w:sz w:val="20"/>
          <w:szCs w:val="20"/>
          <w:vertAlign w:val="subscript"/>
        </w:rPr>
        <w:t>предыдущий год</w:t>
      </w:r>
      <w:r w:rsidRPr="00CC5027">
        <w:rPr>
          <w:rFonts w:ascii="Arial" w:hAnsi="Arial" w:cs="Arial"/>
          <w:sz w:val="20"/>
          <w:szCs w:val="20"/>
        </w:rPr>
        <w:t xml:space="preserve">) * гр. </w:t>
      </w:r>
      <w:hyperlink r:id="rId727" w:history="1">
        <w:r w:rsidRPr="00CC5027">
          <w:rPr>
            <w:rStyle w:val="a4"/>
            <w:rFonts w:ascii="Arial" w:hAnsi="Arial" w:cs="Arial"/>
            <w:sz w:val="20"/>
            <w:szCs w:val="20"/>
          </w:rPr>
          <w:t>стр. 4</w:t>
        </w:r>
      </w:hyperlink>
      <w:r w:rsidRPr="00CC5027">
        <w:rPr>
          <w:rFonts w:ascii="Arial" w:hAnsi="Arial" w:cs="Arial"/>
          <w:sz w:val="20"/>
          <w:szCs w:val="20"/>
        </w:rPr>
        <w:t xml:space="preserve"> / 10</w:t>
      </w:r>
      <w:r w:rsidRPr="00CC5027">
        <w:rPr>
          <w:rFonts w:ascii="Arial" w:hAnsi="Arial" w:cs="Arial"/>
          <w:sz w:val="20"/>
          <w:szCs w:val="20"/>
          <w:vertAlign w:val="superscript"/>
        </w:rPr>
        <w:t>3</w:t>
      </w:r>
      <w:r w:rsidRPr="00CC5027">
        <w:rPr>
          <w:rFonts w:ascii="Arial" w:hAnsi="Arial" w:cs="Arial"/>
          <w:sz w:val="20"/>
          <w:szCs w:val="20"/>
        </w:rPr>
        <w:t xml:space="preserve">. Для первого года регулирования: гр. </w:t>
      </w:r>
      <w:hyperlink r:id="rId728" w:history="1">
        <w:r w:rsidRPr="00CC5027">
          <w:rPr>
            <w:rStyle w:val="a4"/>
            <w:rFonts w:ascii="Arial" w:hAnsi="Arial" w:cs="Arial"/>
            <w:sz w:val="20"/>
            <w:szCs w:val="20"/>
          </w:rPr>
          <w:t>стр. 6</w:t>
        </w:r>
      </w:hyperlink>
      <w:r w:rsidRPr="00CC5027">
        <w:rPr>
          <w:rFonts w:ascii="Arial" w:hAnsi="Arial" w:cs="Arial"/>
          <w:sz w:val="20"/>
          <w:szCs w:val="20"/>
        </w:rPr>
        <w:t xml:space="preserve"> = гр. </w:t>
      </w:r>
      <w:hyperlink r:id="rId729" w:history="1">
        <w:r w:rsidRPr="00CC5027">
          <w:rPr>
            <w:rStyle w:val="a4"/>
            <w:rFonts w:ascii="Arial" w:hAnsi="Arial" w:cs="Arial"/>
            <w:sz w:val="20"/>
            <w:szCs w:val="20"/>
          </w:rPr>
          <w:t>стр. 5</w:t>
        </w:r>
      </w:hyperlink>
      <w:r w:rsidRPr="00CC5027">
        <w:rPr>
          <w:rFonts w:ascii="Arial" w:hAnsi="Arial" w:cs="Arial"/>
          <w:sz w:val="20"/>
          <w:szCs w:val="20"/>
        </w:rPr>
        <w:t xml:space="preserve"> * гр. </w:t>
      </w:r>
      <w:hyperlink r:id="rId730" w:history="1">
        <w:r w:rsidRPr="00CC5027">
          <w:rPr>
            <w:rStyle w:val="a4"/>
            <w:rFonts w:ascii="Arial" w:hAnsi="Arial" w:cs="Arial"/>
            <w:sz w:val="20"/>
            <w:szCs w:val="20"/>
          </w:rPr>
          <w:t>стр. 4</w:t>
        </w:r>
      </w:hyperlink>
      <w:r w:rsidRPr="00CC5027">
        <w:rPr>
          <w:rFonts w:ascii="Arial" w:hAnsi="Arial" w:cs="Arial"/>
          <w:sz w:val="20"/>
          <w:szCs w:val="20"/>
        </w:rPr>
        <w:t xml:space="preserve"> / 10</w:t>
      </w:r>
      <w:r w:rsidRPr="00CC5027">
        <w:rPr>
          <w:rFonts w:ascii="Arial" w:hAnsi="Arial" w:cs="Arial"/>
          <w:sz w:val="20"/>
          <w:szCs w:val="20"/>
          <w:vertAlign w:val="superscript"/>
        </w:rPr>
        <w:t>3</w:t>
      </w:r>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В </w:t>
      </w:r>
      <w:hyperlink w:anchor="Par6820" w:history="1">
        <w:r w:rsidRPr="00CC5027">
          <w:rPr>
            <w:rStyle w:val="a4"/>
            <w:rFonts w:ascii="Arial" w:hAnsi="Arial" w:cs="Arial"/>
            <w:sz w:val="20"/>
            <w:szCs w:val="20"/>
          </w:rPr>
          <w:t>строке 8</w:t>
        </w:r>
      </w:hyperlink>
      <w:r w:rsidRPr="00CC5027">
        <w:rPr>
          <w:rFonts w:ascii="Arial" w:hAnsi="Arial" w:cs="Arial"/>
          <w:sz w:val="20"/>
          <w:szCs w:val="20"/>
        </w:rPr>
        <w:t xml:space="preserve">: гр. 5 = (1 + гр. 6) * (1 + гр. 7) * (1 + гр. 8) </w:t>
      </w:r>
      <w:hyperlink w:anchor="Par6812" w:history="1">
        <w:r w:rsidRPr="00CC5027">
          <w:rPr>
            <w:rStyle w:val="a4"/>
            <w:rFonts w:ascii="Arial" w:hAnsi="Arial" w:cs="Arial"/>
            <w:sz w:val="20"/>
            <w:szCs w:val="20"/>
          </w:rPr>
          <w:t>строки 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6 = (1 + гр. 7) * (1 + гр. 8) </w:t>
      </w:r>
      <w:hyperlink w:anchor="Par6812" w:history="1">
        <w:r w:rsidRPr="00CC5027">
          <w:rPr>
            <w:rStyle w:val="a4"/>
            <w:rFonts w:ascii="Arial" w:hAnsi="Arial" w:cs="Arial"/>
            <w:sz w:val="20"/>
            <w:szCs w:val="20"/>
          </w:rPr>
          <w:t>строки 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7 = (1 + гр. 8) </w:t>
      </w:r>
      <w:hyperlink w:anchor="Par6812" w:history="1">
        <w:r w:rsidRPr="00CC5027">
          <w:rPr>
            <w:rStyle w:val="a4"/>
            <w:rFonts w:ascii="Arial" w:hAnsi="Arial" w:cs="Arial"/>
            <w:sz w:val="20"/>
            <w:szCs w:val="20"/>
          </w:rPr>
          <w:t>строки 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 Гр. </w:t>
      </w:r>
      <w:hyperlink w:anchor="Par6828" w:history="1">
        <w:r w:rsidRPr="00CC5027">
          <w:rPr>
            <w:rStyle w:val="a4"/>
            <w:rFonts w:ascii="Arial" w:hAnsi="Arial" w:cs="Arial"/>
            <w:sz w:val="20"/>
            <w:szCs w:val="20"/>
          </w:rPr>
          <w:t>стр. 9</w:t>
        </w:r>
      </w:hyperlink>
      <w:r w:rsidRPr="00CC5027">
        <w:rPr>
          <w:rFonts w:ascii="Arial" w:hAnsi="Arial" w:cs="Arial"/>
          <w:sz w:val="20"/>
          <w:szCs w:val="20"/>
        </w:rPr>
        <w:t xml:space="preserve"> = гр. </w:t>
      </w:r>
      <w:hyperlink w:anchor="Par6804" w:history="1">
        <w:r w:rsidRPr="00CC5027">
          <w:rPr>
            <w:rStyle w:val="a4"/>
            <w:rFonts w:ascii="Arial" w:hAnsi="Arial" w:cs="Arial"/>
            <w:sz w:val="20"/>
            <w:szCs w:val="20"/>
          </w:rPr>
          <w:t>стр. 6</w:t>
        </w:r>
      </w:hyperlink>
      <w:r w:rsidRPr="00CC5027">
        <w:rPr>
          <w:rFonts w:ascii="Arial" w:hAnsi="Arial" w:cs="Arial"/>
          <w:sz w:val="20"/>
          <w:szCs w:val="20"/>
        </w:rPr>
        <w:t xml:space="preserve"> * гр. </w:t>
      </w:r>
      <w:hyperlink w:anchor="Par6820" w:history="1">
        <w:r w:rsidRPr="00CC5027">
          <w:rPr>
            <w:rStyle w:val="a4"/>
            <w:rFonts w:ascii="Arial" w:hAnsi="Arial" w:cs="Arial"/>
            <w:sz w:val="20"/>
            <w:szCs w:val="20"/>
          </w:rPr>
          <w:t>стр. 8</w:t>
        </w:r>
      </w:hyperlink>
      <w:r w:rsidRPr="00CC5027">
        <w:rPr>
          <w:rFonts w:ascii="Arial" w:hAnsi="Arial" w:cs="Arial"/>
          <w:sz w:val="20"/>
          <w:szCs w:val="20"/>
        </w:rPr>
        <w:t>, кроме гр. 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8 </w:t>
      </w:r>
      <w:hyperlink w:anchor="Par6828" w:history="1">
        <w:r w:rsidRPr="00CC5027">
          <w:rPr>
            <w:rStyle w:val="a4"/>
            <w:rFonts w:ascii="Arial" w:hAnsi="Arial" w:cs="Arial"/>
            <w:sz w:val="20"/>
            <w:szCs w:val="20"/>
          </w:rPr>
          <w:t>стр. 9</w:t>
        </w:r>
      </w:hyperlink>
      <w:r w:rsidRPr="00CC5027">
        <w:rPr>
          <w:rFonts w:ascii="Arial" w:hAnsi="Arial" w:cs="Arial"/>
          <w:sz w:val="20"/>
          <w:szCs w:val="20"/>
        </w:rPr>
        <w:t xml:space="preserve"> = гр. </w:t>
      </w:r>
      <w:hyperlink w:anchor="Par6804" w:history="1">
        <w:r w:rsidRPr="00CC5027">
          <w:rPr>
            <w:rStyle w:val="a4"/>
            <w:rFonts w:ascii="Arial" w:hAnsi="Arial" w:cs="Arial"/>
            <w:sz w:val="20"/>
            <w:szCs w:val="20"/>
          </w:rPr>
          <w:t>стр. 6</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8. </w:t>
      </w:r>
      <w:hyperlink w:anchor="Par6836" w:history="1">
        <w:r w:rsidRPr="00CC5027">
          <w:rPr>
            <w:rStyle w:val="a4"/>
            <w:rFonts w:ascii="Arial" w:hAnsi="Arial" w:cs="Arial"/>
            <w:sz w:val="20"/>
            <w:szCs w:val="20"/>
          </w:rPr>
          <w:t>Строка 10</w:t>
        </w:r>
      </w:hyperlink>
      <w:r w:rsidRPr="00CC5027">
        <w:rPr>
          <w:rFonts w:ascii="Arial" w:hAnsi="Arial" w:cs="Arial"/>
          <w:sz w:val="20"/>
          <w:szCs w:val="20"/>
        </w:rPr>
        <w:t xml:space="preserve"> заполняется только в графе 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Если предшествующий долгосрочный период регулирования составляет 3 года: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8 = (4/5 * гр. 8 + 3/5 * гр. 7 + 2/5 * гр. 6)|</w:t>
      </w:r>
      <w:r w:rsidRPr="00CC5027">
        <w:rPr>
          <w:rFonts w:ascii="Arial" w:hAnsi="Arial" w:cs="Arial"/>
          <w:sz w:val="20"/>
          <w:szCs w:val="20"/>
          <w:vertAlign w:val="subscript"/>
        </w:rPr>
        <w:t>стр. 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Если предшествующий долгосрочный период регулирования составляет более 3 лет: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8 = (4/5 * гр. 8 + 3/5 * гр. 7 + 2/5 * гр. 6 + 1/5 * гр. 5)|</w:t>
      </w:r>
      <w:r w:rsidRPr="00CC5027">
        <w:rPr>
          <w:rFonts w:ascii="Arial" w:hAnsi="Arial" w:cs="Arial"/>
          <w:sz w:val="20"/>
          <w:szCs w:val="20"/>
          <w:vertAlign w:val="subscript"/>
        </w:rPr>
        <w:t>стр. 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5.7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25" w:name="Par6868"/>
      <w:bookmarkEnd w:id="225"/>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экономии от снижения потребления прочих энергетических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ресурсов, холодной воды, теплоносителя (далее в настоящем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приложении - ресурсы), учитываемой в очередном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долгосрочном периоде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5"/>
        <w:gridCol w:w="4455"/>
        <w:gridCol w:w="1650"/>
        <w:gridCol w:w="1155"/>
        <w:gridCol w:w="1155"/>
        <w:gridCol w:w="1155"/>
        <w:gridCol w:w="1155"/>
        <w:gridCol w:w="660"/>
      </w:tblGrid>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i1 - 4</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i1 - 3</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i1 - 2</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i1 - 1</w:t>
            </w: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26" w:name="Par6890"/>
            <w:bookmarkEnd w:id="226"/>
            <w:r w:rsidRPr="00CC5027">
              <w:rPr>
                <w:rFonts w:ascii="Arial" w:hAnsi="Arial" w:cs="Arial"/>
                <w:sz w:val="20"/>
                <w:szCs w:val="20"/>
              </w:rPr>
              <w:t>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Фактический объем полезного отпуска соответствующего вида продукции (услуг)</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27" w:name="Par6898"/>
            <w:bookmarkEnd w:id="227"/>
            <w:r w:rsidRPr="00CC5027">
              <w:rPr>
                <w:rFonts w:ascii="Arial" w:hAnsi="Arial" w:cs="Arial"/>
                <w:sz w:val="20"/>
                <w:szCs w:val="20"/>
              </w:rPr>
              <w:t>2</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полезного отпуска соответствующего вида продукции (услуг), учтенный при установлении тарифов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28" w:name="Par6906"/>
            <w:bookmarkEnd w:id="228"/>
            <w:r w:rsidRPr="00CC5027">
              <w:rPr>
                <w:rFonts w:ascii="Arial" w:hAnsi="Arial" w:cs="Arial"/>
                <w:sz w:val="20"/>
                <w:szCs w:val="20"/>
              </w:rPr>
              <w:t>3</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потребления ресурса, учтенный при установлении тарифов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29" w:name="Par6914"/>
            <w:bookmarkEnd w:id="229"/>
            <w:r w:rsidRPr="00CC5027">
              <w:rPr>
                <w:rFonts w:ascii="Arial" w:hAnsi="Arial" w:cs="Arial"/>
                <w:sz w:val="20"/>
                <w:szCs w:val="20"/>
              </w:rPr>
              <w:t>4</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Фактический объем потребления ресурса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30" w:name="Par6922"/>
            <w:bookmarkEnd w:id="230"/>
            <w:r w:rsidRPr="00CC5027">
              <w:rPr>
                <w:rFonts w:ascii="Arial" w:hAnsi="Arial" w:cs="Arial"/>
                <w:sz w:val="20"/>
                <w:szCs w:val="20"/>
              </w:rPr>
              <w:t>5</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Фактическая стоимость приобретения (производства) единицы ресурса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31" w:name="Par6930"/>
            <w:bookmarkEnd w:id="231"/>
            <w:r w:rsidRPr="00CC5027">
              <w:rPr>
                <w:rFonts w:ascii="Arial" w:hAnsi="Arial" w:cs="Arial"/>
                <w:sz w:val="20"/>
                <w:szCs w:val="20"/>
              </w:rPr>
              <w:t>6</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Экономия от снижения потребления ресурсов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32" w:name="Par6938"/>
            <w:bookmarkEnd w:id="232"/>
            <w:r w:rsidRPr="00CC5027">
              <w:rPr>
                <w:rFonts w:ascii="Arial" w:hAnsi="Arial" w:cs="Arial"/>
                <w:sz w:val="20"/>
                <w:szCs w:val="20"/>
              </w:rPr>
              <w:t>7</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Прирост экономии от снижения потребления ресурсов</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33" w:name="Par6946"/>
            <w:bookmarkEnd w:id="233"/>
            <w:r w:rsidRPr="00CC5027">
              <w:rPr>
                <w:rFonts w:ascii="Arial" w:hAnsi="Arial" w:cs="Arial"/>
                <w:sz w:val="20"/>
                <w:szCs w:val="20"/>
              </w:rPr>
              <w:t>8</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Значение индекса потребительских цен</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34" w:name="Par6954"/>
            <w:bookmarkEnd w:id="234"/>
            <w:r w:rsidRPr="00CC5027">
              <w:rPr>
                <w:rFonts w:ascii="Arial" w:hAnsi="Arial" w:cs="Arial"/>
                <w:sz w:val="20"/>
                <w:szCs w:val="20"/>
              </w:rPr>
              <w:t>9</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Кумулятивное значение индекса потребительских цен</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35" w:name="Par6962"/>
            <w:bookmarkEnd w:id="235"/>
            <w:r w:rsidRPr="00CC5027">
              <w:rPr>
                <w:rFonts w:ascii="Arial" w:hAnsi="Arial" w:cs="Arial"/>
                <w:sz w:val="20"/>
                <w:szCs w:val="20"/>
              </w:rPr>
              <w:t>10</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Прирост экономии от снижения потребления ресурсов в ценах года i1</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82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36" w:name="Par6970"/>
            <w:bookmarkEnd w:id="236"/>
            <w:r w:rsidRPr="00CC5027">
              <w:rPr>
                <w:rFonts w:ascii="Arial" w:hAnsi="Arial" w:cs="Arial"/>
                <w:sz w:val="20"/>
                <w:szCs w:val="20"/>
              </w:rPr>
              <w:t>11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Экономия от снижения потребления ресурсов, учитываемая в очередном долгосрочном периоде регулирования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Приложение заполняется за предшествующий долгосрочный период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Приложение заполняется для каждого вида ресурсов.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Графы </w:t>
      </w:r>
      <w:hyperlink w:anchor="Par6930" w:history="1">
        <w:r w:rsidRPr="00CC5027">
          <w:rPr>
            <w:rStyle w:val="a4"/>
            <w:rFonts w:ascii="Arial" w:hAnsi="Arial" w:cs="Arial"/>
            <w:sz w:val="20"/>
            <w:szCs w:val="20"/>
          </w:rPr>
          <w:t>строки 6</w:t>
        </w:r>
      </w:hyperlink>
      <w:r w:rsidRPr="00CC5027">
        <w:rPr>
          <w:rFonts w:ascii="Arial" w:hAnsi="Arial" w:cs="Arial"/>
          <w:sz w:val="20"/>
          <w:szCs w:val="20"/>
        </w:rPr>
        <w:t xml:space="preserve"> заполняются расчетным способом: гр. </w:t>
      </w:r>
      <w:hyperlink w:anchor="Par6930" w:history="1">
        <w:r w:rsidRPr="00CC5027">
          <w:rPr>
            <w:rStyle w:val="a4"/>
            <w:rFonts w:ascii="Arial" w:hAnsi="Arial" w:cs="Arial"/>
            <w:sz w:val="20"/>
            <w:szCs w:val="20"/>
          </w:rPr>
          <w:t>стр. 6</w:t>
        </w:r>
      </w:hyperlink>
      <w:r w:rsidRPr="00CC5027">
        <w:rPr>
          <w:rFonts w:ascii="Arial" w:hAnsi="Arial" w:cs="Arial"/>
          <w:sz w:val="20"/>
          <w:szCs w:val="20"/>
        </w:rPr>
        <w:t xml:space="preserve"> = гр. </w:t>
      </w:r>
      <w:hyperlink w:anchor="Par6890" w:history="1">
        <w:r w:rsidRPr="00CC5027">
          <w:rPr>
            <w:rStyle w:val="a4"/>
            <w:rFonts w:ascii="Arial" w:hAnsi="Arial" w:cs="Arial"/>
            <w:sz w:val="20"/>
            <w:szCs w:val="20"/>
          </w:rPr>
          <w:t>стр. 1</w:t>
        </w:r>
      </w:hyperlink>
      <w:r w:rsidRPr="00CC5027">
        <w:rPr>
          <w:rFonts w:ascii="Arial" w:hAnsi="Arial" w:cs="Arial"/>
          <w:sz w:val="20"/>
          <w:szCs w:val="20"/>
        </w:rPr>
        <w:t xml:space="preserve"> / гр. </w:t>
      </w:r>
      <w:hyperlink w:anchor="Par6898" w:history="1">
        <w:r w:rsidRPr="00CC5027">
          <w:rPr>
            <w:rStyle w:val="a4"/>
            <w:rFonts w:ascii="Arial" w:hAnsi="Arial" w:cs="Arial"/>
            <w:sz w:val="20"/>
            <w:szCs w:val="20"/>
          </w:rPr>
          <w:t>стр. 2</w:t>
        </w:r>
      </w:hyperlink>
      <w:r w:rsidRPr="00CC5027">
        <w:rPr>
          <w:rFonts w:ascii="Arial" w:hAnsi="Arial" w:cs="Arial"/>
          <w:sz w:val="20"/>
          <w:szCs w:val="20"/>
        </w:rPr>
        <w:t xml:space="preserve"> * гр. </w:t>
      </w:r>
      <w:hyperlink w:anchor="Par6906" w:history="1">
        <w:r w:rsidRPr="00CC5027">
          <w:rPr>
            <w:rStyle w:val="a4"/>
            <w:rFonts w:ascii="Arial" w:hAnsi="Arial" w:cs="Arial"/>
            <w:sz w:val="20"/>
            <w:szCs w:val="20"/>
          </w:rPr>
          <w:t>стр. 3</w:t>
        </w:r>
      </w:hyperlink>
      <w:r w:rsidRPr="00CC5027">
        <w:rPr>
          <w:rFonts w:ascii="Arial" w:hAnsi="Arial" w:cs="Arial"/>
          <w:sz w:val="20"/>
          <w:szCs w:val="20"/>
        </w:rPr>
        <w:t xml:space="preserve"> - гр. </w:t>
      </w:r>
      <w:hyperlink w:anchor="Par6914" w:history="1">
        <w:r w:rsidRPr="00CC5027">
          <w:rPr>
            <w:rStyle w:val="a4"/>
            <w:rFonts w:ascii="Arial" w:hAnsi="Arial" w:cs="Arial"/>
            <w:sz w:val="20"/>
            <w:szCs w:val="20"/>
          </w:rPr>
          <w:t>стр. 4</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Графы </w:t>
      </w:r>
      <w:hyperlink w:anchor="Par6938" w:history="1">
        <w:r w:rsidRPr="00CC5027">
          <w:rPr>
            <w:rStyle w:val="a4"/>
            <w:rFonts w:ascii="Arial" w:hAnsi="Arial" w:cs="Arial"/>
            <w:sz w:val="20"/>
            <w:szCs w:val="20"/>
          </w:rPr>
          <w:t>строки 7</w:t>
        </w:r>
      </w:hyperlink>
      <w:r w:rsidRPr="00CC5027">
        <w:rPr>
          <w:rFonts w:ascii="Arial" w:hAnsi="Arial" w:cs="Arial"/>
          <w:sz w:val="20"/>
          <w:szCs w:val="20"/>
        </w:rPr>
        <w:t xml:space="preserve"> заполняются расчетным способом: гр. </w:t>
      </w:r>
      <w:hyperlink w:anchor="Par6938" w:history="1">
        <w:r w:rsidRPr="00CC5027">
          <w:rPr>
            <w:rStyle w:val="a4"/>
            <w:rFonts w:ascii="Arial" w:hAnsi="Arial" w:cs="Arial"/>
            <w:sz w:val="20"/>
            <w:szCs w:val="20"/>
          </w:rPr>
          <w:t>стр. 7</w:t>
        </w:r>
      </w:hyperlink>
      <w:r w:rsidRPr="00CC5027">
        <w:rPr>
          <w:rFonts w:ascii="Arial" w:hAnsi="Arial" w:cs="Arial"/>
          <w:sz w:val="20"/>
          <w:szCs w:val="20"/>
        </w:rPr>
        <w:t xml:space="preserve"> = (гр. </w:t>
      </w:r>
      <w:hyperlink w:anchor="Par6930" w:history="1">
        <w:r w:rsidRPr="00CC5027">
          <w:rPr>
            <w:rStyle w:val="a4"/>
            <w:rFonts w:ascii="Arial" w:hAnsi="Arial" w:cs="Arial"/>
            <w:sz w:val="20"/>
            <w:szCs w:val="20"/>
          </w:rPr>
          <w:t>стр. 6</w:t>
        </w:r>
      </w:hyperlink>
      <w:r w:rsidRPr="00CC5027">
        <w:rPr>
          <w:rFonts w:ascii="Arial" w:hAnsi="Arial" w:cs="Arial"/>
          <w:sz w:val="20"/>
          <w:szCs w:val="20"/>
        </w:rPr>
        <w:t xml:space="preserve"> - гр. </w:t>
      </w:r>
      <w:hyperlink w:anchor="Par6930" w:history="1">
        <w:r w:rsidRPr="00CC5027">
          <w:rPr>
            <w:rStyle w:val="a4"/>
            <w:rFonts w:ascii="Arial" w:hAnsi="Arial" w:cs="Arial"/>
            <w:sz w:val="20"/>
            <w:szCs w:val="20"/>
          </w:rPr>
          <w:t>стр. 6</w:t>
        </w:r>
      </w:hyperlink>
      <w:r w:rsidRPr="00CC5027">
        <w:rPr>
          <w:rFonts w:ascii="Arial" w:hAnsi="Arial" w:cs="Arial"/>
          <w:sz w:val="20"/>
          <w:szCs w:val="20"/>
        </w:rPr>
        <w:t xml:space="preserve">|предыдущий год) * гр. </w:t>
      </w:r>
      <w:hyperlink w:anchor="Par6922" w:history="1">
        <w:r w:rsidRPr="00CC5027">
          <w:rPr>
            <w:rStyle w:val="a4"/>
            <w:rFonts w:ascii="Arial" w:hAnsi="Arial" w:cs="Arial"/>
            <w:sz w:val="20"/>
            <w:szCs w:val="20"/>
          </w:rPr>
          <w:t>стр. 5</w:t>
        </w:r>
      </w:hyperlink>
      <w:r w:rsidRPr="00CC5027">
        <w:rPr>
          <w:rFonts w:ascii="Arial" w:hAnsi="Arial" w:cs="Arial"/>
          <w:sz w:val="20"/>
          <w:szCs w:val="20"/>
        </w:rPr>
        <w:t xml:space="preserve">. Для первого года регулирования: </w:t>
      </w:r>
      <w:hyperlink w:anchor="Par6938" w:history="1">
        <w:r w:rsidRPr="00CC5027">
          <w:rPr>
            <w:rStyle w:val="a4"/>
            <w:rFonts w:ascii="Arial" w:hAnsi="Arial" w:cs="Arial"/>
            <w:sz w:val="20"/>
            <w:szCs w:val="20"/>
          </w:rPr>
          <w:t>стр. 7</w:t>
        </w:r>
      </w:hyperlink>
      <w:r w:rsidRPr="00CC5027">
        <w:rPr>
          <w:rFonts w:ascii="Arial" w:hAnsi="Arial" w:cs="Arial"/>
          <w:sz w:val="20"/>
          <w:szCs w:val="20"/>
        </w:rPr>
        <w:t xml:space="preserve"> = гр. </w:t>
      </w:r>
      <w:hyperlink w:anchor="Par6930" w:history="1">
        <w:r w:rsidRPr="00CC5027">
          <w:rPr>
            <w:rStyle w:val="a4"/>
            <w:rFonts w:ascii="Arial" w:hAnsi="Arial" w:cs="Arial"/>
            <w:sz w:val="20"/>
            <w:szCs w:val="20"/>
          </w:rPr>
          <w:t>стр. 6</w:t>
        </w:r>
      </w:hyperlink>
      <w:r w:rsidRPr="00CC5027">
        <w:rPr>
          <w:rFonts w:ascii="Arial" w:hAnsi="Arial" w:cs="Arial"/>
          <w:sz w:val="20"/>
          <w:szCs w:val="20"/>
        </w:rPr>
        <w:t xml:space="preserve"> * гр. </w:t>
      </w:r>
      <w:hyperlink w:anchor="Par6922" w:history="1">
        <w:r w:rsidRPr="00CC5027">
          <w:rPr>
            <w:rStyle w:val="a4"/>
            <w:rFonts w:ascii="Arial" w:hAnsi="Arial" w:cs="Arial"/>
            <w:sz w:val="20"/>
            <w:szCs w:val="20"/>
          </w:rPr>
          <w:t>стр. 5</w:t>
        </w:r>
      </w:hyperlink>
      <w:r w:rsidRPr="00CC5027">
        <w:rPr>
          <w:rFonts w:ascii="Arial" w:hAnsi="Arial" w:cs="Arial"/>
          <w:sz w:val="20"/>
          <w:szCs w:val="20"/>
        </w:rPr>
        <w:t>. Необходимо согласовать единицы измерения всех показателей для того, чтобы выразить прирост экономии от снижения потребления ресурсов в тыс. руб.</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В </w:t>
      </w:r>
      <w:hyperlink w:anchor="Par6954" w:history="1">
        <w:r w:rsidRPr="00CC5027">
          <w:rPr>
            <w:rStyle w:val="a4"/>
            <w:rFonts w:ascii="Arial" w:hAnsi="Arial" w:cs="Arial"/>
            <w:sz w:val="20"/>
            <w:szCs w:val="20"/>
          </w:rPr>
          <w:t>строке 9</w:t>
        </w:r>
      </w:hyperlink>
      <w:r w:rsidRPr="00CC5027">
        <w:rPr>
          <w:rFonts w:ascii="Arial" w:hAnsi="Arial" w:cs="Arial"/>
          <w:sz w:val="20"/>
          <w:szCs w:val="20"/>
        </w:rPr>
        <w:t xml:space="preserve">: гр. 5 = (1 + гр. 6) * (1 + гр. 7) * (1 + гр. 8) </w:t>
      </w:r>
      <w:hyperlink w:anchor="Par6946" w:history="1">
        <w:r w:rsidRPr="00CC5027">
          <w:rPr>
            <w:rStyle w:val="a4"/>
            <w:rFonts w:ascii="Arial" w:hAnsi="Arial" w:cs="Arial"/>
            <w:sz w:val="20"/>
            <w:szCs w:val="20"/>
          </w:rPr>
          <w:t>строки 8</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6 = (1 + гр. 7) * (1 + гр. 8) </w:t>
      </w:r>
      <w:hyperlink w:anchor="Par6946" w:history="1">
        <w:r w:rsidRPr="00CC5027">
          <w:rPr>
            <w:rStyle w:val="a4"/>
            <w:rFonts w:ascii="Arial" w:hAnsi="Arial" w:cs="Arial"/>
            <w:sz w:val="20"/>
            <w:szCs w:val="20"/>
          </w:rPr>
          <w:t>строки 8</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7 = (1 + гр. 8) </w:t>
      </w:r>
      <w:hyperlink w:anchor="Par6946" w:history="1">
        <w:r w:rsidRPr="00CC5027">
          <w:rPr>
            <w:rStyle w:val="a4"/>
            <w:rFonts w:ascii="Arial" w:hAnsi="Arial" w:cs="Arial"/>
            <w:sz w:val="20"/>
            <w:szCs w:val="20"/>
          </w:rPr>
          <w:t>строки 8</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Гр. </w:t>
      </w:r>
      <w:hyperlink w:anchor="Par6962" w:history="1">
        <w:r w:rsidRPr="00CC5027">
          <w:rPr>
            <w:rStyle w:val="a4"/>
            <w:rFonts w:ascii="Arial" w:hAnsi="Arial" w:cs="Arial"/>
            <w:sz w:val="20"/>
            <w:szCs w:val="20"/>
          </w:rPr>
          <w:t>стр. 10</w:t>
        </w:r>
      </w:hyperlink>
      <w:r w:rsidRPr="00CC5027">
        <w:rPr>
          <w:rFonts w:ascii="Arial" w:hAnsi="Arial" w:cs="Arial"/>
          <w:sz w:val="20"/>
          <w:szCs w:val="20"/>
        </w:rPr>
        <w:t xml:space="preserve"> = гр. </w:t>
      </w:r>
      <w:hyperlink w:anchor="Par6938" w:history="1">
        <w:r w:rsidRPr="00CC5027">
          <w:rPr>
            <w:rStyle w:val="a4"/>
            <w:rFonts w:ascii="Arial" w:hAnsi="Arial" w:cs="Arial"/>
            <w:sz w:val="20"/>
            <w:szCs w:val="20"/>
          </w:rPr>
          <w:t>стр. 7</w:t>
        </w:r>
      </w:hyperlink>
      <w:r w:rsidRPr="00CC5027">
        <w:rPr>
          <w:rFonts w:ascii="Arial" w:hAnsi="Arial" w:cs="Arial"/>
          <w:sz w:val="20"/>
          <w:szCs w:val="20"/>
        </w:rPr>
        <w:t xml:space="preserve"> * гр. </w:t>
      </w:r>
      <w:hyperlink w:anchor="Par6954" w:history="1">
        <w:r w:rsidRPr="00CC5027">
          <w:rPr>
            <w:rStyle w:val="a4"/>
            <w:rFonts w:ascii="Arial" w:hAnsi="Arial" w:cs="Arial"/>
            <w:sz w:val="20"/>
            <w:szCs w:val="20"/>
          </w:rPr>
          <w:t>стр. 9</w:t>
        </w:r>
      </w:hyperlink>
      <w:r w:rsidRPr="00CC5027">
        <w:rPr>
          <w:rFonts w:ascii="Arial" w:hAnsi="Arial" w:cs="Arial"/>
          <w:sz w:val="20"/>
          <w:szCs w:val="20"/>
        </w:rPr>
        <w:t>, кроме гр. 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8 </w:t>
      </w:r>
      <w:hyperlink w:anchor="Par6962" w:history="1">
        <w:r w:rsidRPr="00CC5027">
          <w:rPr>
            <w:rStyle w:val="a4"/>
            <w:rFonts w:ascii="Arial" w:hAnsi="Arial" w:cs="Arial"/>
            <w:sz w:val="20"/>
            <w:szCs w:val="20"/>
          </w:rPr>
          <w:t>стр. 10</w:t>
        </w:r>
      </w:hyperlink>
      <w:r w:rsidRPr="00CC5027">
        <w:rPr>
          <w:rFonts w:ascii="Arial" w:hAnsi="Arial" w:cs="Arial"/>
          <w:sz w:val="20"/>
          <w:szCs w:val="20"/>
        </w:rPr>
        <w:t xml:space="preserve"> = гр. </w:t>
      </w:r>
      <w:hyperlink w:anchor="Par6938" w:history="1">
        <w:r w:rsidRPr="00CC5027">
          <w:rPr>
            <w:rStyle w:val="a4"/>
            <w:rFonts w:ascii="Arial" w:hAnsi="Arial" w:cs="Arial"/>
            <w:sz w:val="20"/>
            <w:szCs w:val="20"/>
          </w:rPr>
          <w:t>стр. 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 </w:t>
      </w:r>
      <w:hyperlink w:anchor="Par6970" w:history="1">
        <w:r w:rsidRPr="00CC5027">
          <w:rPr>
            <w:rStyle w:val="a4"/>
            <w:rFonts w:ascii="Arial" w:hAnsi="Arial" w:cs="Arial"/>
            <w:sz w:val="20"/>
            <w:szCs w:val="20"/>
          </w:rPr>
          <w:t>Строка 11</w:t>
        </w:r>
      </w:hyperlink>
      <w:r w:rsidRPr="00CC5027">
        <w:rPr>
          <w:rFonts w:ascii="Arial" w:hAnsi="Arial" w:cs="Arial"/>
          <w:sz w:val="20"/>
          <w:szCs w:val="20"/>
        </w:rPr>
        <w:t xml:space="preserve"> заполняется только в графе 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Если предшествующий долгосрочный период регулирования составляет 3 года: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8 = (4/5 * гр. 8 + 3/5 * гр. 7 + 2/5 * гр. 6)|</w:t>
      </w:r>
      <w:r w:rsidRPr="00CC5027">
        <w:rPr>
          <w:rFonts w:ascii="Arial" w:hAnsi="Arial" w:cs="Arial"/>
          <w:sz w:val="20"/>
          <w:szCs w:val="20"/>
          <w:vertAlign w:val="subscript"/>
        </w:rPr>
        <w:t>стр. 10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Если предшествующий долгосрочный период регулирования составляет более 3 лет: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8 = (4/5 * гр. 8 + 3/5 * гр. 7 + 2/5 * гр. 6 + 1/5 * гр. 5)|</w:t>
      </w:r>
      <w:r w:rsidRPr="00CC5027">
        <w:rPr>
          <w:rFonts w:ascii="Arial" w:hAnsi="Arial" w:cs="Arial"/>
          <w:sz w:val="20"/>
          <w:szCs w:val="20"/>
          <w:vertAlign w:val="subscript"/>
        </w:rPr>
        <w:t>стр. 10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5.8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37" w:name="Par7001"/>
      <w:bookmarkEnd w:id="237"/>
      <w:r w:rsidRPr="00CC5027">
        <w:rPr>
          <w:rFonts w:ascii="Arial" w:hAnsi="Arial" w:cs="Arial"/>
          <w:sz w:val="20"/>
          <w:szCs w:val="20"/>
        </w:rPr>
        <w:t>Размер</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инвестированного капитала на начало долгосрочного периода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регулирования при первом применении метода обеспечения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доходности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0"/>
        <w:gridCol w:w="1155"/>
        <w:gridCol w:w="2145"/>
        <w:gridCol w:w="2310"/>
        <w:gridCol w:w="1980"/>
        <w:gridCol w:w="2310"/>
        <w:gridCol w:w="2145"/>
        <w:gridCol w:w="2145"/>
      </w:tblGrid>
      <w:tr w:rsidR="00CC5027" w:rsidRPr="00CC5027">
        <w:tc>
          <w:tcPr>
            <w:tcW w:w="16170" w:type="dxa"/>
            <w:gridSpan w:val="8"/>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1. Производственные объекты (основные средства), учитываемые при определении размера инвестированного капитала</w:t>
            </w:r>
          </w:p>
        </w:tc>
      </w:tr>
      <w:tr w:rsidR="00CC5027" w:rsidRPr="00CC5027">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Инвентарный N ОС</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Группа ОС</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 объекта</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Дата введения в эксплуатацию, дд.мм.гггг.</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Остаточная стоимость на 01.01.2010, тыс. руб.</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введенных в эксплуатацию с 01.01.2010 на дату введения в эксплуатацию, тыс. руб.</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Начисленная амортизация, тыс. руб.</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Остаточная стоимость выбывших из эксплуатации объектов с 01.01.2010, тыс. руб.</w:t>
            </w:r>
          </w:p>
        </w:tc>
      </w:tr>
      <w:tr w:rsidR="00CC5027" w:rsidRPr="00CC5027">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r>
      <w:tr w:rsidR="00CC5027" w:rsidRPr="00CC5027">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7590" w:type="dxa"/>
            <w:gridSpan w:val="4"/>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38" w:name="Par7039"/>
            <w:bookmarkEnd w:id="238"/>
            <w:r w:rsidRPr="00CC5027">
              <w:rPr>
                <w:rFonts w:ascii="Arial" w:hAnsi="Arial" w:cs="Arial"/>
                <w:sz w:val="20"/>
                <w:szCs w:val="20"/>
              </w:rPr>
              <w:t>Итого:</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4025" w:type="dxa"/>
            <w:gridSpan w:val="7"/>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39" w:name="Par7044"/>
            <w:bookmarkEnd w:id="239"/>
            <w:r w:rsidRPr="00CC5027">
              <w:rPr>
                <w:rFonts w:ascii="Arial" w:hAnsi="Arial" w:cs="Arial"/>
                <w:sz w:val="20"/>
                <w:szCs w:val="20"/>
              </w:rPr>
              <w:t>2. Стоимость производственных объектов, учитываемая при определении размера инвестированного капитала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4025" w:type="dxa"/>
            <w:gridSpan w:val="7"/>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40" w:name="Par7046"/>
            <w:bookmarkEnd w:id="240"/>
            <w:r w:rsidRPr="00CC5027">
              <w:rPr>
                <w:rFonts w:ascii="Arial" w:hAnsi="Arial" w:cs="Arial"/>
                <w:sz w:val="20"/>
                <w:szCs w:val="20"/>
              </w:rPr>
              <w:t>3. Источники финансирования создания производственных объектов</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4025" w:type="dxa"/>
            <w:gridSpan w:val="7"/>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плата за подключение к системе теплоснабжения</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4025" w:type="dxa"/>
            <w:gridSpan w:val="7"/>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доход, полученный регулируемой организацией за счет применения надбавок к тарифам</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4025" w:type="dxa"/>
            <w:gridSpan w:val="7"/>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 величина средств, полученных безвозмездно из бюджетов бюджетной системы Российской Федерации и государственных корпораций на финансирование </w:t>
            </w:r>
            <w:proofErr w:type="gramStart"/>
            <w:r w:rsidRPr="00CC5027">
              <w:rPr>
                <w:rFonts w:ascii="Arial" w:hAnsi="Arial" w:cs="Arial"/>
                <w:sz w:val="20"/>
                <w:szCs w:val="20"/>
              </w:rPr>
              <w:t>создания</w:t>
            </w:r>
            <w:proofErr w:type="gramEnd"/>
            <w:r w:rsidRPr="00CC5027">
              <w:rPr>
                <w:rFonts w:ascii="Arial" w:hAnsi="Arial" w:cs="Arial"/>
                <w:sz w:val="20"/>
                <w:szCs w:val="20"/>
              </w:rPr>
              <w:t xml:space="preserve"> введенных в эксплуатацию производственных объектов (по данным бухгалтерского учета)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4025" w:type="dxa"/>
            <w:gridSpan w:val="7"/>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41" w:name="Par7054"/>
            <w:bookmarkEnd w:id="241"/>
            <w:r w:rsidRPr="00CC5027">
              <w:rPr>
                <w:rFonts w:ascii="Arial" w:hAnsi="Arial" w:cs="Arial"/>
                <w:sz w:val="20"/>
                <w:szCs w:val="20"/>
              </w:rPr>
              <w:t>4. Размер инвестированного капитала при первом применении метода обеспечения доходности инвестированного капитала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4025" w:type="dxa"/>
            <w:gridSpan w:val="7"/>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42" w:name="Par7056"/>
            <w:bookmarkEnd w:id="242"/>
            <w:r w:rsidRPr="00CC5027">
              <w:rPr>
                <w:rFonts w:ascii="Arial" w:hAnsi="Arial" w:cs="Arial"/>
                <w:sz w:val="20"/>
                <w:szCs w:val="20"/>
              </w:rPr>
              <w:t>5. Величина ежегодного возврата инвестиций, осуществленных до перехода к регулированию тарифов с использованием метода обеспечения доходности инвестированного капитала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В гр. 2 указывается название группы основных средств.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В гр. 3 указывается наименование производственного объекта, в состав которого входит ОС.</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В гр. 5 указывается остаточная стоимость производственных объектов, принадлежащих регулируемой организации на праве собственности, определенная по данным бухгалтерского учета на 1 января 2010 г.</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В гр. 6 указывается стоимость введенных в эксплуатацию производственных объектов в срок от 1 января 2010 г. до 31 декабря включительно года, предшествующего началу первого долгосрочного периода регулирования (по данным бухгалтерского учета, на дату введения указанных объектов в эксплуатацию без учета выплаченных процентов по займам и кредитам, полученным регулируемой организацией для финансирования строительства (реконструкции, модернизации) таких производственных объектов до их ввода в эксплуатацию),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 В гр. 7 указывается амортизация, начисленная за период с 1 января 2010 г. до 31 декабря включительно года, предшествующего началу первого долгосрочного периода регулирования (по данным бухгалтерского учета).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 В гр. 8 указывается остаточная стоимость производственных объектов, выбывших из эксплуатации за период с 1 января 2010 г. до 31 декабря включительно года, предшествующего началу первого долгосрочного периода регулирования (по данным бухгалтерского учета на дату выбытия).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 </w:t>
      </w:r>
      <w:hyperlink w:anchor="Par7039" w:history="1">
        <w:r w:rsidRPr="00CC5027">
          <w:rPr>
            <w:rStyle w:val="a4"/>
            <w:rFonts w:ascii="Arial" w:hAnsi="Arial" w:cs="Arial"/>
            <w:sz w:val="20"/>
            <w:szCs w:val="20"/>
          </w:rPr>
          <w:t>Строка</w:t>
        </w:r>
      </w:hyperlink>
      <w:r w:rsidRPr="00CC5027">
        <w:rPr>
          <w:rFonts w:ascii="Arial" w:hAnsi="Arial" w:cs="Arial"/>
          <w:sz w:val="20"/>
          <w:szCs w:val="20"/>
        </w:rPr>
        <w:t xml:space="preserve"> "Итого" заполняется в гр. 5 - 8.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8. </w:t>
      </w:r>
      <w:hyperlink w:anchor="Par7044" w:history="1">
        <w:r w:rsidRPr="00CC5027">
          <w:rPr>
            <w:rStyle w:val="a4"/>
            <w:rFonts w:ascii="Arial" w:hAnsi="Arial" w:cs="Arial"/>
            <w:sz w:val="20"/>
            <w:szCs w:val="20"/>
          </w:rPr>
          <w:t>Строка</w:t>
        </w:r>
      </w:hyperlink>
      <w:r w:rsidRPr="00CC5027">
        <w:rPr>
          <w:rFonts w:ascii="Arial" w:hAnsi="Arial" w:cs="Arial"/>
          <w:sz w:val="20"/>
          <w:szCs w:val="20"/>
        </w:rPr>
        <w:t xml:space="preserve"> "Стоимость производственных объектов, учитываемая при определении размера инвестированного капитала регулируемой организации" заполняется в графе 8: гр. 8 = (гр. 5 + гр. 6 - гр. 7 - гр. 8) по </w:t>
      </w:r>
      <w:hyperlink w:anchor="Par7039" w:history="1">
        <w:r w:rsidRPr="00CC5027">
          <w:rPr>
            <w:rStyle w:val="a4"/>
            <w:rFonts w:ascii="Arial" w:hAnsi="Arial" w:cs="Arial"/>
            <w:sz w:val="20"/>
            <w:szCs w:val="20"/>
          </w:rPr>
          <w:t>строке</w:t>
        </w:r>
      </w:hyperlink>
      <w:r w:rsidRPr="00CC5027">
        <w:rPr>
          <w:rFonts w:ascii="Arial" w:hAnsi="Arial" w:cs="Arial"/>
          <w:sz w:val="20"/>
          <w:szCs w:val="20"/>
        </w:rPr>
        <w:t xml:space="preserve"> "Итого".</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9. </w:t>
      </w:r>
      <w:hyperlink w:anchor="Par7046" w:history="1">
        <w:r w:rsidRPr="00CC5027">
          <w:rPr>
            <w:rStyle w:val="a4"/>
            <w:rFonts w:ascii="Arial" w:hAnsi="Arial" w:cs="Arial"/>
            <w:sz w:val="20"/>
            <w:szCs w:val="20"/>
          </w:rPr>
          <w:t>Строка</w:t>
        </w:r>
      </w:hyperlink>
      <w:r w:rsidRPr="00CC5027">
        <w:rPr>
          <w:rFonts w:ascii="Arial" w:hAnsi="Arial" w:cs="Arial"/>
          <w:sz w:val="20"/>
          <w:szCs w:val="20"/>
        </w:rPr>
        <w:t xml:space="preserve"> "Источники финансирования создания производственных объектов" заполняется по источникам финансирования создания производственных объектов, использованных регулируемой организацией за период с 1 января 2010 г. до 31 декабря включительно года, предшествующего началу первого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10. </w:t>
      </w:r>
      <w:hyperlink w:anchor="Par7054" w:history="1">
        <w:r w:rsidRPr="00CC5027">
          <w:rPr>
            <w:rStyle w:val="a4"/>
            <w:rFonts w:ascii="Arial" w:hAnsi="Arial" w:cs="Arial"/>
            <w:sz w:val="20"/>
            <w:szCs w:val="20"/>
          </w:rPr>
          <w:t>Стр. 4</w:t>
        </w:r>
      </w:hyperlink>
      <w:r w:rsidRPr="00CC5027">
        <w:rPr>
          <w:rFonts w:ascii="Arial" w:hAnsi="Arial" w:cs="Arial"/>
          <w:sz w:val="20"/>
          <w:szCs w:val="20"/>
        </w:rPr>
        <w:t xml:space="preserve"> = </w:t>
      </w:r>
      <w:hyperlink w:anchor="Par7044" w:history="1">
        <w:r w:rsidRPr="00CC5027">
          <w:rPr>
            <w:rStyle w:val="a4"/>
            <w:rFonts w:ascii="Arial" w:hAnsi="Arial" w:cs="Arial"/>
            <w:sz w:val="20"/>
            <w:szCs w:val="20"/>
          </w:rPr>
          <w:t>стр. 2</w:t>
        </w:r>
      </w:hyperlink>
      <w:r w:rsidRPr="00CC5027">
        <w:rPr>
          <w:rFonts w:ascii="Arial" w:hAnsi="Arial" w:cs="Arial"/>
          <w:sz w:val="20"/>
          <w:szCs w:val="20"/>
        </w:rPr>
        <w:t xml:space="preserve"> - </w:t>
      </w:r>
      <w:hyperlink w:anchor="Par7046" w:history="1">
        <w:r w:rsidRPr="00CC5027">
          <w:rPr>
            <w:rStyle w:val="a4"/>
            <w:rFonts w:ascii="Arial" w:hAnsi="Arial" w:cs="Arial"/>
            <w:sz w:val="20"/>
            <w:szCs w:val="20"/>
          </w:rPr>
          <w:t>стр. 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11. </w:t>
      </w:r>
      <w:hyperlink w:anchor="Par7056" w:history="1">
        <w:r w:rsidRPr="00CC5027">
          <w:rPr>
            <w:rStyle w:val="a4"/>
            <w:rFonts w:ascii="Arial" w:hAnsi="Arial" w:cs="Arial"/>
            <w:sz w:val="20"/>
            <w:szCs w:val="20"/>
          </w:rPr>
          <w:t>Стр. 5</w:t>
        </w:r>
      </w:hyperlink>
      <w:r w:rsidRPr="00CC5027">
        <w:rPr>
          <w:rFonts w:ascii="Arial" w:hAnsi="Arial" w:cs="Arial"/>
          <w:sz w:val="20"/>
          <w:szCs w:val="20"/>
        </w:rPr>
        <w:t xml:space="preserve"> = </w:t>
      </w:r>
      <w:hyperlink w:anchor="Par7054" w:history="1">
        <w:r w:rsidRPr="00CC5027">
          <w:rPr>
            <w:rStyle w:val="a4"/>
            <w:rFonts w:ascii="Arial" w:hAnsi="Arial" w:cs="Arial"/>
            <w:sz w:val="20"/>
            <w:szCs w:val="20"/>
          </w:rPr>
          <w:t>стр. 4</w:t>
        </w:r>
      </w:hyperlink>
      <w:r w:rsidRPr="00CC5027">
        <w:rPr>
          <w:rFonts w:ascii="Arial" w:hAnsi="Arial" w:cs="Arial"/>
          <w:sz w:val="20"/>
          <w:szCs w:val="20"/>
        </w:rPr>
        <w:t xml:space="preserve"> / срок возврата 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5.9</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Приказов ФАС России от 04.07.2016 </w:t>
            </w:r>
            <w:hyperlink r:id="rId731" w:history="1">
              <w:r w:rsidRPr="00CC5027">
                <w:rPr>
                  <w:rStyle w:val="a4"/>
                  <w:rFonts w:ascii="Arial" w:hAnsi="Arial" w:cs="Arial"/>
                  <w:sz w:val="20"/>
                  <w:szCs w:val="20"/>
                </w:rPr>
                <w:t>N 888/16</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от 04.10.2017 </w:t>
            </w:r>
            <w:hyperlink r:id="rId732" w:history="1">
              <w:r w:rsidRPr="00CC5027">
                <w:rPr>
                  <w:rStyle w:val="a4"/>
                  <w:rFonts w:ascii="Arial" w:hAnsi="Arial" w:cs="Arial"/>
                  <w:sz w:val="20"/>
                  <w:szCs w:val="20"/>
                </w:rPr>
                <w:t>N 1292/17</w:t>
              </w:r>
            </w:hyperlink>
            <w:r w:rsidRPr="00CC5027">
              <w:rPr>
                <w:rFonts w:ascii="Arial" w:hAnsi="Arial" w:cs="Arial"/>
                <w:sz w:val="20"/>
                <w:szCs w:val="20"/>
              </w:rPr>
              <w:t>)</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43" w:name="Par7081"/>
      <w:bookmarkEnd w:id="243"/>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необходимой валовой выручки методом индексации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установленных тарифов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438"/>
        <w:gridCol w:w="1205"/>
        <w:gridCol w:w="1195"/>
        <w:gridCol w:w="1181"/>
        <w:gridCol w:w="1190"/>
        <w:gridCol w:w="504"/>
        <w:gridCol w:w="504"/>
        <w:gridCol w:w="1181"/>
        <w:gridCol w:w="1200"/>
      </w:tblGrid>
      <w:tr w:rsidR="00CC5027" w:rsidRPr="00CC5027">
        <w:tc>
          <w:tcPr>
            <w:tcW w:w="624"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2438"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 расхода</w:t>
            </w:r>
          </w:p>
        </w:tc>
        <w:tc>
          <w:tcPr>
            <w:tcW w:w="240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i0</w:t>
            </w:r>
          </w:p>
        </w:tc>
        <w:tc>
          <w:tcPr>
            <w:tcW w:w="2371"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i0 + 1</w:t>
            </w:r>
          </w:p>
        </w:tc>
        <w:tc>
          <w:tcPr>
            <w:tcW w:w="1008"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2381"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w:t>
            </w:r>
          </w:p>
        </w:tc>
      </w:tr>
      <w:tr w:rsidR="00CC5027" w:rsidRPr="00CC5027">
        <w:tc>
          <w:tcPr>
            <w:tcW w:w="624"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38"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 в году i0 по данным регулируемой организации</w:t>
            </w: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на год i0 по данным регулируемой организации</w:t>
            </w: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 в году i0 + 1 по данным регулируемой организации</w:t>
            </w: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на год i0 + 1 по данным регулируемой организации</w:t>
            </w: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 в году i1 по данным регулируемой организации</w:t>
            </w: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на год i1 по данным регулируемой организации</w:t>
            </w: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- 1</w:t>
            </w: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w:t>
            </w: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44" w:name="Par7109"/>
            <w:bookmarkEnd w:id="244"/>
            <w:r w:rsidRPr="00CC5027">
              <w:rPr>
                <w:rFonts w:ascii="Arial" w:hAnsi="Arial" w:cs="Arial"/>
                <w:sz w:val="20"/>
                <w:szCs w:val="20"/>
              </w:rPr>
              <w:t>1.</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Операционные (подконтрольные) расходы</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Неподконтрольные расходы</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45" w:name="Par7129"/>
            <w:bookmarkEnd w:id="245"/>
            <w:r w:rsidRPr="00CC5027">
              <w:rPr>
                <w:rFonts w:ascii="Arial" w:hAnsi="Arial" w:cs="Arial"/>
                <w:sz w:val="20"/>
                <w:szCs w:val="20"/>
              </w:rPr>
              <w:t>3.</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приобретение (производство) энергетических ресурсов, холодной воды и теплоносителя</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Нормативная прибыль</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46" w:name="Par7149"/>
            <w:bookmarkEnd w:id="246"/>
            <w:r w:rsidRPr="00CC5027">
              <w:rPr>
                <w:rFonts w:ascii="Arial" w:hAnsi="Arial" w:cs="Arial"/>
                <w:sz w:val="20"/>
                <w:szCs w:val="20"/>
              </w:rPr>
              <w:t>5.</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Расчетная предпринимательская прибыль</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47" w:name="Par7159"/>
            <w:bookmarkEnd w:id="247"/>
            <w:r w:rsidRPr="00CC5027">
              <w:rPr>
                <w:rFonts w:ascii="Arial" w:hAnsi="Arial" w:cs="Arial"/>
                <w:sz w:val="20"/>
                <w:szCs w:val="20"/>
              </w:rPr>
              <w:t>6.</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Результаты деятельности до перехода к регулированию цен (тарифов) на основе долгосрочных параметров регулирования</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48" w:name="Par7169"/>
            <w:bookmarkEnd w:id="248"/>
            <w:r w:rsidRPr="00CC5027">
              <w:rPr>
                <w:rFonts w:ascii="Arial" w:hAnsi="Arial" w:cs="Arial"/>
                <w:sz w:val="20"/>
                <w:szCs w:val="20"/>
              </w:rPr>
              <w:lastRenderedPageBreak/>
              <w:t>7.</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49" w:name="Par7179"/>
            <w:bookmarkEnd w:id="249"/>
            <w:r w:rsidRPr="00CC5027">
              <w:rPr>
                <w:rFonts w:ascii="Arial" w:hAnsi="Arial" w:cs="Arial"/>
                <w:sz w:val="20"/>
                <w:szCs w:val="20"/>
              </w:rPr>
              <w:t>8.</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Корректировка необходимой валовой выручки с учетом степени исполнения регулируемой организацией обязательств по созданию и (или) реконструкции объекта концессионного соглашения или по реализации инвестиционной программы в случае недостижения регулируемой организацией плановых значений показателей надежности объектов теплоснабжения</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50" w:name="Par7189"/>
            <w:bookmarkEnd w:id="250"/>
            <w:r w:rsidRPr="00CC5027">
              <w:rPr>
                <w:rFonts w:ascii="Arial" w:hAnsi="Arial" w:cs="Arial"/>
                <w:sz w:val="20"/>
                <w:szCs w:val="20"/>
              </w:rPr>
              <w:t>9.</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Корректировка НВВ в связи с изменением (неисполнением) инвестиционной программы</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51" w:name="Par7199"/>
            <w:bookmarkEnd w:id="251"/>
            <w:r w:rsidRPr="00CC5027">
              <w:rPr>
                <w:rFonts w:ascii="Arial" w:hAnsi="Arial" w:cs="Arial"/>
                <w:sz w:val="20"/>
                <w:szCs w:val="20"/>
              </w:rPr>
              <w:t>10.</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Корректировка, подлежащая учету в </w:t>
            </w:r>
            <w:proofErr w:type="gramStart"/>
            <w:r w:rsidRPr="00CC5027">
              <w:rPr>
                <w:rFonts w:ascii="Arial" w:hAnsi="Arial" w:cs="Arial"/>
                <w:sz w:val="20"/>
                <w:szCs w:val="20"/>
              </w:rPr>
              <w:t>НВВ</w:t>
            </w:r>
            <w:proofErr w:type="gramEnd"/>
            <w:r w:rsidRPr="00CC5027">
              <w:rPr>
                <w:rFonts w:ascii="Arial" w:hAnsi="Arial" w:cs="Arial"/>
                <w:sz w:val="20"/>
                <w:szCs w:val="20"/>
              </w:rPr>
              <w:t xml:space="preserve"> и учитывающая отклонение фактических </w:t>
            </w:r>
            <w:r w:rsidRPr="00CC5027">
              <w:rPr>
                <w:rFonts w:ascii="Arial" w:hAnsi="Arial" w:cs="Arial"/>
                <w:sz w:val="20"/>
                <w:szCs w:val="20"/>
              </w:rPr>
              <w:lastRenderedPageBreak/>
              <w:t>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валовая выручка</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2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52" w:name="Par7219"/>
            <w:bookmarkEnd w:id="252"/>
            <w:r w:rsidRPr="00CC5027">
              <w:rPr>
                <w:rFonts w:ascii="Arial" w:hAnsi="Arial" w:cs="Arial"/>
                <w:sz w:val="20"/>
                <w:szCs w:val="20"/>
              </w:rPr>
              <w:t>12</w:t>
            </w:r>
          </w:p>
        </w:tc>
        <w:tc>
          <w:tcPr>
            <w:tcW w:w="2438"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Товарная выручка</w:t>
            </w:r>
          </w:p>
        </w:tc>
        <w:tc>
          <w:tcPr>
            <w:tcW w:w="12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8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0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Год i0 - первый год долгосрочного периода регулирования, год i1 - последний год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Графы 3, 5, ..., n - 1 </w:t>
      </w:r>
      <w:hyperlink w:anchor="Par7109" w:history="1">
        <w:r w:rsidRPr="00CC5027">
          <w:rPr>
            <w:rStyle w:val="a4"/>
            <w:rFonts w:ascii="Arial" w:hAnsi="Arial" w:cs="Arial"/>
            <w:sz w:val="20"/>
            <w:szCs w:val="20"/>
          </w:rPr>
          <w:t>строк 1</w:t>
        </w:r>
      </w:hyperlink>
      <w:r w:rsidRPr="00CC5027">
        <w:rPr>
          <w:rFonts w:ascii="Arial" w:hAnsi="Arial" w:cs="Arial"/>
          <w:sz w:val="20"/>
          <w:szCs w:val="20"/>
        </w:rPr>
        <w:t xml:space="preserve"> и </w:t>
      </w:r>
      <w:hyperlink w:anchor="Par7129" w:history="1">
        <w:r w:rsidRPr="00CC5027">
          <w:rPr>
            <w:rStyle w:val="a4"/>
            <w:rFonts w:ascii="Arial" w:hAnsi="Arial" w:cs="Arial"/>
            <w:sz w:val="20"/>
            <w:szCs w:val="20"/>
          </w:rPr>
          <w:t>3</w:t>
        </w:r>
      </w:hyperlink>
      <w:r w:rsidRPr="00CC5027">
        <w:rPr>
          <w:rFonts w:ascii="Arial" w:hAnsi="Arial" w:cs="Arial"/>
          <w:sz w:val="20"/>
          <w:szCs w:val="20"/>
        </w:rPr>
        <w:t xml:space="preserve"> заполняются на основе фактических значений параметров расчета тарифов взамен прогнозных.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В </w:t>
      </w:r>
      <w:hyperlink w:anchor="Par7149" w:history="1">
        <w:r w:rsidRPr="00CC5027">
          <w:rPr>
            <w:rStyle w:val="a4"/>
            <w:rFonts w:ascii="Arial" w:hAnsi="Arial" w:cs="Arial"/>
            <w:sz w:val="20"/>
            <w:szCs w:val="20"/>
          </w:rPr>
          <w:t>строке 5</w:t>
        </w:r>
      </w:hyperlink>
      <w:r w:rsidRPr="00CC5027">
        <w:rPr>
          <w:rFonts w:ascii="Arial" w:hAnsi="Arial" w:cs="Arial"/>
          <w:sz w:val="20"/>
          <w:szCs w:val="20"/>
        </w:rPr>
        <w:t xml:space="preserve"> графы 3, 5, n - 1 не заполняются.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w:t>
      </w:r>
      <w:hyperlink w:anchor="Par7159" w:history="1">
        <w:r w:rsidRPr="00CC5027">
          <w:rPr>
            <w:rStyle w:val="a4"/>
            <w:rFonts w:ascii="Arial" w:hAnsi="Arial" w:cs="Arial"/>
            <w:sz w:val="20"/>
            <w:szCs w:val="20"/>
          </w:rPr>
          <w:t>Строка 6</w:t>
        </w:r>
      </w:hyperlink>
      <w:r w:rsidRPr="00CC5027">
        <w:rPr>
          <w:rFonts w:ascii="Arial" w:hAnsi="Arial" w:cs="Arial"/>
          <w:sz w:val="20"/>
          <w:szCs w:val="20"/>
        </w:rPr>
        <w:t xml:space="preserve"> заполняется только для первого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Графы 4, 6, ..., n строки 11 заполняются как сумма соответствующих граф строк с </w:t>
      </w:r>
      <w:hyperlink w:anchor="Par7109" w:history="1">
        <w:r w:rsidRPr="00CC5027">
          <w:rPr>
            <w:rStyle w:val="a4"/>
            <w:rFonts w:ascii="Arial" w:hAnsi="Arial" w:cs="Arial"/>
            <w:sz w:val="20"/>
            <w:szCs w:val="20"/>
          </w:rPr>
          <w:t>1</w:t>
        </w:r>
      </w:hyperlink>
      <w:r w:rsidRPr="00CC5027">
        <w:rPr>
          <w:rFonts w:ascii="Arial" w:hAnsi="Arial" w:cs="Arial"/>
          <w:sz w:val="20"/>
          <w:szCs w:val="20"/>
        </w:rPr>
        <w:t xml:space="preserve"> по </w:t>
      </w:r>
      <w:hyperlink w:anchor="Par7199" w:history="1">
        <w:r w:rsidRPr="00CC5027">
          <w:rPr>
            <w:rStyle w:val="a4"/>
            <w:rFonts w:ascii="Arial" w:hAnsi="Arial" w:cs="Arial"/>
            <w:sz w:val="20"/>
            <w:szCs w:val="20"/>
          </w:rPr>
          <w:t>10</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Графы 3, 5, ..., n - 1 строки 11 заполняются как сумма соответствующих граф строк с </w:t>
      </w:r>
      <w:hyperlink w:anchor="Par7109" w:history="1">
        <w:r w:rsidRPr="00CC5027">
          <w:rPr>
            <w:rStyle w:val="a4"/>
            <w:rFonts w:ascii="Arial" w:hAnsi="Arial" w:cs="Arial"/>
            <w:sz w:val="20"/>
            <w:szCs w:val="20"/>
          </w:rPr>
          <w:t>1</w:t>
        </w:r>
      </w:hyperlink>
      <w:r w:rsidRPr="00CC5027">
        <w:rPr>
          <w:rFonts w:ascii="Arial" w:hAnsi="Arial" w:cs="Arial"/>
          <w:sz w:val="20"/>
          <w:szCs w:val="20"/>
        </w:rPr>
        <w:t xml:space="preserve"> по </w:t>
      </w:r>
      <w:hyperlink w:anchor="Par7159" w:history="1">
        <w:r w:rsidRPr="00CC5027">
          <w:rPr>
            <w:rStyle w:val="a4"/>
            <w:rFonts w:ascii="Arial" w:hAnsi="Arial" w:cs="Arial"/>
            <w:sz w:val="20"/>
            <w:szCs w:val="20"/>
          </w:rPr>
          <w:t>6</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 В </w:t>
      </w:r>
      <w:hyperlink w:anchor="Par7169" w:history="1">
        <w:r w:rsidRPr="00CC5027">
          <w:rPr>
            <w:rStyle w:val="a4"/>
            <w:rFonts w:ascii="Arial" w:hAnsi="Arial" w:cs="Arial"/>
            <w:sz w:val="20"/>
            <w:szCs w:val="20"/>
          </w:rPr>
          <w:t>строке 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7 = гр. 3 стр. 11 - гр. 3 </w:t>
      </w:r>
      <w:hyperlink w:anchor="Par7219" w:history="1">
        <w:r w:rsidRPr="00CC5027">
          <w:rPr>
            <w:rStyle w:val="a4"/>
            <w:rFonts w:ascii="Arial" w:hAnsi="Arial" w:cs="Arial"/>
            <w:sz w:val="20"/>
            <w:szCs w:val="20"/>
          </w:rPr>
          <w:t>стр. 12</w:t>
        </w:r>
      </w:hyperlink>
      <w:r w:rsidRPr="00CC5027">
        <w:rPr>
          <w:rFonts w:ascii="Arial" w:hAnsi="Arial" w:cs="Arial"/>
          <w:sz w:val="20"/>
          <w:szCs w:val="20"/>
        </w:rPr>
        <w:t xml:space="preserve"> + гр. 3 </w:t>
      </w:r>
      <w:hyperlink w:anchor="Par7169" w:history="1">
        <w:r w:rsidRPr="00CC5027">
          <w:rPr>
            <w:rStyle w:val="a4"/>
            <w:rFonts w:ascii="Arial" w:hAnsi="Arial" w:cs="Arial"/>
            <w:sz w:val="20"/>
            <w:szCs w:val="20"/>
          </w:rPr>
          <w:t>стр. 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9 = гр. 5 стр. 11 - гр. 5 </w:t>
      </w:r>
      <w:hyperlink w:anchor="Par7219" w:history="1">
        <w:r w:rsidRPr="00CC5027">
          <w:rPr>
            <w:rStyle w:val="a4"/>
            <w:rFonts w:ascii="Arial" w:hAnsi="Arial" w:cs="Arial"/>
            <w:sz w:val="20"/>
            <w:szCs w:val="20"/>
          </w:rPr>
          <w:t>стр. 12</w:t>
        </w:r>
      </w:hyperlink>
      <w:r w:rsidRPr="00CC5027">
        <w:rPr>
          <w:rFonts w:ascii="Arial" w:hAnsi="Arial" w:cs="Arial"/>
          <w:sz w:val="20"/>
          <w:szCs w:val="20"/>
        </w:rPr>
        <w:t xml:space="preserve"> + гр. 5 </w:t>
      </w:r>
      <w:hyperlink w:anchor="Par7169" w:history="1">
        <w:r w:rsidRPr="00CC5027">
          <w:rPr>
            <w:rStyle w:val="a4"/>
            <w:rFonts w:ascii="Arial" w:hAnsi="Arial" w:cs="Arial"/>
            <w:sz w:val="20"/>
            <w:szCs w:val="20"/>
          </w:rPr>
          <w:t>стр. 7</w:t>
        </w:r>
      </w:hyperlink>
      <w:r w:rsidRPr="00CC5027">
        <w:rPr>
          <w:rFonts w:ascii="Arial" w:hAnsi="Arial" w:cs="Arial"/>
          <w:sz w:val="20"/>
          <w:szCs w:val="20"/>
        </w:rPr>
        <w:t xml:space="preserve"> и т.д.;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3 и 5 заполняются аналогично по данным таблицы предыдущего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8. </w:t>
      </w:r>
      <w:hyperlink w:anchor="Par7219" w:history="1">
        <w:r w:rsidRPr="00CC5027">
          <w:rPr>
            <w:rStyle w:val="a4"/>
            <w:rFonts w:ascii="Arial" w:hAnsi="Arial" w:cs="Arial"/>
            <w:sz w:val="20"/>
            <w:szCs w:val="20"/>
          </w:rPr>
          <w:t>Строка 12</w:t>
        </w:r>
      </w:hyperlink>
      <w:r w:rsidRPr="00CC5027">
        <w:rPr>
          <w:rFonts w:ascii="Arial" w:hAnsi="Arial" w:cs="Arial"/>
          <w:sz w:val="20"/>
          <w:szCs w:val="20"/>
        </w:rPr>
        <w:t xml:space="preserve"> заполняется только в графах 3, 5, ..., n - 1.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9. К таблице прилагаются дополнительные материалы, содержащие обоснованный расчет по </w:t>
      </w:r>
      <w:hyperlink w:anchor="Par7179" w:history="1">
        <w:r w:rsidRPr="00CC5027">
          <w:rPr>
            <w:rStyle w:val="a4"/>
            <w:rFonts w:ascii="Arial" w:hAnsi="Arial" w:cs="Arial"/>
            <w:sz w:val="20"/>
            <w:szCs w:val="20"/>
          </w:rPr>
          <w:t>строкам 8</w:t>
        </w:r>
      </w:hyperlink>
      <w:r w:rsidRPr="00CC5027">
        <w:rPr>
          <w:rFonts w:ascii="Arial" w:hAnsi="Arial" w:cs="Arial"/>
          <w:sz w:val="20"/>
          <w:szCs w:val="20"/>
        </w:rPr>
        <w:t xml:space="preserve">, </w:t>
      </w:r>
      <w:hyperlink w:anchor="Par7189" w:history="1">
        <w:r w:rsidRPr="00CC5027">
          <w:rPr>
            <w:rStyle w:val="a4"/>
            <w:rFonts w:ascii="Arial" w:hAnsi="Arial" w:cs="Arial"/>
            <w:sz w:val="20"/>
            <w:szCs w:val="20"/>
          </w:rPr>
          <w:t>9</w:t>
        </w:r>
      </w:hyperlink>
      <w:r w:rsidRPr="00CC5027">
        <w:rPr>
          <w:rFonts w:ascii="Arial" w:hAnsi="Arial" w:cs="Arial"/>
          <w:sz w:val="20"/>
          <w:szCs w:val="20"/>
        </w:rPr>
        <w:t xml:space="preserve">, </w:t>
      </w:r>
      <w:hyperlink w:anchor="Par7199" w:history="1">
        <w:r w:rsidRPr="00CC5027">
          <w:rPr>
            <w:rStyle w:val="a4"/>
            <w:rFonts w:ascii="Arial" w:hAnsi="Arial" w:cs="Arial"/>
            <w:sz w:val="20"/>
            <w:szCs w:val="20"/>
          </w:rPr>
          <w:t>10</w:t>
        </w:r>
      </w:hyperlink>
      <w:r w:rsidRPr="00CC5027">
        <w:rPr>
          <w:rFonts w:ascii="Arial" w:hAnsi="Arial" w:cs="Arial"/>
          <w:sz w:val="20"/>
          <w:szCs w:val="20"/>
        </w:rPr>
        <w:t xml:space="preserve">, </w:t>
      </w:r>
      <w:hyperlink w:anchor="Par7219" w:history="1">
        <w:r w:rsidRPr="00CC5027">
          <w:rPr>
            <w:rStyle w:val="a4"/>
            <w:rFonts w:ascii="Arial" w:hAnsi="Arial" w:cs="Arial"/>
            <w:sz w:val="20"/>
            <w:szCs w:val="20"/>
          </w:rPr>
          <w:t>12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5.10</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33"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53" w:name="Par7252"/>
      <w:bookmarkEnd w:id="253"/>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необходимой валовой выручки методом обеспечения доходности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инвестированного капитала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55"/>
        <w:gridCol w:w="3960"/>
        <w:gridCol w:w="2145"/>
        <w:gridCol w:w="2145"/>
        <w:gridCol w:w="2145"/>
        <w:gridCol w:w="2145"/>
        <w:gridCol w:w="990"/>
        <w:gridCol w:w="990"/>
        <w:gridCol w:w="2145"/>
        <w:gridCol w:w="2145"/>
      </w:tblGrid>
      <w:tr w:rsidR="00CC5027" w:rsidRPr="00CC5027">
        <w:tc>
          <w:tcPr>
            <w:tcW w:w="115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396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 расхода</w:t>
            </w:r>
          </w:p>
        </w:tc>
        <w:tc>
          <w:tcPr>
            <w:tcW w:w="429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i0</w:t>
            </w:r>
          </w:p>
        </w:tc>
        <w:tc>
          <w:tcPr>
            <w:tcW w:w="429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i0 + 1</w:t>
            </w:r>
          </w:p>
        </w:tc>
        <w:tc>
          <w:tcPr>
            <w:tcW w:w="198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4290"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год i1</w:t>
            </w:r>
          </w:p>
        </w:tc>
      </w:tr>
      <w:tr w:rsidR="00CC5027" w:rsidRPr="00CC5027">
        <w:tc>
          <w:tcPr>
            <w:tcW w:w="115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96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 в году i0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на год i0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 в году i0 + 1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на год i0 + 1 по данным регулируемой организации</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факт в году i1 по данным регулируемой организации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прогноз на год i1 по данным регулируемой организации</w:t>
            </w: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- 1</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w:t>
            </w: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54" w:name="Par7280"/>
            <w:bookmarkEnd w:id="254"/>
            <w:r w:rsidRPr="00CC5027">
              <w:rPr>
                <w:rFonts w:ascii="Arial" w:hAnsi="Arial" w:cs="Arial"/>
                <w:sz w:val="20"/>
                <w:szCs w:val="20"/>
              </w:rPr>
              <w:t>1.</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Операционные (подконтрольные) расходы</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Неподконтрольные расходы</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55" w:name="Par7300"/>
            <w:bookmarkEnd w:id="255"/>
            <w:r w:rsidRPr="00CC5027">
              <w:rPr>
                <w:rFonts w:ascii="Arial" w:hAnsi="Arial" w:cs="Arial"/>
                <w:sz w:val="20"/>
                <w:szCs w:val="20"/>
              </w:rPr>
              <w:t>3.</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приобретение (производство) энергетических ресурсов, холодной воды и теплоносителя</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56" w:name="Par7310"/>
            <w:bookmarkEnd w:id="256"/>
            <w:r w:rsidRPr="00CC5027">
              <w:rPr>
                <w:rFonts w:ascii="Arial" w:hAnsi="Arial" w:cs="Arial"/>
                <w:sz w:val="20"/>
                <w:szCs w:val="20"/>
              </w:rPr>
              <w:t>4.</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Возврат инвестированного капитала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57" w:name="Par7320"/>
            <w:bookmarkEnd w:id="257"/>
            <w:r w:rsidRPr="00CC5027">
              <w:rPr>
                <w:rFonts w:ascii="Arial" w:hAnsi="Arial" w:cs="Arial"/>
                <w:sz w:val="20"/>
                <w:szCs w:val="20"/>
              </w:rPr>
              <w:t>5.</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Доход на инвестированный капитал</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58" w:name="Par7330"/>
            <w:bookmarkEnd w:id="258"/>
            <w:r w:rsidRPr="00CC5027">
              <w:rPr>
                <w:rFonts w:ascii="Arial" w:hAnsi="Arial" w:cs="Arial"/>
                <w:sz w:val="20"/>
                <w:szCs w:val="20"/>
              </w:rPr>
              <w:t>5.1</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размер инвестированного капитала при переходе к регулированию тарифов с использованием метода обеспечения доходности инвестированного капитала (остаточная величина)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59" w:name="Par7340"/>
            <w:bookmarkEnd w:id="259"/>
            <w:r w:rsidRPr="00CC5027">
              <w:rPr>
                <w:rFonts w:ascii="Arial" w:hAnsi="Arial" w:cs="Arial"/>
                <w:sz w:val="20"/>
                <w:szCs w:val="20"/>
              </w:rPr>
              <w:t>5.2</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база инвестированного капитала на начало года (остаточная величина)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5.3</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нормативная величина чистого оборотного капитала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5.4</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норма доходности, установленная для капитала, созданного до перехода к регулированию тарифов с использованием метода обеспечения доходности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5.5</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норма доходности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60" w:name="Par7380"/>
            <w:bookmarkEnd w:id="260"/>
            <w:r w:rsidRPr="00CC5027">
              <w:rPr>
                <w:rFonts w:ascii="Arial" w:hAnsi="Arial" w:cs="Arial"/>
                <w:sz w:val="20"/>
                <w:szCs w:val="20"/>
              </w:rPr>
              <w:t>6.</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Результаты деятельности до перехода к регулированию цен (тарифов) на основе долгосрочных параметров регулирования</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61" w:name="Par7390"/>
            <w:bookmarkEnd w:id="261"/>
            <w:r w:rsidRPr="00CC5027">
              <w:rPr>
                <w:rFonts w:ascii="Arial" w:hAnsi="Arial" w:cs="Arial"/>
                <w:sz w:val="20"/>
                <w:szCs w:val="20"/>
              </w:rPr>
              <w:t>7.</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62" w:name="Par7400"/>
            <w:bookmarkEnd w:id="262"/>
            <w:r w:rsidRPr="00CC5027">
              <w:rPr>
                <w:rFonts w:ascii="Arial" w:hAnsi="Arial" w:cs="Arial"/>
                <w:sz w:val="20"/>
                <w:szCs w:val="20"/>
              </w:rPr>
              <w:t>8.</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Корректировка необходимой валовой выручки с учетом степени исполнения регулируемой организацией обязательств по созданию и (или) реконструкции объекта концессионного соглашения или по реализации инвестиционной программы в случае недостижения регулируемой организацией плановых значений показателей надежности объектов теплоснабжения</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63" w:name="Par7410"/>
            <w:bookmarkEnd w:id="263"/>
            <w:r w:rsidRPr="00CC5027">
              <w:rPr>
                <w:rFonts w:ascii="Arial" w:hAnsi="Arial" w:cs="Arial"/>
                <w:sz w:val="20"/>
                <w:szCs w:val="20"/>
              </w:rPr>
              <w:t>9.</w:t>
            </w:r>
          </w:p>
        </w:tc>
        <w:tc>
          <w:tcPr>
            <w:tcW w:w="3960"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Корректировка, подлежащая учету в </w:t>
            </w:r>
            <w:proofErr w:type="gramStart"/>
            <w:r w:rsidRPr="00CC5027">
              <w:rPr>
                <w:rFonts w:ascii="Arial" w:hAnsi="Arial" w:cs="Arial"/>
                <w:sz w:val="20"/>
                <w:szCs w:val="20"/>
              </w:rPr>
              <w:t>НВВ</w:t>
            </w:r>
            <w:proofErr w:type="gramEnd"/>
            <w:r w:rsidRPr="00CC5027">
              <w:rPr>
                <w:rFonts w:ascii="Arial" w:hAnsi="Arial" w:cs="Arial"/>
                <w:sz w:val="20"/>
                <w:szCs w:val="20"/>
              </w:rPr>
              <w:t xml:space="preserve">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w:t>
            </w: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960"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области энергосбережения и повышения энергетической эффективности от установленных сроков реализации такой программы</w:t>
            </w:r>
          </w:p>
        </w:tc>
        <w:tc>
          <w:tcPr>
            <w:tcW w:w="2145"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64" w:name="Par7430"/>
            <w:bookmarkEnd w:id="264"/>
            <w:r w:rsidRPr="00CC5027">
              <w:rPr>
                <w:rFonts w:ascii="Arial" w:hAnsi="Arial" w:cs="Arial"/>
                <w:sz w:val="20"/>
                <w:szCs w:val="20"/>
              </w:rPr>
              <w:t>10.</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ИТОГО необходимая валовая выручка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65" w:name="Par7440"/>
            <w:bookmarkEnd w:id="265"/>
            <w:r w:rsidRPr="00CC5027">
              <w:rPr>
                <w:rFonts w:ascii="Arial" w:hAnsi="Arial" w:cs="Arial"/>
                <w:sz w:val="20"/>
                <w:szCs w:val="20"/>
              </w:rPr>
              <w:lastRenderedPageBreak/>
              <w:t>11.</w:t>
            </w:r>
          </w:p>
        </w:tc>
        <w:tc>
          <w:tcPr>
            <w:tcW w:w="39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Товарная выручка</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Год i0 - первый год долгосрочного периода регулирования, год i1 - последний год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Графы 3, 5, ..., n - 1 </w:t>
      </w:r>
      <w:hyperlink w:anchor="Par7280" w:history="1">
        <w:r w:rsidRPr="00CC5027">
          <w:rPr>
            <w:rStyle w:val="a4"/>
            <w:rFonts w:ascii="Arial" w:hAnsi="Arial" w:cs="Arial"/>
            <w:sz w:val="20"/>
            <w:szCs w:val="20"/>
          </w:rPr>
          <w:t>строк 1</w:t>
        </w:r>
      </w:hyperlink>
      <w:r w:rsidRPr="00CC5027">
        <w:rPr>
          <w:rFonts w:ascii="Arial" w:hAnsi="Arial" w:cs="Arial"/>
          <w:sz w:val="20"/>
          <w:szCs w:val="20"/>
        </w:rPr>
        <w:t xml:space="preserve"> и </w:t>
      </w:r>
      <w:hyperlink w:anchor="Par7300" w:history="1">
        <w:r w:rsidRPr="00CC5027">
          <w:rPr>
            <w:rStyle w:val="a4"/>
            <w:rFonts w:ascii="Arial" w:hAnsi="Arial" w:cs="Arial"/>
            <w:sz w:val="20"/>
            <w:szCs w:val="20"/>
          </w:rPr>
          <w:t>3</w:t>
        </w:r>
      </w:hyperlink>
      <w:r w:rsidRPr="00CC5027">
        <w:rPr>
          <w:rFonts w:ascii="Arial" w:hAnsi="Arial" w:cs="Arial"/>
          <w:sz w:val="20"/>
          <w:szCs w:val="20"/>
        </w:rPr>
        <w:t xml:space="preserve"> заполняются на основе фактических значений параметров расчета тарифов взамен прогнозных.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w:t>
      </w:r>
      <w:hyperlink w:anchor="Par7310" w:history="1">
        <w:r w:rsidRPr="00CC5027">
          <w:rPr>
            <w:rStyle w:val="a4"/>
            <w:rFonts w:ascii="Arial" w:hAnsi="Arial" w:cs="Arial"/>
            <w:sz w:val="20"/>
            <w:szCs w:val="20"/>
          </w:rPr>
          <w:t>Строки 4</w:t>
        </w:r>
      </w:hyperlink>
      <w:r w:rsidRPr="00CC5027">
        <w:rPr>
          <w:rFonts w:ascii="Arial" w:hAnsi="Arial" w:cs="Arial"/>
          <w:sz w:val="20"/>
          <w:szCs w:val="20"/>
        </w:rPr>
        <w:t xml:space="preserve">, </w:t>
      </w:r>
      <w:hyperlink w:anchor="Par7340" w:history="1">
        <w:r w:rsidRPr="00CC5027">
          <w:rPr>
            <w:rStyle w:val="a4"/>
            <w:rFonts w:ascii="Arial" w:hAnsi="Arial" w:cs="Arial"/>
            <w:sz w:val="20"/>
            <w:szCs w:val="20"/>
          </w:rPr>
          <w:t>5.2</w:t>
        </w:r>
      </w:hyperlink>
      <w:r w:rsidRPr="00CC5027">
        <w:rPr>
          <w:rFonts w:ascii="Arial" w:hAnsi="Arial" w:cs="Arial"/>
          <w:sz w:val="20"/>
          <w:szCs w:val="20"/>
        </w:rPr>
        <w:t xml:space="preserve"> заполняются в соответствии с системой отчетности, представляемой в федеральный орган исполнительной власти в области государственного регулирования тарифов в сфере теплоснабжения, а также органы исполнительной власти субъектов Российской Федерации в области регулирования цен (тарифов) и органы местного самоуправления поселений и городских округов.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w:t>
      </w:r>
      <w:hyperlink w:anchor="Par7320" w:history="1">
        <w:r w:rsidRPr="00CC5027">
          <w:rPr>
            <w:rStyle w:val="a4"/>
            <w:rFonts w:ascii="Arial" w:hAnsi="Arial" w:cs="Arial"/>
            <w:sz w:val="20"/>
            <w:szCs w:val="20"/>
          </w:rPr>
          <w:t>Строка 5</w:t>
        </w:r>
      </w:hyperlink>
      <w:r w:rsidRPr="00CC5027">
        <w:rPr>
          <w:rFonts w:ascii="Arial" w:hAnsi="Arial" w:cs="Arial"/>
          <w:sz w:val="20"/>
          <w:szCs w:val="20"/>
        </w:rPr>
        <w:t xml:space="preserve"> заполняется в соответствии с </w:t>
      </w:r>
      <w:hyperlink w:anchor="Par758" w:history="1">
        <w:r w:rsidRPr="00CC5027">
          <w:rPr>
            <w:rStyle w:val="a4"/>
            <w:rFonts w:ascii="Arial" w:hAnsi="Arial" w:cs="Arial"/>
            <w:sz w:val="20"/>
            <w:szCs w:val="20"/>
          </w:rPr>
          <w:t>пунктом 70</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w:t>
      </w:r>
      <w:hyperlink w:anchor="Par7330" w:history="1">
        <w:r w:rsidRPr="00CC5027">
          <w:rPr>
            <w:rStyle w:val="a4"/>
            <w:rFonts w:ascii="Arial" w:hAnsi="Arial" w:cs="Arial"/>
            <w:sz w:val="20"/>
            <w:szCs w:val="20"/>
          </w:rPr>
          <w:t>Строка 5.1</w:t>
        </w:r>
      </w:hyperlink>
      <w:r w:rsidRPr="00CC5027">
        <w:rPr>
          <w:rFonts w:ascii="Arial" w:hAnsi="Arial" w:cs="Arial"/>
          <w:sz w:val="20"/>
          <w:szCs w:val="20"/>
        </w:rPr>
        <w:t xml:space="preserve"> при первом применении метода обеспечения доходности инвестированного капитала заполняется в соответствии с </w:t>
      </w:r>
      <w:hyperlink w:anchor="Par6736" w:history="1">
        <w:r w:rsidRPr="00CC5027">
          <w:rPr>
            <w:rStyle w:val="a4"/>
            <w:rFonts w:ascii="Arial" w:hAnsi="Arial" w:cs="Arial"/>
            <w:sz w:val="20"/>
            <w:szCs w:val="20"/>
          </w:rPr>
          <w:t>приложением 5.6</w:t>
        </w:r>
      </w:hyperlink>
      <w:r w:rsidRPr="00CC5027">
        <w:rPr>
          <w:rFonts w:ascii="Arial" w:hAnsi="Arial" w:cs="Arial"/>
          <w:sz w:val="20"/>
          <w:szCs w:val="20"/>
        </w:rPr>
        <w:t xml:space="preserve"> к настоящим Методическим указаниям, в дальнейшем - в соответствии с системой отчетности, представляемой в федеральный орган исполнительной власти в области государственного регулирования тарифов в сфере теплоснабжения, а также органы исполнительной власти субъектов Российской Федерации в области регулирования цен (тарифов) и органы местного самоуправления поселений и городских округов.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w:t>
      </w:r>
      <w:hyperlink w:anchor="Par7380" w:history="1">
        <w:r w:rsidRPr="00CC5027">
          <w:rPr>
            <w:rStyle w:val="a4"/>
            <w:rFonts w:ascii="Arial" w:hAnsi="Arial" w:cs="Arial"/>
            <w:sz w:val="20"/>
            <w:szCs w:val="20"/>
          </w:rPr>
          <w:t>Строка 6</w:t>
        </w:r>
      </w:hyperlink>
      <w:r w:rsidRPr="00CC5027">
        <w:rPr>
          <w:rFonts w:ascii="Arial" w:hAnsi="Arial" w:cs="Arial"/>
          <w:sz w:val="20"/>
          <w:szCs w:val="20"/>
        </w:rPr>
        <w:t xml:space="preserve"> заполняется только для первого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 </w:t>
      </w:r>
      <w:hyperlink w:anchor="Par7430" w:history="1">
        <w:r w:rsidRPr="00CC5027">
          <w:rPr>
            <w:rStyle w:val="a4"/>
            <w:rFonts w:ascii="Arial" w:hAnsi="Arial" w:cs="Arial"/>
            <w:sz w:val="20"/>
            <w:szCs w:val="20"/>
          </w:rPr>
          <w:t>Строка 10</w:t>
        </w:r>
      </w:hyperlink>
      <w:r w:rsidRPr="00CC5027">
        <w:rPr>
          <w:rFonts w:ascii="Arial" w:hAnsi="Arial" w:cs="Arial"/>
          <w:sz w:val="20"/>
          <w:szCs w:val="20"/>
        </w:rPr>
        <w:t xml:space="preserve"> заполняется как сумма соответствующих граф строк с </w:t>
      </w:r>
      <w:hyperlink w:anchor="Par7280" w:history="1">
        <w:r w:rsidRPr="00CC5027">
          <w:rPr>
            <w:rStyle w:val="a4"/>
            <w:rFonts w:ascii="Arial" w:hAnsi="Arial" w:cs="Arial"/>
            <w:sz w:val="20"/>
            <w:szCs w:val="20"/>
          </w:rPr>
          <w:t>1</w:t>
        </w:r>
      </w:hyperlink>
      <w:r w:rsidRPr="00CC5027">
        <w:rPr>
          <w:rFonts w:ascii="Arial" w:hAnsi="Arial" w:cs="Arial"/>
          <w:sz w:val="20"/>
          <w:szCs w:val="20"/>
        </w:rPr>
        <w:t xml:space="preserve"> по </w:t>
      </w:r>
      <w:hyperlink w:anchor="Par7410" w:history="1">
        <w:r w:rsidRPr="00CC5027">
          <w:rPr>
            <w:rStyle w:val="a4"/>
            <w:rFonts w:ascii="Arial" w:hAnsi="Arial" w:cs="Arial"/>
            <w:sz w:val="20"/>
            <w:szCs w:val="20"/>
          </w:rPr>
          <w:t>9</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8. В </w:t>
      </w:r>
      <w:hyperlink w:anchor="Par7390" w:history="1">
        <w:r w:rsidRPr="00CC5027">
          <w:rPr>
            <w:rStyle w:val="a4"/>
            <w:rFonts w:ascii="Arial" w:hAnsi="Arial" w:cs="Arial"/>
            <w:sz w:val="20"/>
            <w:szCs w:val="20"/>
          </w:rPr>
          <w:t>строке 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7 = гр. 3 </w:t>
      </w:r>
      <w:hyperlink w:anchor="Par7430" w:history="1">
        <w:r w:rsidRPr="00CC5027">
          <w:rPr>
            <w:rStyle w:val="a4"/>
            <w:rFonts w:ascii="Arial" w:hAnsi="Arial" w:cs="Arial"/>
            <w:sz w:val="20"/>
            <w:szCs w:val="20"/>
          </w:rPr>
          <w:t>стр. 10</w:t>
        </w:r>
      </w:hyperlink>
      <w:r w:rsidRPr="00CC5027">
        <w:rPr>
          <w:rFonts w:ascii="Arial" w:hAnsi="Arial" w:cs="Arial"/>
          <w:sz w:val="20"/>
          <w:szCs w:val="20"/>
        </w:rPr>
        <w:t xml:space="preserve"> - гр. 3 </w:t>
      </w:r>
      <w:hyperlink w:anchor="Par7440" w:history="1">
        <w:r w:rsidRPr="00CC5027">
          <w:rPr>
            <w:rStyle w:val="a4"/>
            <w:rFonts w:ascii="Arial" w:hAnsi="Arial" w:cs="Arial"/>
            <w:sz w:val="20"/>
            <w:szCs w:val="20"/>
          </w:rPr>
          <w:t>стр. 11</w:t>
        </w:r>
      </w:hyperlink>
      <w:r w:rsidRPr="00CC5027">
        <w:rPr>
          <w:rFonts w:ascii="Arial" w:hAnsi="Arial" w:cs="Arial"/>
          <w:sz w:val="20"/>
          <w:szCs w:val="20"/>
        </w:rPr>
        <w:t xml:space="preserve"> + гр. 3 </w:t>
      </w:r>
      <w:hyperlink w:anchor="Par7390" w:history="1">
        <w:r w:rsidRPr="00CC5027">
          <w:rPr>
            <w:rStyle w:val="a4"/>
            <w:rFonts w:ascii="Arial" w:hAnsi="Arial" w:cs="Arial"/>
            <w:sz w:val="20"/>
            <w:szCs w:val="20"/>
          </w:rPr>
          <w:t>стр. 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гр. 9 = гр. 5 </w:t>
      </w:r>
      <w:hyperlink w:anchor="Par7430" w:history="1">
        <w:r w:rsidRPr="00CC5027">
          <w:rPr>
            <w:rStyle w:val="a4"/>
            <w:rFonts w:ascii="Arial" w:hAnsi="Arial" w:cs="Arial"/>
            <w:sz w:val="20"/>
            <w:szCs w:val="20"/>
          </w:rPr>
          <w:t>стр. 10</w:t>
        </w:r>
      </w:hyperlink>
      <w:r w:rsidRPr="00CC5027">
        <w:rPr>
          <w:rFonts w:ascii="Arial" w:hAnsi="Arial" w:cs="Arial"/>
          <w:sz w:val="20"/>
          <w:szCs w:val="20"/>
        </w:rPr>
        <w:t xml:space="preserve"> - гр. 5 </w:t>
      </w:r>
      <w:hyperlink w:anchor="Par7440" w:history="1">
        <w:r w:rsidRPr="00CC5027">
          <w:rPr>
            <w:rStyle w:val="a4"/>
            <w:rFonts w:ascii="Arial" w:hAnsi="Arial" w:cs="Arial"/>
            <w:sz w:val="20"/>
            <w:szCs w:val="20"/>
          </w:rPr>
          <w:t>стр. 11</w:t>
        </w:r>
      </w:hyperlink>
      <w:r w:rsidRPr="00CC5027">
        <w:rPr>
          <w:rFonts w:ascii="Arial" w:hAnsi="Arial" w:cs="Arial"/>
          <w:sz w:val="20"/>
          <w:szCs w:val="20"/>
        </w:rPr>
        <w:t xml:space="preserve"> + гр. 5 </w:t>
      </w:r>
      <w:hyperlink w:anchor="Par7390" w:history="1">
        <w:r w:rsidRPr="00CC5027">
          <w:rPr>
            <w:rStyle w:val="a4"/>
            <w:rFonts w:ascii="Arial" w:hAnsi="Arial" w:cs="Arial"/>
            <w:sz w:val="20"/>
            <w:szCs w:val="20"/>
          </w:rPr>
          <w:t>стр. 7</w:t>
        </w:r>
      </w:hyperlink>
      <w:r w:rsidRPr="00CC5027">
        <w:rPr>
          <w:rFonts w:ascii="Arial" w:hAnsi="Arial" w:cs="Arial"/>
          <w:sz w:val="20"/>
          <w:szCs w:val="20"/>
        </w:rPr>
        <w:t xml:space="preserve"> и т.д.;</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3 и 5 заполняются аналогично по данным таблицы предыдущего долгосрочного периода регулирования.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9. </w:t>
      </w:r>
      <w:hyperlink w:anchor="Par7440" w:history="1">
        <w:r w:rsidRPr="00CC5027">
          <w:rPr>
            <w:rStyle w:val="a4"/>
            <w:rFonts w:ascii="Arial" w:hAnsi="Arial" w:cs="Arial"/>
            <w:sz w:val="20"/>
            <w:szCs w:val="20"/>
          </w:rPr>
          <w:t>Строка 11</w:t>
        </w:r>
      </w:hyperlink>
      <w:r w:rsidRPr="00CC5027">
        <w:rPr>
          <w:rFonts w:ascii="Arial" w:hAnsi="Arial" w:cs="Arial"/>
          <w:sz w:val="20"/>
          <w:szCs w:val="20"/>
        </w:rPr>
        <w:t xml:space="preserve"> заполняется только в графах 3, 5, ..., n - 1.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10. К таблице прилагаются дополнительные материалы, содержащие обоснованный расчет по </w:t>
      </w:r>
      <w:hyperlink w:anchor="Par7400" w:history="1">
        <w:r w:rsidRPr="00CC5027">
          <w:rPr>
            <w:rStyle w:val="a4"/>
            <w:rFonts w:ascii="Arial" w:hAnsi="Arial" w:cs="Arial"/>
            <w:sz w:val="20"/>
            <w:szCs w:val="20"/>
          </w:rPr>
          <w:t>строкам 8</w:t>
        </w:r>
      </w:hyperlink>
      <w:r w:rsidRPr="00CC5027">
        <w:rPr>
          <w:rFonts w:ascii="Arial" w:hAnsi="Arial" w:cs="Arial"/>
          <w:sz w:val="20"/>
          <w:szCs w:val="20"/>
        </w:rPr>
        <w:t xml:space="preserve">, </w:t>
      </w:r>
      <w:hyperlink w:anchor="Par7410" w:history="1">
        <w:r w:rsidRPr="00CC5027">
          <w:rPr>
            <w:rStyle w:val="a4"/>
            <w:rFonts w:ascii="Arial" w:hAnsi="Arial" w:cs="Arial"/>
            <w:sz w:val="20"/>
            <w:szCs w:val="20"/>
          </w:rPr>
          <w:t>9</w:t>
        </w:r>
      </w:hyperlink>
      <w:r w:rsidRPr="00CC5027">
        <w:rPr>
          <w:rFonts w:ascii="Arial" w:hAnsi="Arial" w:cs="Arial"/>
          <w:sz w:val="20"/>
          <w:szCs w:val="20"/>
        </w:rPr>
        <w:t xml:space="preserve">, </w:t>
      </w:r>
      <w:hyperlink w:anchor="Par7440" w:history="1">
        <w:r w:rsidRPr="00CC5027">
          <w:rPr>
            <w:rStyle w:val="a4"/>
            <w:rFonts w:ascii="Arial" w:hAnsi="Arial" w:cs="Arial"/>
            <w:sz w:val="20"/>
            <w:szCs w:val="20"/>
          </w:rPr>
          <w:t>11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утвержденным приказом ФСТ России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 13 июня 2013 г. 760-э</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РЕГУЛИРУЕМЫХ ЦЕН (ТАРИФОВ) НА ТОВАРЫ И УСЛУГИ</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В СФЕРЕ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34" w:history="1">
              <w:r w:rsidRPr="00CC5027">
                <w:rPr>
                  <w:rStyle w:val="a4"/>
                  <w:rFonts w:ascii="Arial" w:hAnsi="Arial" w:cs="Arial"/>
                  <w:sz w:val="20"/>
                  <w:szCs w:val="20"/>
                </w:rPr>
                <w:t>Приказа</w:t>
              </w:r>
            </w:hyperlink>
            <w:r w:rsidRPr="00CC5027">
              <w:rPr>
                <w:rFonts w:ascii="Arial" w:hAnsi="Arial" w:cs="Arial"/>
                <w:sz w:val="20"/>
                <w:szCs w:val="20"/>
              </w:rPr>
              <w:t xml:space="preserve"> ФСТ России от 04.10.2017 N 1292/17,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hyperlink r:id="rId735"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29.08.2019 N 1152/19)</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6.1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66" w:name="Par7488"/>
      <w:bookmarkEnd w:id="266"/>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тарифов на тепловую энергию (мощность), отпускаемую</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 источника (источников)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0"/>
        <w:gridCol w:w="2475"/>
        <w:gridCol w:w="1980"/>
        <w:gridCol w:w="1650"/>
        <w:gridCol w:w="2475"/>
        <w:gridCol w:w="2145"/>
        <w:gridCol w:w="2475"/>
        <w:gridCol w:w="1485"/>
        <w:gridCol w:w="2310"/>
        <w:gridCol w:w="2475"/>
        <w:gridCol w:w="2475"/>
      </w:tblGrid>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Необходимая валовая выручка, тыс. руб.</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отпуска тепловой энергии от источника тепловой энергии, тыс. Гкал</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по нерегулируемым долгосрочным договорам, тыс. Гкал</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договорная (заявленная) тепловая нагрузка потребителей тепловой энергии, Гкал/ч</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по нерегулируемым долгосрочным договорам, Гкал/ч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топливо, тыс. руб.</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Одноставочный тариф, руб./ Гкал</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тепловую энергию двухставочного тарифа, руб./ Гкал</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содержание тепловой мощности двухставочного тарифа, тыс. руб./Гкал/ч в мес.</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r>
      <w:tr w:rsidR="00CC5027" w:rsidRPr="00CC5027">
        <w:tc>
          <w:tcPr>
            <w:tcW w:w="22935" w:type="dxa"/>
            <w:gridSpan w:val="11"/>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67" w:name="Par7515"/>
            <w:bookmarkEnd w:id="267"/>
            <w:r w:rsidRPr="00CC5027">
              <w:rPr>
                <w:rFonts w:ascii="Arial" w:hAnsi="Arial" w:cs="Arial"/>
                <w:sz w:val="20"/>
                <w:szCs w:val="20"/>
              </w:rPr>
              <w:t>1</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тепловой энергии 1</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1,2 до 2,5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2,5 до 7,0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7,0 до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свыше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острый и редуцированный пар</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68" w:name="Par7603"/>
            <w:bookmarkEnd w:id="268"/>
            <w:r w:rsidRPr="00CC5027">
              <w:rPr>
                <w:rFonts w:ascii="Arial" w:hAnsi="Arial" w:cs="Arial"/>
                <w:sz w:val="20"/>
                <w:szCs w:val="20"/>
              </w:rPr>
              <w:t>n</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тепловой энергии n</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69" w:name="Par7625"/>
            <w:bookmarkEnd w:id="269"/>
            <w:r w:rsidRPr="00CC5027">
              <w:rPr>
                <w:rFonts w:ascii="Arial" w:hAnsi="Arial" w:cs="Arial"/>
                <w:sz w:val="20"/>
                <w:szCs w:val="20"/>
              </w:rPr>
              <w:lastRenderedPageBreak/>
              <w:t>n + 1</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 тарифа на тепловую энергию (мощность), отпускаемую от источников тепловой энергии, расположенных в пределах одной системы теплоснабжения</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1,2 до 2,5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2,5 до 7,0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7,0 до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свыше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острый и редуцированный пар</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22935" w:type="dxa"/>
            <w:gridSpan w:val="11"/>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Таблица заполняется по системам теплоснабжения, по виду и параметрам теплоносителя, если при установлении цен (тарифов) применяется такая дифференциация.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w:t>
      </w:r>
      <w:hyperlink w:anchor="Par7515" w:history="1">
        <w:r w:rsidRPr="00CC5027">
          <w:rPr>
            <w:rStyle w:val="a4"/>
            <w:rFonts w:ascii="Arial" w:hAnsi="Arial" w:cs="Arial"/>
            <w:sz w:val="20"/>
            <w:szCs w:val="20"/>
          </w:rPr>
          <w:t>Строки 1</w:t>
        </w:r>
      </w:hyperlink>
      <w:r w:rsidRPr="00CC5027">
        <w:rPr>
          <w:rFonts w:ascii="Arial" w:hAnsi="Arial" w:cs="Arial"/>
          <w:sz w:val="20"/>
          <w:szCs w:val="20"/>
        </w:rPr>
        <w:t xml:space="preserve">, ..., </w:t>
      </w:r>
      <w:hyperlink w:anchor="Par7603" w:history="1">
        <w:r w:rsidRPr="00CC5027">
          <w:rPr>
            <w:rStyle w:val="a4"/>
            <w:rFonts w:ascii="Arial" w:hAnsi="Arial" w:cs="Arial"/>
            <w:sz w:val="20"/>
            <w:szCs w:val="20"/>
          </w:rPr>
          <w:t>n</w:t>
        </w:r>
      </w:hyperlink>
      <w:r w:rsidRPr="00CC5027">
        <w:rPr>
          <w:rFonts w:ascii="Arial" w:hAnsi="Arial" w:cs="Arial"/>
          <w:sz w:val="20"/>
          <w:szCs w:val="20"/>
        </w:rPr>
        <w:t xml:space="preserve"> заполняются в случае расчета тарифов без дифференциации по видам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источника тепловой энергии 1: гр. 9 = гр. 3 </w:t>
      </w:r>
      <w:hyperlink w:anchor="Par7515" w:history="1">
        <w:r w:rsidRPr="00CC5027">
          <w:rPr>
            <w:rStyle w:val="a4"/>
            <w:rFonts w:ascii="Arial" w:hAnsi="Arial" w:cs="Arial"/>
            <w:sz w:val="20"/>
            <w:szCs w:val="20"/>
          </w:rPr>
          <w:t>стр. 1</w:t>
        </w:r>
      </w:hyperlink>
      <w:r w:rsidRPr="00CC5027">
        <w:rPr>
          <w:rFonts w:ascii="Arial" w:hAnsi="Arial" w:cs="Arial"/>
          <w:sz w:val="20"/>
          <w:szCs w:val="20"/>
        </w:rPr>
        <w:t xml:space="preserve"> / гр. 4 </w:t>
      </w:r>
      <w:hyperlink w:anchor="Par7515" w:history="1">
        <w:r w:rsidRPr="00CC5027">
          <w:rPr>
            <w:rStyle w:val="a4"/>
            <w:rFonts w:ascii="Arial" w:hAnsi="Arial" w:cs="Arial"/>
            <w:sz w:val="20"/>
            <w:szCs w:val="20"/>
          </w:rPr>
          <w:t>стр. 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источника тепловой энергии n: гр. 9 = гр. 3 </w:t>
      </w:r>
      <w:hyperlink w:anchor="Par7603" w:history="1">
        <w:r w:rsidRPr="00CC5027">
          <w:rPr>
            <w:rStyle w:val="a4"/>
            <w:rFonts w:ascii="Arial" w:hAnsi="Arial" w:cs="Arial"/>
            <w:sz w:val="20"/>
            <w:szCs w:val="20"/>
          </w:rPr>
          <w:t>стр. n</w:t>
        </w:r>
      </w:hyperlink>
      <w:r w:rsidRPr="00CC5027">
        <w:rPr>
          <w:rFonts w:ascii="Arial" w:hAnsi="Arial" w:cs="Arial"/>
          <w:sz w:val="20"/>
          <w:szCs w:val="20"/>
        </w:rPr>
        <w:t xml:space="preserve"> / гр. 4 </w:t>
      </w:r>
      <w:hyperlink w:anchor="Par7603" w:history="1">
        <w:r w:rsidRPr="00CC5027">
          <w:rPr>
            <w:rStyle w:val="a4"/>
            <w:rFonts w:ascii="Arial" w:hAnsi="Arial" w:cs="Arial"/>
            <w:sz w:val="20"/>
            <w:szCs w:val="20"/>
          </w:rPr>
          <w:t>стр. n</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При дифференциации по видам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источника тепловой энергии 1: гр. 9 = гр. 8 / гр. 4 + (гр. 3 </w:t>
      </w:r>
      <w:hyperlink w:anchor="Par7515" w:history="1">
        <w:r w:rsidRPr="00CC5027">
          <w:rPr>
            <w:rStyle w:val="a4"/>
            <w:rFonts w:ascii="Arial" w:hAnsi="Arial" w:cs="Arial"/>
            <w:sz w:val="20"/>
            <w:szCs w:val="20"/>
          </w:rPr>
          <w:t>стр. 1</w:t>
        </w:r>
      </w:hyperlink>
      <w:r w:rsidRPr="00CC5027">
        <w:rPr>
          <w:rFonts w:ascii="Arial" w:hAnsi="Arial" w:cs="Arial"/>
          <w:sz w:val="20"/>
          <w:szCs w:val="20"/>
        </w:rPr>
        <w:t xml:space="preserve"> - гр. 8 </w:t>
      </w:r>
      <w:hyperlink w:anchor="Par7515" w:history="1">
        <w:r w:rsidRPr="00CC5027">
          <w:rPr>
            <w:rStyle w:val="a4"/>
            <w:rFonts w:ascii="Arial" w:hAnsi="Arial" w:cs="Arial"/>
            <w:sz w:val="20"/>
            <w:szCs w:val="20"/>
          </w:rPr>
          <w:t>стр. 1</w:t>
        </w:r>
      </w:hyperlink>
      <w:r w:rsidRPr="00CC5027">
        <w:rPr>
          <w:rFonts w:ascii="Arial" w:hAnsi="Arial" w:cs="Arial"/>
          <w:sz w:val="20"/>
          <w:szCs w:val="20"/>
        </w:rPr>
        <w:t xml:space="preserve">) / гр. 4 </w:t>
      </w:r>
      <w:hyperlink w:anchor="Par7515" w:history="1">
        <w:r w:rsidRPr="00CC5027">
          <w:rPr>
            <w:rStyle w:val="a4"/>
            <w:rFonts w:ascii="Arial" w:hAnsi="Arial" w:cs="Arial"/>
            <w:sz w:val="20"/>
            <w:szCs w:val="20"/>
          </w:rPr>
          <w:t>стр. 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источника тепловой энергии n: гр. 9 = гр. 8 / гр. 4 + (гр. 3 </w:t>
      </w:r>
      <w:hyperlink w:anchor="Par7603" w:history="1">
        <w:r w:rsidRPr="00CC5027">
          <w:rPr>
            <w:rStyle w:val="a4"/>
            <w:rFonts w:ascii="Arial" w:hAnsi="Arial" w:cs="Arial"/>
            <w:sz w:val="20"/>
            <w:szCs w:val="20"/>
          </w:rPr>
          <w:t>стр. n</w:t>
        </w:r>
      </w:hyperlink>
      <w:r w:rsidRPr="00CC5027">
        <w:rPr>
          <w:rFonts w:ascii="Arial" w:hAnsi="Arial" w:cs="Arial"/>
          <w:sz w:val="20"/>
          <w:szCs w:val="20"/>
        </w:rPr>
        <w:t xml:space="preserve"> - гр. 8 </w:t>
      </w:r>
      <w:hyperlink w:anchor="Par7603" w:history="1">
        <w:r w:rsidRPr="00CC5027">
          <w:rPr>
            <w:rStyle w:val="a4"/>
            <w:rFonts w:ascii="Arial" w:hAnsi="Arial" w:cs="Arial"/>
            <w:sz w:val="20"/>
            <w:szCs w:val="20"/>
          </w:rPr>
          <w:t>стр. n</w:t>
        </w:r>
      </w:hyperlink>
      <w:r w:rsidRPr="00CC5027">
        <w:rPr>
          <w:rFonts w:ascii="Arial" w:hAnsi="Arial" w:cs="Arial"/>
          <w:sz w:val="20"/>
          <w:szCs w:val="20"/>
        </w:rPr>
        <w:t xml:space="preserve">) / гр. 4 </w:t>
      </w:r>
      <w:hyperlink w:anchor="Par7603" w:history="1">
        <w:r w:rsidRPr="00CC5027">
          <w:rPr>
            <w:rStyle w:val="a4"/>
            <w:rFonts w:ascii="Arial" w:hAnsi="Arial" w:cs="Arial"/>
            <w:sz w:val="20"/>
            <w:szCs w:val="20"/>
          </w:rPr>
          <w:t>стр. n</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Гр. 10 = гр. 8 / гр. 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Гр. 11 заполняется только в </w:t>
      </w:r>
      <w:hyperlink w:anchor="Par7515" w:history="1">
        <w:r w:rsidRPr="00CC5027">
          <w:rPr>
            <w:rStyle w:val="a4"/>
            <w:rFonts w:ascii="Arial" w:hAnsi="Arial" w:cs="Arial"/>
            <w:sz w:val="20"/>
            <w:szCs w:val="20"/>
          </w:rPr>
          <w:t>строках 1</w:t>
        </w:r>
      </w:hyperlink>
      <w:r w:rsidRPr="00CC5027">
        <w:rPr>
          <w:rFonts w:ascii="Arial" w:hAnsi="Arial" w:cs="Arial"/>
          <w:sz w:val="20"/>
          <w:szCs w:val="20"/>
        </w:rPr>
        <w:t xml:space="preserve">, ..., </w:t>
      </w:r>
      <w:hyperlink w:anchor="Par7603" w:history="1">
        <w:r w:rsidRPr="00CC5027">
          <w:rPr>
            <w:rStyle w:val="a4"/>
            <w:rFonts w:ascii="Arial" w:hAnsi="Arial" w:cs="Arial"/>
            <w:sz w:val="20"/>
            <w:szCs w:val="20"/>
          </w:rPr>
          <w:t>n</w:t>
        </w:r>
      </w:hyperlink>
      <w:r w:rsidRPr="00CC5027">
        <w:rPr>
          <w:rFonts w:ascii="Arial" w:hAnsi="Arial" w:cs="Arial"/>
          <w:sz w:val="20"/>
          <w:szCs w:val="20"/>
        </w:rPr>
        <w:t>. Гр. 11 = (гр. 3 - гр. 8) / (гр. 6 * М), где М = 12.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w:t>
      </w:r>
      <w:hyperlink w:anchor="Par7625" w:history="1">
        <w:r w:rsidRPr="00CC5027">
          <w:rPr>
            <w:rStyle w:val="a4"/>
            <w:rFonts w:ascii="Arial" w:hAnsi="Arial" w:cs="Arial"/>
            <w:sz w:val="20"/>
            <w:szCs w:val="20"/>
          </w:rPr>
          <w:t>Строка n + 1</w:t>
        </w:r>
      </w:hyperlink>
      <w:r w:rsidRPr="00CC5027">
        <w:rPr>
          <w:rFonts w:ascii="Arial" w:hAnsi="Arial" w:cs="Arial"/>
          <w:sz w:val="20"/>
          <w:szCs w:val="20"/>
        </w:rPr>
        <w:t xml:space="preserve"> заполняется в случае расчета одноставочных или двуставочных тарифов для источников тепловой энергии, расположенных в пределах одной системы теплоснабжения и принадлежащих одной регулируемой организации на праве собственности или на ином законном основании. При этом тарифы рассчитываются как средневзвешенные значения по источникам тепловой энергии 1, ..., n в соответствии с </w:t>
      </w:r>
      <w:hyperlink w:anchor="Par1069" w:history="1">
        <w:r w:rsidRPr="00CC5027">
          <w:rPr>
            <w:rStyle w:val="a4"/>
            <w:rFonts w:ascii="Arial" w:hAnsi="Arial" w:cs="Arial"/>
            <w:sz w:val="20"/>
            <w:szCs w:val="20"/>
          </w:rPr>
          <w:t>главой IX.I</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 В случае наличия нерегулируемых долгосрочных договоров, заключенных в отношении источника тепловой энергии в соответствии с </w:t>
      </w:r>
      <w:hyperlink w:anchor="Par1594" w:history="1">
        <w:r w:rsidRPr="00CC5027">
          <w:rPr>
            <w:rStyle w:val="a4"/>
            <w:rFonts w:ascii="Arial" w:hAnsi="Arial" w:cs="Arial"/>
            <w:sz w:val="20"/>
            <w:szCs w:val="20"/>
          </w:rPr>
          <w:t>главой IX.VIII</w:t>
        </w:r>
      </w:hyperlink>
      <w:r w:rsidRPr="00CC5027">
        <w:rPr>
          <w:rFonts w:ascii="Arial" w:hAnsi="Arial" w:cs="Arial"/>
          <w:sz w:val="20"/>
          <w:szCs w:val="20"/>
        </w:rPr>
        <w:t xml:space="preserve"> настоящих Методических указаний: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источника тепловой энергии 1: гр. 10 = гр. 8 / гр. 4; гр. 11 = (гр. 3 </w:t>
      </w:r>
      <w:hyperlink w:anchor="Par7515" w:history="1">
        <w:r w:rsidRPr="00CC5027">
          <w:rPr>
            <w:rStyle w:val="a4"/>
            <w:rFonts w:ascii="Arial" w:hAnsi="Arial" w:cs="Arial"/>
            <w:sz w:val="20"/>
            <w:szCs w:val="20"/>
          </w:rPr>
          <w:t>стр. 1</w:t>
        </w:r>
      </w:hyperlink>
      <w:r w:rsidRPr="00CC5027">
        <w:rPr>
          <w:rFonts w:ascii="Arial" w:hAnsi="Arial" w:cs="Arial"/>
          <w:sz w:val="20"/>
          <w:szCs w:val="20"/>
        </w:rPr>
        <w:t xml:space="preserve"> - гр. 8 </w:t>
      </w:r>
      <w:hyperlink w:anchor="Par7515" w:history="1">
        <w:r w:rsidRPr="00CC5027">
          <w:rPr>
            <w:rStyle w:val="a4"/>
            <w:rFonts w:ascii="Arial" w:hAnsi="Arial" w:cs="Arial"/>
            <w:sz w:val="20"/>
            <w:szCs w:val="20"/>
          </w:rPr>
          <w:t>стр. 1</w:t>
        </w:r>
      </w:hyperlink>
      <w:r w:rsidRPr="00CC5027">
        <w:rPr>
          <w:rFonts w:ascii="Arial" w:hAnsi="Arial" w:cs="Arial"/>
          <w:sz w:val="20"/>
          <w:szCs w:val="20"/>
        </w:rPr>
        <w:t xml:space="preserve">) / ((гр. 6 </w:t>
      </w:r>
      <w:hyperlink w:anchor="Par7515" w:history="1">
        <w:r w:rsidRPr="00CC5027">
          <w:rPr>
            <w:rStyle w:val="a4"/>
            <w:rFonts w:ascii="Arial" w:hAnsi="Arial" w:cs="Arial"/>
            <w:sz w:val="20"/>
            <w:szCs w:val="20"/>
          </w:rPr>
          <w:t>стр. 1</w:t>
        </w:r>
      </w:hyperlink>
      <w:r w:rsidRPr="00CC5027">
        <w:rPr>
          <w:rFonts w:ascii="Arial" w:hAnsi="Arial" w:cs="Arial"/>
          <w:sz w:val="20"/>
          <w:szCs w:val="20"/>
        </w:rPr>
        <w:t xml:space="preserve"> - гр. 7 </w:t>
      </w:r>
      <w:hyperlink w:anchor="Par7515" w:history="1">
        <w:r w:rsidRPr="00CC5027">
          <w:rPr>
            <w:rStyle w:val="a4"/>
            <w:rFonts w:ascii="Arial" w:hAnsi="Arial" w:cs="Arial"/>
            <w:sz w:val="20"/>
            <w:szCs w:val="20"/>
          </w:rPr>
          <w:t>стр. 1</w:t>
        </w:r>
      </w:hyperlink>
      <w:r w:rsidRPr="00CC5027">
        <w:rPr>
          <w:rFonts w:ascii="Arial" w:hAnsi="Arial" w:cs="Arial"/>
          <w:sz w:val="20"/>
          <w:szCs w:val="20"/>
        </w:rPr>
        <w:t xml:space="preserve">) * М), где М = 12; гр. 9 = гр. 10 + (гр. 3 </w:t>
      </w:r>
      <w:hyperlink w:anchor="Par7515" w:history="1">
        <w:r w:rsidRPr="00CC5027">
          <w:rPr>
            <w:rStyle w:val="a4"/>
            <w:rFonts w:ascii="Arial" w:hAnsi="Arial" w:cs="Arial"/>
            <w:sz w:val="20"/>
            <w:szCs w:val="20"/>
          </w:rPr>
          <w:t>стр. 1</w:t>
        </w:r>
      </w:hyperlink>
      <w:r w:rsidRPr="00CC5027">
        <w:rPr>
          <w:rFonts w:ascii="Arial" w:hAnsi="Arial" w:cs="Arial"/>
          <w:sz w:val="20"/>
          <w:szCs w:val="20"/>
        </w:rPr>
        <w:t xml:space="preserve"> - гр. 8 </w:t>
      </w:r>
      <w:hyperlink w:anchor="Par7515" w:history="1">
        <w:r w:rsidRPr="00CC5027">
          <w:rPr>
            <w:rStyle w:val="a4"/>
            <w:rFonts w:ascii="Arial" w:hAnsi="Arial" w:cs="Arial"/>
            <w:sz w:val="20"/>
            <w:szCs w:val="20"/>
          </w:rPr>
          <w:t>стр. 1</w:t>
        </w:r>
      </w:hyperlink>
      <w:r w:rsidRPr="00CC5027">
        <w:rPr>
          <w:rFonts w:ascii="Arial" w:hAnsi="Arial" w:cs="Arial"/>
          <w:sz w:val="20"/>
          <w:szCs w:val="20"/>
        </w:rPr>
        <w:t xml:space="preserve">) / (гр. 4 </w:t>
      </w:r>
      <w:hyperlink w:anchor="Par7515" w:history="1">
        <w:r w:rsidRPr="00CC5027">
          <w:rPr>
            <w:rStyle w:val="a4"/>
            <w:rFonts w:ascii="Arial" w:hAnsi="Arial" w:cs="Arial"/>
            <w:sz w:val="20"/>
            <w:szCs w:val="20"/>
          </w:rPr>
          <w:t>стр. 1</w:t>
        </w:r>
      </w:hyperlink>
      <w:r w:rsidRPr="00CC5027">
        <w:rPr>
          <w:rFonts w:ascii="Arial" w:hAnsi="Arial" w:cs="Arial"/>
          <w:sz w:val="20"/>
          <w:szCs w:val="20"/>
        </w:rPr>
        <w:t xml:space="preserve"> - гр. 5 </w:t>
      </w:r>
      <w:hyperlink w:anchor="Par7515" w:history="1">
        <w:r w:rsidRPr="00CC5027">
          <w:rPr>
            <w:rStyle w:val="a4"/>
            <w:rFonts w:ascii="Arial" w:hAnsi="Arial" w:cs="Arial"/>
            <w:sz w:val="20"/>
            <w:szCs w:val="20"/>
          </w:rPr>
          <w:t>стр. 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для источника тепловой энергии n: гр. 10 = гр. 8 / гр. 4; гр. 11 = (гр. 3 </w:t>
      </w:r>
      <w:hyperlink w:anchor="Par7603" w:history="1">
        <w:r w:rsidRPr="00CC5027">
          <w:rPr>
            <w:rStyle w:val="a4"/>
            <w:rFonts w:ascii="Arial" w:hAnsi="Arial" w:cs="Arial"/>
            <w:sz w:val="20"/>
            <w:szCs w:val="20"/>
          </w:rPr>
          <w:t>стр. n</w:t>
        </w:r>
      </w:hyperlink>
      <w:r w:rsidRPr="00CC5027">
        <w:rPr>
          <w:rFonts w:ascii="Arial" w:hAnsi="Arial" w:cs="Arial"/>
          <w:sz w:val="20"/>
          <w:szCs w:val="20"/>
        </w:rPr>
        <w:t xml:space="preserve"> - гр. 8 </w:t>
      </w:r>
      <w:hyperlink w:anchor="Par7603" w:history="1">
        <w:r w:rsidRPr="00CC5027">
          <w:rPr>
            <w:rStyle w:val="a4"/>
            <w:rFonts w:ascii="Arial" w:hAnsi="Arial" w:cs="Arial"/>
            <w:sz w:val="20"/>
            <w:szCs w:val="20"/>
          </w:rPr>
          <w:t>стр. n</w:t>
        </w:r>
      </w:hyperlink>
      <w:r w:rsidRPr="00CC5027">
        <w:rPr>
          <w:rFonts w:ascii="Arial" w:hAnsi="Arial" w:cs="Arial"/>
          <w:sz w:val="20"/>
          <w:szCs w:val="20"/>
        </w:rPr>
        <w:t xml:space="preserve">) / (гр. 6 </w:t>
      </w:r>
      <w:hyperlink w:anchor="Par7603" w:history="1">
        <w:r w:rsidRPr="00CC5027">
          <w:rPr>
            <w:rStyle w:val="a4"/>
            <w:rFonts w:ascii="Arial" w:hAnsi="Arial" w:cs="Arial"/>
            <w:sz w:val="20"/>
            <w:szCs w:val="20"/>
          </w:rPr>
          <w:t>стр. n</w:t>
        </w:r>
      </w:hyperlink>
      <w:r w:rsidRPr="00CC5027">
        <w:rPr>
          <w:rFonts w:ascii="Arial" w:hAnsi="Arial" w:cs="Arial"/>
          <w:sz w:val="20"/>
          <w:szCs w:val="20"/>
        </w:rPr>
        <w:t xml:space="preserve"> - гр. 7 </w:t>
      </w:r>
      <w:hyperlink w:anchor="Par7603" w:history="1">
        <w:r w:rsidRPr="00CC5027">
          <w:rPr>
            <w:rStyle w:val="a4"/>
            <w:rFonts w:ascii="Arial" w:hAnsi="Arial" w:cs="Arial"/>
            <w:sz w:val="20"/>
            <w:szCs w:val="20"/>
          </w:rPr>
          <w:t>стр. n</w:t>
        </w:r>
      </w:hyperlink>
      <w:r w:rsidRPr="00CC5027">
        <w:rPr>
          <w:rFonts w:ascii="Arial" w:hAnsi="Arial" w:cs="Arial"/>
          <w:sz w:val="20"/>
          <w:szCs w:val="20"/>
        </w:rPr>
        <w:t xml:space="preserve">) * М, где М = 12; гр. 9 = гр. 10 + (гр. 3 </w:t>
      </w:r>
      <w:hyperlink w:anchor="Par7603" w:history="1">
        <w:r w:rsidRPr="00CC5027">
          <w:rPr>
            <w:rStyle w:val="a4"/>
            <w:rFonts w:ascii="Arial" w:hAnsi="Arial" w:cs="Arial"/>
            <w:sz w:val="20"/>
            <w:szCs w:val="20"/>
          </w:rPr>
          <w:t>стр. n</w:t>
        </w:r>
      </w:hyperlink>
      <w:r w:rsidRPr="00CC5027">
        <w:rPr>
          <w:rFonts w:ascii="Arial" w:hAnsi="Arial" w:cs="Arial"/>
          <w:sz w:val="20"/>
          <w:szCs w:val="20"/>
        </w:rPr>
        <w:t xml:space="preserve"> - гр. 8 </w:t>
      </w:r>
      <w:hyperlink w:anchor="Par7603" w:history="1">
        <w:r w:rsidRPr="00CC5027">
          <w:rPr>
            <w:rStyle w:val="a4"/>
            <w:rFonts w:ascii="Arial" w:hAnsi="Arial" w:cs="Arial"/>
            <w:sz w:val="20"/>
            <w:szCs w:val="20"/>
          </w:rPr>
          <w:t>стр. n</w:t>
        </w:r>
      </w:hyperlink>
      <w:r w:rsidRPr="00CC5027">
        <w:rPr>
          <w:rFonts w:ascii="Arial" w:hAnsi="Arial" w:cs="Arial"/>
          <w:sz w:val="20"/>
          <w:szCs w:val="20"/>
        </w:rPr>
        <w:t xml:space="preserve">) / (гр. 4 </w:t>
      </w:r>
      <w:hyperlink w:anchor="Par7603" w:history="1">
        <w:r w:rsidRPr="00CC5027">
          <w:rPr>
            <w:rStyle w:val="a4"/>
            <w:rFonts w:ascii="Arial" w:hAnsi="Arial" w:cs="Arial"/>
            <w:sz w:val="20"/>
            <w:szCs w:val="20"/>
          </w:rPr>
          <w:t>стр. n</w:t>
        </w:r>
      </w:hyperlink>
      <w:r w:rsidRPr="00CC5027">
        <w:rPr>
          <w:rFonts w:ascii="Arial" w:hAnsi="Arial" w:cs="Arial"/>
          <w:sz w:val="20"/>
          <w:szCs w:val="20"/>
        </w:rPr>
        <w:t xml:space="preserve"> - гр. 5 </w:t>
      </w:r>
      <w:hyperlink w:anchor="Par7603" w:history="1">
        <w:r w:rsidRPr="00CC5027">
          <w:rPr>
            <w:rStyle w:val="a4"/>
            <w:rFonts w:ascii="Arial" w:hAnsi="Arial" w:cs="Arial"/>
            <w:sz w:val="20"/>
            <w:szCs w:val="20"/>
          </w:rPr>
          <w:t>стр. n</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6.2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36"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70" w:name="Par7738"/>
      <w:bookmarkEnd w:id="270"/>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тарифов на услуги по передаче тепловой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энергии,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0"/>
        <w:gridCol w:w="4620"/>
        <w:gridCol w:w="1650"/>
        <w:gridCol w:w="1155"/>
        <w:gridCol w:w="1320"/>
        <w:gridCol w:w="1155"/>
        <w:gridCol w:w="1320"/>
      </w:tblGrid>
      <w:tr w:rsidR="00CC5027" w:rsidRPr="00CC5027">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462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65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Единицы измерения</w:t>
            </w:r>
          </w:p>
        </w:tc>
        <w:tc>
          <w:tcPr>
            <w:tcW w:w="2475"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Водяные тепловые сети</w:t>
            </w:r>
          </w:p>
        </w:tc>
        <w:tc>
          <w:tcPr>
            <w:tcW w:w="2475" w:type="dxa"/>
            <w:gridSpan w:val="2"/>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Паровые тепловые сети</w:t>
            </w:r>
          </w:p>
        </w:tc>
      </w:tr>
      <w:tr w:rsidR="00CC5027" w:rsidRPr="00CC5027">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62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71" w:name="Par7758"/>
            <w:bookmarkEnd w:id="271"/>
            <w:r w:rsidRPr="00CC5027">
              <w:rPr>
                <w:rFonts w:ascii="Arial" w:hAnsi="Arial" w:cs="Arial"/>
                <w:sz w:val="20"/>
                <w:szCs w:val="20"/>
              </w:rPr>
              <w:t>1</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Необходимая валовая выручка, отнесенная на передачу тепловой энергии, в т.ч.:</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72" w:name="Par7765"/>
            <w:bookmarkEnd w:id="272"/>
            <w:r w:rsidRPr="00CC5027">
              <w:rPr>
                <w:rFonts w:ascii="Arial" w:hAnsi="Arial" w:cs="Arial"/>
                <w:sz w:val="20"/>
                <w:szCs w:val="20"/>
              </w:rPr>
              <w:t>1.1</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экономически обоснованные расходы на содержание эксплуатируемых регулируемой организацией тепловых пунктов, тепловых сетей, расположенных после тепловых пунктов, и на оплату потерь в указанных сетях</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73" w:name="Par7772"/>
            <w:bookmarkEnd w:id="273"/>
            <w:r w:rsidRPr="00CC5027">
              <w:rPr>
                <w:rFonts w:ascii="Arial" w:hAnsi="Arial" w:cs="Arial"/>
                <w:sz w:val="20"/>
                <w:szCs w:val="20"/>
              </w:rPr>
              <w:t>2</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отпуска тепловой энергии в виде пара или воды из тепловых сетей регулируемой организации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Гкал</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74" w:name="Par7779"/>
            <w:bookmarkEnd w:id="274"/>
            <w:r w:rsidRPr="00CC5027">
              <w:rPr>
                <w:rFonts w:ascii="Arial" w:hAnsi="Arial" w:cs="Arial"/>
                <w:sz w:val="20"/>
                <w:szCs w:val="20"/>
              </w:rPr>
              <w:t>2.1</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объем отпуска тепловой энергии в виде пара или воды из тепловых сетей регулируемой организации потребителям, теплопотребляющие установки которых подключены после тепловых пунктов (на тепловых пунктах), эксплуатируемых регулируемой организацией</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Гкал</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75" w:name="Par7786"/>
            <w:bookmarkEnd w:id="275"/>
            <w:r w:rsidRPr="00CC5027">
              <w:rPr>
                <w:rFonts w:ascii="Arial" w:hAnsi="Arial" w:cs="Arial"/>
                <w:sz w:val="20"/>
                <w:szCs w:val="20"/>
              </w:rPr>
              <w:t>3</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договорная (заявленная) тепловая нагрузка потребителей</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76" w:name="Par7793"/>
            <w:bookmarkEnd w:id="276"/>
            <w:r w:rsidRPr="00CC5027">
              <w:rPr>
                <w:rFonts w:ascii="Arial" w:hAnsi="Arial" w:cs="Arial"/>
                <w:sz w:val="20"/>
                <w:szCs w:val="20"/>
              </w:rPr>
              <w:t>3.1</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 т.ч. суммарная договорная (заявленная) тепловая нагрузка потребителей, теплопотребляющие установки которых подключены после тепловых пунктов (на тепловых пунктах), эксплуатируемых регулируемой организацией</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4</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отсутствии дифференциации тарифов по схеме подключения теплопотребляющих установок потребителей тепловой энергии к системе теплоснабжения: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77" w:name="Par7807"/>
            <w:bookmarkEnd w:id="277"/>
            <w:r w:rsidRPr="00CC5027">
              <w:rPr>
                <w:rFonts w:ascii="Arial" w:hAnsi="Arial" w:cs="Arial"/>
                <w:sz w:val="20"/>
                <w:szCs w:val="20"/>
              </w:rPr>
              <w:t>4.1</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Одноставочный тариф на услуги по передаче тепловой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руб./Гкал</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78" w:name="Par7814"/>
            <w:bookmarkEnd w:id="278"/>
            <w:r w:rsidRPr="00CC5027">
              <w:rPr>
                <w:rFonts w:ascii="Arial" w:hAnsi="Arial" w:cs="Arial"/>
                <w:sz w:val="20"/>
                <w:szCs w:val="20"/>
              </w:rPr>
              <w:t>4.2</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Двухставочный тариф на услуги по передаче тепловой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ставка за тепловую энергию</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руб./Гкал</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ставка за содержание тепловой мощности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 Гкал/ч в мес.</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дифференциации тарифов по схеме подключения теплопотребляющих установок потребителей тепловой энергии к системе теплоснабжения:</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5.1</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подключении к тепловой сети до тепловых пунктов, эксплуатируемых регулируемой организацией:</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79" w:name="Par7849"/>
            <w:bookmarkEnd w:id="279"/>
            <w:r w:rsidRPr="00CC5027">
              <w:rPr>
                <w:rFonts w:ascii="Arial" w:hAnsi="Arial" w:cs="Arial"/>
                <w:sz w:val="20"/>
                <w:szCs w:val="20"/>
              </w:rPr>
              <w:t>5.1.1</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Одноставочный тариф на услуги по передаче тепловой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руб./Гкал</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80" w:name="Par7856"/>
            <w:bookmarkEnd w:id="280"/>
            <w:r w:rsidRPr="00CC5027">
              <w:rPr>
                <w:rFonts w:ascii="Arial" w:hAnsi="Arial" w:cs="Arial"/>
                <w:sz w:val="20"/>
                <w:szCs w:val="20"/>
              </w:rPr>
              <w:t>5.1.2</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Двухставочный тариф на услуги по передаче тепловой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ставка за тепловую энергию</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руб./Гкал</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ставка за содержание тепловой мощности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 Гкал/ч в мес.</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5.2</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подключении к тепловой сети после тепловых пунктов (на тепловых пунктах), эксплуатируемых регулируемой организацией:</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81" w:name="Par7884"/>
            <w:bookmarkEnd w:id="281"/>
            <w:r w:rsidRPr="00CC5027">
              <w:rPr>
                <w:rFonts w:ascii="Arial" w:hAnsi="Arial" w:cs="Arial"/>
                <w:sz w:val="20"/>
                <w:szCs w:val="20"/>
              </w:rPr>
              <w:lastRenderedPageBreak/>
              <w:t>5.2.1</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Одноставочный тариф на услуги по передаче тепловой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руб./Гкал</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82" w:name="Par7891"/>
            <w:bookmarkEnd w:id="282"/>
            <w:r w:rsidRPr="00CC5027">
              <w:rPr>
                <w:rFonts w:ascii="Arial" w:hAnsi="Arial" w:cs="Arial"/>
                <w:sz w:val="20"/>
                <w:szCs w:val="20"/>
              </w:rPr>
              <w:t>5.2.2</w:t>
            </w: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Двухставочный тариф на услуги по передаче тепловой энергии: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ставка за тепловую энергию</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руб./Гкал</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6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ставка за содержание тепловой мощности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 Гкал/ч в мес.</w:t>
            </w: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Таблица заполняется по системам теплоснабжения, по схемам подключения теплопотребляющих установок потребителей тепловой энергии к системе теплоснабжения, если при установлении цен (тарифов) применяется такая дифференциация.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w:t>
      </w:r>
      <w:hyperlink w:anchor="Par7772" w:history="1">
        <w:r w:rsidRPr="00CC5027">
          <w:rPr>
            <w:rStyle w:val="a4"/>
            <w:rFonts w:ascii="Arial" w:hAnsi="Arial" w:cs="Arial"/>
            <w:sz w:val="20"/>
            <w:szCs w:val="20"/>
          </w:rPr>
          <w:t>Строки 2</w:t>
        </w:r>
      </w:hyperlink>
      <w:r w:rsidRPr="00CC5027">
        <w:rPr>
          <w:rFonts w:ascii="Arial" w:hAnsi="Arial" w:cs="Arial"/>
          <w:sz w:val="20"/>
          <w:szCs w:val="20"/>
        </w:rPr>
        <w:t xml:space="preserve">, </w:t>
      </w:r>
      <w:hyperlink w:anchor="Par7779" w:history="1">
        <w:r w:rsidRPr="00CC5027">
          <w:rPr>
            <w:rStyle w:val="a4"/>
            <w:rFonts w:ascii="Arial" w:hAnsi="Arial" w:cs="Arial"/>
            <w:sz w:val="20"/>
            <w:szCs w:val="20"/>
          </w:rPr>
          <w:t>2.1</w:t>
        </w:r>
      </w:hyperlink>
      <w:r w:rsidRPr="00CC5027">
        <w:rPr>
          <w:rFonts w:ascii="Arial" w:hAnsi="Arial" w:cs="Arial"/>
          <w:sz w:val="20"/>
          <w:szCs w:val="20"/>
        </w:rPr>
        <w:t xml:space="preserve">, </w:t>
      </w:r>
      <w:hyperlink w:anchor="Par7786" w:history="1">
        <w:r w:rsidRPr="00CC5027">
          <w:rPr>
            <w:rStyle w:val="a4"/>
            <w:rFonts w:ascii="Arial" w:hAnsi="Arial" w:cs="Arial"/>
            <w:sz w:val="20"/>
            <w:szCs w:val="20"/>
          </w:rPr>
          <w:t>3</w:t>
        </w:r>
      </w:hyperlink>
      <w:r w:rsidRPr="00CC5027">
        <w:rPr>
          <w:rFonts w:ascii="Arial" w:hAnsi="Arial" w:cs="Arial"/>
          <w:sz w:val="20"/>
          <w:szCs w:val="20"/>
        </w:rPr>
        <w:t xml:space="preserve">, </w:t>
      </w:r>
      <w:hyperlink w:anchor="Par7793" w:history="1">
        <w:r w:rsidRPr="00CC5027">
          <w:rPr>
            <w:rStyle w:val="a4"/>
            <w:rFonts w:ascii="Arial" w:hAnsi="Arial" w:cs="Arial"/>
            <w:sz w:val="20"/>
            <w:szCs w:val="20"/>
          </w:rPr>
          <w:t>3.1</w:t>
        </w:r>
      </w:hyperlink>
      <w:r w:rsidRPr="00CC5027">
        <w:rPr>
          <w:rFonts w:ascii="Arial" w:hAnsi="Arial" w:cs="Arial"/>
          <w:sz w:val="20"/>
          <w:szCs w:val="20"/>
        </w:rPr>
        <w:t xml:space="preserve"> заполняются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w:t>
      </w:r>
      <w:hyperlink w:anchor="Par7807" w:history="1">
        <w:r w:rsidRPr="00CC5027">
          <w:rPr>
            <w:rStyle w:val="a4"/>
            <w:rFonts w:ascii="Arial" w:hAnsi="Arial" w:cs="Arial"/>
            <w:sz w:val="20"/>
            <w:szCs w:val="20"/>
          </w:rPr>
          <w:t>Стр. 4.1</w:t>
        </w:r>
      </w:hyperlink>
      <w:r w:rsidRPr="00CC5027">
        <w:rPr>
          <w:rFonts w:ascii="Arial" w:hAnsi="Arial" w:cs="Arial"/>
          <w:sz w:val="20"/>
          <w:szCs w:val="20"/>
        </w:rPr>
        <w:t xml:space="preserve"> = </w:t>
      </w:r>
      <w:hyperlink w:anchor="Par7758" w:history="1">
        <w:r w:rsidRPr="00CC5027">
          <w:rPr>
            <w:rStyle w:val="a4"/>
            <w:rFonts w:ascii="Arial" w:hAnsi="Arial" w:cs="Arial"/>
            <w:sz w:val="20"/>
            <w:szCs w:val="20"/>
          </w:rPr>
          <w:t>стр. 1</w:t>
        </w:r>
      </w:hyperlink>
      <w:r w:rsidRPr="00CC5027">
        <w:rPr>
          <w:rFonts w:ascii="Arial" w:hAnsi="Arial" w:cs="Arial"/>
          <w:sz w:val="20"/>
          <w:szCs w:val="20"/>
        </w:rPr>
        <w:t xml:space="preserve"> / </w:t>
      </w:r>
      <w:hyperlink w:anchor="Par7772" w:history="1">
        <w:r w:rsidRPr="00CC5027">
          <w:rPr>
            <w:rStyle w:val="a4"/>
            <w:rFonts w:ascii="Arial" w:hAnsi="Arial" w:cs="Arial"/>
            <w:sz w:val="20"/>
            <w:szCs w:val="20"/>
          </w:rPr>
          <w:t>стр. 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Ставка за содержание тепловой мощности в </w:t>
      </w:r>
      <w:hyperlink w:anchor="Par7814" w:history="1">
        <w:r w:rsidRPr="00CC5027">
          <w:rPr>
            <w:rStyle w:val="a4"/>
            <w:rFonts w:ascii="Arial" w:hAnsi="Arial" w:cs="Arial"/>
            <w:sz w:val="20"/>
            <w:szCs w:val="20"/>
          </w:rPr>
          <w:t>стр. 4.2</w:t>
        </w:r>
      </w:hyperlink>
      <w:r w:rsidRPr="00CC5027">
        <w:rPr>
          <w:rFonts w:ascii="Arial" w:hAnsi="Arial" w:cs="Arial"/>
          <w:sz w:val="20"/>
          <w:szCs w:val="20"/>
        </w:rPr>
        <w:t xml:space="preserve"> = </w:t>
      </w:r>
      <w:hyperlink w:anchor="Par7758" w:history="1">
        <w:r w:rsidRPr="00CC5027">
          <w:rPr>
            <w:rStyle w:val="a4"/>
            <w:rFonts w:ascii="Arial" w:hAnsi="Arial" w:cs="Arial"/>
            <w:sz w:val="20"/>
            <w:szCs w:val="20"/>
          </w:rPr>
          <w:t>стр. 1</w:t>
        </w:r>
      </w:hyperlink>
      <w:r w:rsidRPr="00CC5027">
        <w:rPr>
          <w:rFonts w:ascii="Arial" w:hAnsi="Arial" w:cs="Arial"/>
          <w:sz w:val="20"/>
          <w:szCs w:val="20"/>
        </w:rPr>
        <w:t xml:space="preserve"> / </w:t>
      </w:r>
      <w:hyperlink w:anchor="Par7786" w:history="1">
        <w:r w:rsidRPr="00CC5027">
          <w:rPr>
            <w:rStyle w:val="a4"/>
            <w:rFonts w:ascii="Arial" w:hAnsi="Arial" w:cs="Arial"/>
            <w:sz w:val="20"/>
            <w:szCs w:val="20"/>
          </w:rPr>
          <w:t>стр. 3</w:t>
        </w:r>
      </w:hyperlink>
      <w:r w:rsidRPr="00CC5027">
        <w:rPr>
          <w:rFonts w:ascii="Arial" w:hAnsi="Arial" w:cs="Arial"/>
          <w:sz w:val="20"/>
          <w:szCs w:val="20"/>
        </w:rPr>
        <w:t xml:space="preserve"> / М, где М = 12.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w:t>
      </w:r>
      <w:hyperlink w:anchor="Par7849" w:history="1">
        <w:r w:rsidRPr="00CC5027">
          <w:rPr>
            <w:rStyle w:val="a4"/>
            <w:rFonts w:ascii="Arial" w:hAnsi="Arial" w:cs="Arial"/>
            <w:sz w:val="20"/>
            <w:szCs w:val="20"/>
          </w:rPr>
          <w:t>Стр. 5.1.1</w:t>
        </w:r>
      </w:hyperlink>
      <w:r w:rsidRPr="00CC5027">
        <w:rPr>
          <w:rFonts w:ascii="Arial" w:hAnsi="Arial" w:cs="Arial"/>
          <w:sz w:val="20"/>
          <w:szCs w:val="20"/>
        </w:rPr>
        <w:t xml:space="preserve"> = (</w:t>
      </w:r>
      <w:hyperlink w:anchor="Par7758" w:history="1">
        <w:r w:rsidRPr="00CC5027">
          <w:rPr>
            <w:rStyle w:val="a4"/>
            <w:rFonts w:ascii="Arial" w:hAnsi="Arial" w:cs="Arial"/>
            <w:sz w:val="20"/>
            <w:szCs w:val="20"/>
          </w:rPr>
          <w:t>стр. 1</w:t>
        </w:r>
      </w:hyperlink>
      <w:r w:rsidRPr="00CC5027">
        <w:rPr>
          <w:rFonts w:ascii="Arial" w:hAnsi="Arial" w:cs="Arial"/>
          <w:sz w:val="20"/>
          <w:szCs w:val="20"/>
        </w:rPr>
        <w:t xml:space="preserve"> - </w:t>
      </w:r>
      <w:hyperlink w:anchor="Par7765" w:history="1">
        <w:r w:rsidRPr="00CC5027">
          <w:rPr>
            <w:rStyle w:val="a4"/>
            <w:rFonts w:ascii="Arial" w:hAnsi="Arial" w:cs="Arial"/>
            <w:sz w:val="20"/>
            <w:szCs w:val="20"/>
          </w:rPr>
          <w:t>стр. 1.1</w:t>
        </w:r>
      </w:hyperlink>
      <w:r w:rsidRPr="00CC5027">
        <w:rPr>
          <w:rFonts w:ascii="Arial" w:hAnsi="Arial" w:cs="Arial"/>
          <w:sz w:val="20"/>
          <w:szCs w:val="20"/>
        </w:rPr>
        <w:t xml:space="preserve">) / </w:t>
      </w:r>
      <w:hyperlink w:anchor="Par7772" w:history="1">
        <w:r w:rsidRPr="00CC5027">
          <w:rPr>
            <w:rStyle w:val="a4"/>
            <w:rFonts w:ascii="Arial" w:hAnsi="Arial" w:cs="Arial"/>
            <w:sz w:val="20"/>
            <w:szCs w:val="20"/>
          </w:rPr>
          <w:t>стр. 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Ставка за содержание тепловой мощности в </w:t>
      </w:r>
      <w:hyperlink w:anchor="Par7856" w:history="1">
        <w:r w:rsidRPr="00CC5027">
          <w:rPr>
            <w:rStyle w:val="a4"/>
            <w:rFonts w:ascii="Arial" w:hAnsi="Arial" w:cs="Arial"/>
            <w:sz w:val="20"/>
            <w:szCs w:val="20"/>
          </w:rPr>
          <w:t>стр. 5.1.2</w:t>
        </w:r>
      </w:hyperlink>
      <w:r w:rsidRPr="00CC5027">
        <w:rPr>
          <w:rFonts w:ascii="Arial" w:hAnsi="Arial" w:cs="Arial"/>
          <w:sz w:val="20"/>
          <w:szCs w:val="20"/>
        </w:rPr>
        <w:t xml:space="preserve"> = (</w:t>
      </w:r>
      <w:hyperlink w:anchor="Par7758" w:history="1">
        <w:r w:rsidRPr="00CC5027">
          <w:rPr>
            <w:rStyle w:val="a4"/>
            <w:rFonts w:ascii="Arial" w:hAnsi="Arial" w:cs="Arial"/>
            <w:sz w:val="20"/>
            <w:szCs w:val="20"/>
          </w:rPr>
          <w:t>стр. 1</w:t>
        </w:r>
      </w:hyperlink>
      <w:r w:rsidRPr="00CC5027">
        <w:rPr>
          <w:rFonts w:ascii="Arial" w:hAnsi="Arial" w:cs="Arial"/>
          <w:sz w:val="20"/>
          <w:szCs w:val="20"/>
        </w:rPr>
        <w:t xml:space="preserve"> - </w:t>
      </w:r>
      <w:hyperlink w:anchor="Par7765" w:history="1">
        <w:r w:rsidRPr="00CC5027">
          <w:rPr>
            <w:rStyle w:val="a4"/>
            <w:rFonts w:ascii="Arial" w:hAnsi="Arial" w:cs="Arial"/>
            <w:sz w:val="20"/>
            <w:szCs w:val="20"/>
          </w:rPr>
          <w:t>стр. 1.1</w:t>
        </w:r>
      </w:hyperlink>
      <w:r w:rsidRPr="00CC5027">
        <w:rPr>
          <w:rFonts w:ascii="Arial" w:hAnsi="Arial" w:cs="Arial"/>
          <w:sz w:val="20"/>
          <w:szCs w:val="20"/>
        </w:rPr>
        <w:t xml:space="preserve">) / </w:t>
      </w:r>
      <w:hyperlink w:anchor="Par7786" w:history="1">
        <w:r w:rsidRPr="00CC5027">
          <w:rPr>
            <w:rStyle w:val="a4"/>
            <w:rFonts w:ascii="Arial" w:hAnsi="Arial" w:cs="Arial"/>
            <w:sz w:val="20"/>
            <w:szCs w:val="20"/>
          </w:rPr>
          <w:t>стр. 3</w:t>
        </w:r>
      </w:hyperlink>
      <w:r w:rsidRPr="00CC5027">
        <w:rPr>
          <w:rFonts w:ascii="Arial" w:hAnsi="Arial" w:cs="Arial"/>
          <w:sz w:val="20"/>
          <w:szCs w:val="20"/>
        </w:rPr>
        <w:t xml:space="preserve"> / М, где М = 12.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 </w:t>
      </w:r>
      <w:hyperlink w:anchor="Par7884" w:history="1">
        <w:r w:rsidRPr="00CC5027">
          <w:rPr>
            <w:rStyle w:val="a4"/>
            <w:rFonts w:ascii="Arial" w:hAnsi="Arial" w:cs="Arial"/>
            <w:sz w:val="20"/>
            <w:szCs w:val="20"/>
          </w:rPr>
          <w:t>Стр. 5.2.1</w:t>
        </w:r>
      </w:hyperlink>
      <w:r w:rsidRPr="00CC5027">
        <w:rPr>
          <w:rFonts w:ascii="Arial" w:hAnsi="Arial" w:cs="Arial"/>
          <w:sz w:val="20"/>
          <w:szCs w:val="20"/>
        </w:rPr>
        <w:t xml:space="preserve"> = (</w:t>
      </w:r>
      <w:hyperlink w:anchor="Par7758" w:history="1">
        <w:r w:rsidRPr="00CC5027">
          <w:rPr>
            <w:rStyle w:val="a4"/>
            <w:rFonts w:ascii="Arial" w:hAnsi="Arial" w:cs="Arial"/>
            <w:sz w:val="20"/>
            <w:szCs w:val="20"/>
          </w:rPr>
          <w:t>стр. 1</w:t>
        </w:r>
      </w:hyperlink>
      <w:r w:rsidRPr="00CC5027">
        <w:rPr>
          <w:rFonts w:ascii="Arial" w:hAnsi="Arial" w:cs="Arial"/>
          <w:sz w:val="20"/>
          <w:szCs w:val="20"/>
        </w:rPr>
        <w:t xml:space="preserve"> - </w:t>
      </w:r>
      <w:hyperlink w:anchor="Par7765" w:history="1">
        <w:r w:rsidRPr="00CC5027">
          <w:rPr>
            <w:rStyle w:val="a4"/>
            <w:rFonts w:ascii="Arial" w:hAnsi="Arial" w:cs="Arial"/>
            <w:sz w:val="20"/>
            <w:szCs w:val="20"/>
          </w:rPr>
          <w:t>стр. 1.1</w:t>
        </w:r>
      </w:hyperlink>
      <w:r w:rsidRPr="00CC5027">
        <w:rPr>
          <w:rFonts w:ascii="Arial" w:hAnsi="Arial" w:cs="Arial"/>
          <w:sz w:val="20"/>
          <w:szCs w:val="20"/>
        </w:rPr>
        <w:t xml:space="preserve">) / </w:t>
      </w:r>
      <w:hyperlink w:anchor="Par7772" w:history="1">
        <w:r w:rsidRPr="00CC5027">
          <w:rPr>
            <w:rStyle w:val="a4"/>
            <w:rFonts w:ascii="Arial" w:hAnsi="Arial" w:cs="Arial"/>
            <w:sz w:val="20"/>
            <w:szCs w:val="20"/>
          </w:rPr>
          <w:t>стр. 2</w:t>
        </w:r>
      </w:hyperlink>
      <w:r w:rsidRPr="00CC5027">
        <w:rPr>
          <w:rFonts w:ascii="Arial" w:hAnsi="Arial" w:cs="Arial"/>
          <w:sz w:val="20"/>
          <w:szCs w:val="20"/>
        </w:rPr>
        <w:t xml:space="preserve"> + </w:t>
      </w:r>
      <w:hyperlink w:anchor="Par7765" w:history="1">
        <w:r w:rsidRPr="00CC5027">
          <w:rPr>
            <w:rStyle w:val="a4"/>
            <w:rFonts w:ascii="Arial" w:hAnsi="Arial" w:cs="Arial"/>
            <w:sz w:val="20"/>
            <w:szCs w:val="20"/>
          </w:rPr>
          <w:t>стр. 1.1</w:t>
        </w:r>
      </w:hyperlink>
      <w:r w:rsidRPr="00CC5027">
        <w:rPr>
          <w:rFonts w:ascii="Arial" w:hAnsi="Arial" w:cs="Arial"/>
          <w:sz w:val="20"/>
          <w:szCs w:val="20"/>
        </w:rPr>
        <w:t xml:space="preserve"> / </w:t>
      </w:r>
      <w:hyperlink w:anchor="Par7779" w:history="1">
        <w:r w:rsidRPr="00CC5027">
          <w:rPr>
            <w:rStyle w:val="a4"/>
            <w:rFonts w:ascii="Arial" w:hAnsi="Arial" w:cs="Arial"/>
            <w:sz w:val="20"/>
            <w:szCs w:val="20"/>
          </w:rPr>
          <w:t>стр. 2.1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8. Ставка за содержание тепловой мощности в </w:t>
      </w:r>
      <w:hyperlink w:anchor="Par7891" w:history="1">
        <w:r w:rsidRPr="00CC5027">
          <w:rPr>
            <w:rStyle w:val="a4"/>
            <w:rFonts w:ascii="Arial" w:hAnsi="Arial" w:cs="Arial"/>
            <w:sz w:val="20"/>
            <w:szCs w:val="20"/>
          </w:rPr>
          <w:t>стр. 5.2.2</w:t>
        </w:r>
      </w:hyperlink>
      <w:r w:rsidRPr="00CC5027">
        <w:rPr>
          <w:rFonts w:ascii="Arial" w:hAnsi="Arial" w:cs="Arial"/>
          <w:sz w:val="20"/>
          <w:szCs w:val="20"/>
        </w:rPr>
        <w:t xml:space="preserve"> = (</w:t>
      </w:r>
      <w:hyperlink w:anchor="Par7758" w:history="1">
        <w:r w:rsidRPr="00CC5027">
          <w:rPr>
            <w:rStyle w:val="a4"/>
            <w:rFonts w:ascii="Arial" w:hAnsi="Arial" w:cs="Arial"/>
            <w:sz w:val="20"/>
            <w:szCs w:val="20"/>
          </w:rPr>
          <w:t>стр. 1</w:t>
        </w:r>
      </w:hyperlink>
      <w:r w:rsidRPr="00CC5027">
        <w:rPr>
          <w:rFonts w:ascii="Arial" w:hAnsi="Arial" w:cs="Arial"/>
          <w:sz w:val="20"/>
          <w:szCs w:val="20"/>
        </w:rPr>
        <w:t xml:space="preserve"> - </w:t>
      </w:r>
      <w:hyperlink w:anchor="Par7765" w:history="1">
        <w:r w:rsidRPr="00CC5027">
          <w:rPr>
            <w:rStyle w:val="a4"/>
            <w:rFonts w:ascii="Arial" w:hAnsi="Arial" w:cs="Arial"/>
            <w:sz w:val="20"/>
            <w:szCs w:val="20"/>
          </w:rPr>
          <w:t>стр. 1.1</w:t>
        </w:r>
      </w:hyperlink>
      <w:r w:rsidRPr="00CC5027">
        <w:rPr>
          <w:rFonts w:ascii="Arial" w:hAnsi="Arial" w:cs="Arial"/>
          <w:sz w:val="20"/>
          <w:szCs w:val="20"/>
        </w:rPr>
        <w:t xml:space="preserve">) / </w:t>
      </w:r>
      <w:hyperlink w:anchor="Par7786" w:history="1">
        <w:r w:rsidRPr="00CC5027">
          <w:rPr>
            <w:rStyle w:val="a4"/>
            <w:rFonts w:ascii="Arial" w:hAnsi="Arial" w:cs="Arial"/>
            <w:sz w:val="20"/>
            <w:szCs w:val="20"/>
          </w:rPr>
          <w:t>стр. 3</w:t>
        </w:r>
      </w:hyperlink>
      <w:r w:rsidRPr="00CC5027">
        <w:rPr>
          <w:rFonts w:ascii="Arial" w:hAnsi="Arial" w:cs="Arial"/>
          <w:sz w:val="20"/>
          <w:szCs w:val="20"/>
        </w:rPr>
        <w:t xml:space="preserve"> / М + </w:t>
      </w:r>
      <w:hyperlink w:anchor="Par7765" w:history="1">
        <w:r w:rsidRPr="00CC5027">
          <w:rPr>
            <w:rStyle w:val="a4"/>
            <w:rFonts w:ascii="Arial" w:hAnsi="Arial" w:cs="Arial"/>
            <w:sz w:val="20"/>
            <w:szCs w:val="20"/>
          </w:rPr>
          <w:t>стр. 1.1</w:t>
        </w:r>
      </w:hyperlink>
      <w:r w:rsidRPr="00CC5027">
        <w:rPr>
          <w:rFonts w:ascii="Arial" w:hAnsi="Arial" w:cs="Arial"/>
          <w:sz w:val="20"/>
          <w:szCs w:val="20"/>
        </w:rPr>
        <w:t xml:space="preserve"> / </w:t>
      </w:r>
      <w:hyperlink w:anchor="Par7793" w:history="1">
        <w:r w:rsidRPr="00CC5027">
          <w:rPr>
            <w:rStyle w:val="a4"/>
            <w:rFonts w:ascii="Arial" w:hAnsi="Arial" w:cs="Arial"/>
            <w:sz w:val="20"/>
            <w:szCs w:val="20"/>
          </w:rPr>
          <w:t>стр. 3.1</w:t>
        </w:r>
      </w:hyperlink>
      <w:r w:rsidRPr="00CC5027">
        <w:rPr>
          <w:rFonts w:ascii="Arial" w:hAnsi="Arial" w:cs="Arial"/>
          <w:sz w:val="20"/>
          <w:szCs w:val="20"/>
        </w:rPr>
        <w:t xml:space="preserve"> / М, где М = 12.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6.3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83" w:name="Par7929"/>
      <w:bookmarkEnd w:id="283"/>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средневзвешенной стоимости производимой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 (или) приобретаемой единицы тепловой энергии (мощности)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 тарифов на тепловую энергию (мощность), поставляемую</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теплоснабжающим (теплосетевым) организациям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 целью компенсации потерь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0"/>
        <w:gridCol w:w="2970"/>
        <w:gridCol w:w="1650"/>
        <w:gridCol w:w="2310"/>
        <w:gridCol w:w="1485"/>
        <w:gridCol w:w="1650"/>
        <w:gridCol w:w="1815"/>
        <w:gridCol w:w="1815"/>
        <w:gridCol w:w="2310"/>
        <w:gridCol w:w="1485"/>
        <w:gridCol w:w="1650"/>
        <w:gridCol w:w="1815"/>
      </w:tblGrid>
      <w:tr w:rsidR="00CC5027" w:rsidRPr="00CC5027">
        <w:tc>
          <w:tcPr>
            <w:tcW w:w="99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297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8910" w:type="dxa"/>
            <w:gridSpan w:val="5"/>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9075" w:type="dxa"/>
            <w:gridSpan w:val="5"/>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99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97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отпуска тепловой энергии от источника тепловой энергии, тыс. Гкал</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договорная (заявленная) тепловая нагрузка потребителей, Гкал/ч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Одноставочный тариф, руб./ Гкал</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тепловую энергию двухставочного тарифа, руб./ Гкал</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содержание тепловой мощности двухставочного тарифа, тыс. руб./ Гкал/ч в мес.</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отпуска тепловой энергии от источника тепловой энергии, тыс. Гкал</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договорная (заявленная) тепловая нагрузка потребителей, Гкал/ч</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Одноставочный тариф, руб./ Гкал</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тепловую энергию двухставочного тарифа, руб./ Гкал</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содержание тепловой мощности двухставочного тарифа, тыс. руб./ Гкал/ч в мес.</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84" w:name="Par7962"/>
            <w:bookmarkEnd w:id="284"/>
            <w:r w:rsidRPr="00CC5027">
              <w:rPr>
                <w:rFonts w:ascii="Arial" w:hAnsi="Arial" w:cs="Arial"/>
                <w:sz w:val="20"/>
                <w:szCs w:val="20"/>
              </w:rPr>
              <w:t>1</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тепловой энергии 1</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1,2 до 2,5 кгс/см</w:t>
            </w:r>
            <w:r w:rsidRPr="00CC5027">
              <w:rPr>
                <w:rFonts w:ascii="Arial" w:hAnsi="Arial" w:cs="Arial"/>
                <w:sz w:val="20"/>
                <w:szCs w:val="20"/>
                <w:vertAlign w:val="superscript"/>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2,5 до 7,0 кгс/см</w:t>
            </w:r>
            <w:r w:rsidRPr="00CC5027">
              <w:rPr>
                <w:rFonts w:ascii="Arial" w:hAnsi="Arial" w:cs="Arial"/>
                <w:sz w:val="20"/>
                <w:szCs w:val="20"/>
                <w:vertAlign w:val="superscript"/>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7,0 до 13,0 кгс/см</w:t>
            </w:r>
            <w:r w:rsidRPr="00CC5027">
              <w:rPr>
                <w:rFonts w:ascii="Arial" w:hAnsi="Arial" w:cs="Arial"/>
                <w:sz w:val="20"/>
                <w:szCs w:val="20"/>
                <w:vertAlign w:val="superscript"/>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свыше 13,0 кгс/см</w:t>
            </w:r>
            <w:r w:rsidRPr="00CC5027">
              <w:rPr>
                <w:rFonts w:ascii="Arial" w:hAnsi="Arial" w:cs="Arial"/>
                <w:sz w:val="20"/>
                <w:szCs w:val="20"/>
                <w:vertAlign w:val="superscript"/>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острый и редуцированный пар</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85" w:name="Par8058"/>
            <w:bookmarkEnd w:id="285"/>
            <w:r w:rsidRPr="00CC5027">
              <w:rPr>
                <w:rFonts w:ascii="Arial" w:hAnsi="Arial" w:cs="Arial"/>
                <w:sz w:val="20"/>
                <w:szCs w:val="20"/>
              </w:rPr>
              <w:t>n</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тепловой энергии n</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86" w:name="Par8082"/>
            <w:bookmarkEnd w:id="286"/>
            <w:r w:rsidRPr="00CC5027">
              <w:rPr>
                <w:rFonts w:ascii="Arial" w:hAnsi="Arial" w:cs="Arial"/>
                <w:sz w:val="20"/>
                <w:szCs w:val="20"/>
              </w:rPr>
              <w:t>n + 1</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Средневзвешенная стоимость производимой и (или) приобретаемой единицы тепловой энергии (мощности):</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1,2 до 2,5 кгс/см</w:t>
            </w:r>
            <w:r w:rsidRPr="00CC5027">
              <w:rPr>
                <w:rFonts w:ascii="Arial" w:hAnsi="Arial" w:cs="Arial"/>
                <w:sz w:val="20"/>
                <w:szCs w:val="20"/>
                <w:vertAlign w:val="superscript"/>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2,5 до 7,0 кгс/см</w:t>
            </w:r>
            <w:r w:rsidRPr="00CC5027">
              <w:rPr>
                <w:rFonts w:ascii="Arial" w:hAnsi="Arial" w:cs="Arial"/>
                <w:sz w:val="20"/>
                <w:szCs w:val="20"/>
                <w:vertAlign w:val="superscript"/>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7,0 до 13,0 кгс/см</w:t>
            </w:r>
            <w:r w:rsidRPr="00CC5027">
              <w:rPr>
                <w:rFonts w:ascii="Arial" w:hAnsi="Arial" w:cs="Arial"/>
                <w:sz w:val="20"/>
                <w:szCs w:val="20"/>
                <w:vertAlign w:val="superscript"/>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свыше 13,0 кгс/см</w:t>
            </w:r>
            <w:r w:rsidRPr="00CC5027">
              <w:rPr>
                <w:rFonts w:ascii="Arial" w:hAnsi="Arial" w:cs="Arial"/>
                <w:sz w:val="20"/>
                <w:szCs w:val="20"/>
                <w:vertAlign w:val="superscript"/>
              </w:rPr>
              <w:t>2</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острый и редуцированный пар</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87" w:name="Par8166"/>
            <w:bookmarkEnd w:id="287"/>
            <w:r w:rsidRPr="00CC5027">
              <w:rPr>
                <w:rFonts w:ascii="Arial" w:hAnsi="Arial" w:cs="Arial"/>
                <w:sz w:val="20"/>
                <w:szCs w:val="20"/>
              </w:rPr>
              <w:t>n + 2</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 на тепловую энергию (мощность), поставляемую теплоснабжающим (теплосетевым) организациям с целью компенсации потерь:</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пар</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+ 3</w:t>
            </w:r>
          </w:p>
        </w:tc>
        <w:tc>
          <w:tcPr>
            <w:tcW w:w="297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Times New Roman" w:hAnsi="Times New Roman" w:cs="Times New Roman"/>
          <w:sz w:val="28"/>
          <w:szCs w:val="28"/>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Times New Roman" w:hAnsi="Times New Roman" w:cs="Times New Roman"/>
          <w:sz w:val="28"/>
          <w:szCs w:val="28"/>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Таблица заполняется по системам теплоснабжения, по виду и параметрам теплоносителя, если при установлении цен (тарифов) применяется такая дифференциация.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Расчет тарифов на тепловую энергию (мощность), поставляемую теплоснабжающим (теплосетевым) организациям с целью компенсации потерь тепловой энергии, производится по всем источникам тепловой энергии, в отношении которых теплоснабжающая (теплосетевая) организация приобретает тепловую энергию (мощность) с целью компенсации потерь в тепловых сетях.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Графы 4 и 9 заполняются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Графы 3, 4, 8 и 9 заполняются без учета договорного объема по долгосрочным договорам теплоснабжения, нерегулируемым долгосрочным договорам теплоснабжения, заключаемым в отношении источников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5. </w:t>
      </w:r>
      <w:hyperlink w:anchor="Par7962" w:history="1">
        <w:r w:rsidRPr="00CC5027">
          <w:rPr>
            <w:rStyle w:val="a4"/>
            <w:rFonts w:ascii="Arial" w:hAnsi="Arial" w:cs="Arial"/>
            <w:sz w:val="20"/>
            <w:szCs w:val="20"/>
          </w:rPr>
          <w:t>Строки 1</w:t>
        </w:r>
      </w:hyperlink>
      <w:r w:rsidRPr="00CC5027">
        <w:rPr>
          <w:rFonts w:ascii="Arial" w:hAnsi="Arial" w:cs="Arial"/>
          <w:sz w:val="20"/>
          <w:szCs w:val="20"/>
        </w:rPr>
        <w:t xml:space="preserve">, ..., </w:t>
      </w:r>
      <w:hyperlink w:anchor="Par8058" w:history="1">
        <w:r w:rsidRPr="00CC5027">
          <w:rPr>
            <w:rStyle w:val="a4"/>
            <w:rFonts w:ascii="Arial" w:hAnsi="Arial" w:cs="Arial"/>
            <w:sz w:val="20"/>
            <w:szCs w:val="20"/>
          </w:rPr>
          <w:t>n</w:t>
        </w:r>
      </w:hyperlink>
      <w:r w:rsidRPr="00CC5027">
        <w:rPr>
          <w:rFonts w:ascii="Arial" w:hAnsi="Arial" w:cs="Arial"/>
          <w:sz w:val="20"/>
          <w:szCs w:val="20"/>
        </w:rPr>
        <w:t xml:space="preserve"> заполняются в случае расчета тарифов без дифференциации по видам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6. Средневзвешенная стоимость производимой и (или) приобретаемой единицы тепловой энергии (мощности) </w:t>
      </w:r>
      <w:hyperlink w:anchor="Par8082" w:history="1">
        <w:r w:rsidRPr="00CC5027">
          <w:rPr>
            <w:rStyle w:val="a4"/>
            <w:rFonts w:ascii="Arial" w:hAnsi="Arial" w:cs="Arial"/>
            <w:sz w:val="20"/>
            <w:szCs w:val="20"/>
          </w:rPr>
          <w:t>(стр. n + 1)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5 = (гр. 3 * гр. 5 + ...) / (гр. 3 + ...) по всем источникам, по соответствующим видам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6 = (гр. 3 * гр. 6 + ...) / (гр. 3 + ...) по всем источникам, по соответствующим видам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7 = (гр. 4 * гр. 7 + ...) / (гр. 4 + ...) по всем источникам;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10 = (гр. 8 * гр. 10 + ...) / (гр. 8 + ...) по всем источникам, по соответствующим видам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11 = (гр. 8 * гр. 11 + ...) / (гр. 8 + ...) по всем источникам, по соответствующим видам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12 = (гр. 9 * гр. 12 + ...) / (гр. 9 + ...) по всем источникам.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7. Тариф на тепловую энергию (мощность), поставляемую теплоснабжающим (теплосетевым) организациям с целью компенсации потерь тепловой энергии </w:t>
      </w:r>
      <w:hyperlink w:anchor="Par8166" w:history="1">
        <w:r w:rsidRPr="00CC5027">
          <w:rPr>
            <w:rStyle w:val="a4"/>
            <w:rFonts w:ascii="Arial" w:hAnsi="Arial" w:cs="Arial"/>
            <w:sz w:val="20"/>
            <w:szCs w:val="20"/>
          </w:rPr>
          <w:t>(стр. n + 2)</w:t>
        </w:r>
      </w:hyperlink>
      <w:r w:rsidRPr="00CC5027">
        <w:rPr>
          <w:rFonts w:ascii="Arial" w:hAnsi="Arial" w:cs="Arial"/>
          <w:sz w:val="20"/>
          <w:szCs w:val="20"/>
        </w:rPr>
        <w:t xml:space="preserve"> в виде воды, принимается равным средневзвешенной стоимости производимой и (или) приобретаемой единицы тепловой энергии (мощности) </w:t>
      </w:r>
      <w:hyperlink w:anchor="Par8082" w:history="1">
        <w:r w:rsidRPr="00CC5027">
          <w:rPr>
            <w:rStyle w:val="a4"/>
            <w:rFonts w:ascii="Arial" w:hAnsi="Arial" w:cs="Arial"/>
            <w:sz w:val="20"/>
            <w:szCs w:val="20"/>
          </w:rPr>
          <w:t>(стр. n + 1)</w:t>
        </w:r>
      </w:hyperlink>
      <w:r w:rsidRPr="00CC5027">
        <w:rPr>
          <w:rFonts w:ascii="Arial" w:hAnsi="Arial" w:cs="Arial"/>
          <w:sz w:val="20"/>
          <w:szCs w:val="20"/>
        </w:rPr>
        <w:t xml:space="preserve">; тариф на тепловую энергию (мощность), поставляемую теплоснабжающим организациям с целью компенсации потерь тепловой энергии </w:t>
      </w:r>
      <w:hyperlink w:anchor="Par8166" w:history="1">
        <w:r w:rsidRPr="00CC5027">
          <w:rPr>
            <w:rStyle w:val="a4"/>
            <w:rFonts w:ascii="Arial" w:hAnsi="Arial" w:cs="Arial"/>
            <w:sz w:val="20"/>
            <w:szCs w:val="20"/>
          </w:rPr>
          <w:t>(стр. n + 2)</w:t>
        </w:r>
      </w:hyperlink>
      <w:r w:rsidRPr="00CC5027">
        <w:rPr>
          <w:rFonts w:ascii="Arial" w:hAnsi="Arial" w:cs="Arial"/>
          <w:sz w:val="20"/>
          <w:szCs w:val="20"/>
        </w:rPr>
        <w:t xml:space="preserve"> в виде пара, рассчитывается как средневзвешенная стоимость производимой и (или) приобретаемой единицы тепловой энергии (мощности) по параметрам пара </w:t>
      </w:r>
      <w:hyperlink w:anchor="Par8082" w:history="1">
        <w:r w:rsidRPr="00CC5027">
          <w:rPr>
            <w:rStyle w:val="a4"/>
            <w:rFonts w:ascii="Arial" w:hAnsi="Arial" w:cs="Arial"/>
            <w:sz w:val="20"/>
            <w:szCs w:val="20"/>
          </w:rPr>
          <w:t>(стр. n + 1)</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6.4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37"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88" w:name="Par8238"/>
      <w:bookmarkEnd w:id="288"/>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тарифов на тепловую энергию (мощность),</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поставляемую потребителям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20"/>
        <w:gridCol w:w="3465"/>
        <w:gridCol w:w="1980"/>
        <w:gridCol w:w="1980"/>
        <w:gridCol w:w="1980"/>
        <w:gridCol w:w="1980"/>
        <w:gridCol w:w="1980"/>
        <w:gridCol w:w="1980"/>
      </w:tblGrid>
      <w:tr w:rsidR="00CC5027" w:rsidRPr="00CC5027">
        <w:tc>
          <w:tcPr>
            <w:tcW w:w="132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346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5940"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5940"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132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 одноставочного тарифа на тепловую энергию (мощность), руб./Гкал</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 ставки за тепловую энергию двухставочного тарифа на тепловую энергию (мощность), руб./Гкал</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 ставки за содержание тепловой мощности двухставочного тарифа на тепловую энергию (мощность), тыс. руб./ Гкал/ч в мес.</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 одноставочного тарифа на тепловую энергию (мощность), руб./Гкал</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 ставки за тепловую энергию двухставочного тарифа на тепловую энергию (мощность), руб./Гкал</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Расчет ставки за содержание тепловой мощности двухставочного тарифа на тепловую энергию (мощность), тыс. руб./ Гкал/ч в мес.</w:t>
            </w: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Средневзвешенная стоимость производимой и (или) приобретаемой единицы тепловой энергии (мощности):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Без дифференциации по виду теплоносителя</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 дифференциацией по виду теплоносителя:</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1,2 до 2,5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2,5 до 7,0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7,0 до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свыше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острый и редуцированный пар</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Средневзвешенная стоимость оказываемых и (или) приобретаемых услуг по передаче единицы тепловой энергии: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2.1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Без дифференциации по схеме подключения теплопотребляющих установок потребителей: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2.1.2</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пар</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 дифференциацией по схеме подключения теплопотребляющих установок потребителей: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подключении к тепловой сети до тепловых пунктов, эксплуатируемых регулируемыми организациями: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пар</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2.2.2</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подключении к тепловой сети после тепловых пунктов (на тепловых пунктах), эксплуатируемых регулируемыми организациями: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пар</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Тарифы на тепловую энергию (мощность), поставляемую потребителям:</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Без дифференциации по схеме подключения теплопотребляющих установок потребителей: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3.1.1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Без дифференциации по виду теплоносителя</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3.1.2</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 дифференциацией по виду теплоносителя:</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1,2 до 2,5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2,5 до 7,0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7,0 до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свыше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острый и редуцированный пар</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3.2</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 дифференциацией по схеме подключения теплопотребляющих установок потребителей:</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3.2.1</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подключении к тепловой сети до тепловых пунктов, эксплуатируемых регулируемыми организациями: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Без дифференциации по виду теплоносителя</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 дифференциацией по виду теплоносителя:</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1,2 до 2,5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2,5 до 7,0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7,0 до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свыше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острый и редуцированный пар</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3.2.2</w:t>
            </w: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подключении к тепловой сети после тепловых пунктов (на тепловых пунктах), эксплуатируемых регулируемыми организациями: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Без дифференциации по виду теплоносителя</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 дифференциацией по виду теплоносителя:</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1,2 до 2,5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2,5 до 7,0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от 7,0 до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отборный пар свыше 13,0 кгс/см</w:t>
            </w:r>
            <w:r w:rsidRPr="00CC5027">
              <w:rPr>
                <w:rFonts w:ascii="Arial" w:hAnsi="Arial" w:cs="Arial"/>
                <w:sz w:val="20"/>
                <w:szCs w:val="20"/>
                <w:vertAlign w:val="superscript"/>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острый и редуцированный пар</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Таблица заполняется по системам теплоснабжения, по виду и параметрам теплоносителя, по схемам подключения теплопотребляющих установок потребителей тепловой энергии к системе теплоснабжения, если при установлении цен (тарифов) применяется такая дифференциация.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Расчет </w:t>
      </w:r>
      <w:proofErr w:type="gramStart"/>
      <w:r w:rsidRPr="00CC5027">
        <w:rPr>
          <w:rFonts w:ascii="Arial" w:hAnsi="Arial" w:cs="Arial"/>
          <w:sz w:val="20"/>
          <w:szCs w:val="20"/>
        </w:rPr>
        <w:t>средневзвешенной стоимости</w:t>
      </w:r>
      <w:proofErr w:type="gramEnd"/>
      <w:r w:rsidRPr="00CC5027">
        <w:rPr>
          <w:rFonts w:ascii="Arial" w:hAnsi="Arial" w:cs="Arial"/>
          <w:sz w:val="20"/>
          <w:szCs w:val="20"/>
        </w:rPr>
        <w:t xml:space="preserve"> производимой и (или) приобретаемой единицы тепловой энергии (мощности) производится в соответствии с </w:t>
      </w:r>
      <w:hyperlink w:anchor="Par7929" w:history="1">
        <w:r w:rsidRPr="00CC5027">
          <w:rPr>
            <w:rStyle w:val="a4"/>
            <w:rFonts w:ascii="Arial" w:hAnsi="Arial" w:cs="Arial"/>
            <w:sz w:val="20"/>
            <w:szCs w:val="20"/>
          </w:rPr>
          <w:t>приложением 6.3</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Расчет средневзвешенной стоимости оказываемых и (или) приобретаемых услуг по передаче единицы тепловой энергии производится в соответствии с </w:t>
      </w:r>
      <w:hyperlink w:anchor="Par8667" w:history="1">
        <w:r w:rsidRPr="00CC5027">
          <w:rPr>
            <w:rStyle w:val="a4"/>
            <w:rFonts w:ascii="Arial" w:hAnsi="Arial" w:cs="Arial"/>
            <w:sz w:val="20"/>
            <w:szCs w:val="20"/>
          </w:rPr>
          <w:t>приложением 6.5</w:t>
        </w:r>
      </w:hyperlink>
      <w:r w:rsidRPr="00CC5027">
        <w:rPr>
          <w:rFonts w:ascii="Arial" w:hAnsi="Arial" w:cs="Arial"/>
          <w:sz w:val="20"/>
          <w:szCs w:val="20"/>
        </w:rPr>
        <w:t xml:space="preserve"> к настоящим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 Тарифы на тепловую энергию (мощность), поставляемую потребителям, рассчитываются как сумма соответствующих составляющих: средневзвешенной стоимости производимой и (или) приобретаемой единицы тепловой энергии (мощности) и средневзвешенной стоимости услуг по передаче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6.5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38"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04.10.2017 N 1292/17)</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89" w:name="Par8667"/>
      <w:bookmarkEnd w:id="289"/>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средневзвешенной стоимости оказываемых</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 (или) приобретаемых услуг по передаче единицы</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5"/>
        <w:gridCol w:w="4455"/>
        <w:gridCol w:w="1815"/>
        <w:gridCol w:w="2145"/>
        <w:gridCol w:w="1650"/>
        <w:gridCol w:w="1815"/>
        <w:gridCol w:w="1650"/>
        <w:gridCol w:w="2145"/>
        <w:gridCol w:w="1650"/>
        <w:gridCol w:w="1815"/>
      </w:tblGrid>
      <w:tr w:rsidR="00CC5027" w:rsidRPr="00CC5027">
        <w:tc>
          <w:tcPr>
            <w:tcW w:w="181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4455"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7425" w:type="dxa"/>
            <w:gridSpan w:val="4"/>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7260" w:type="dxa"/>
            <w:gridSpan w:val="4"/>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181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455"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отпуска тепловой энергии из тепловой сети, тыс. Гкал</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договорная (заявленная) тепловая нагрузка потребителей, Гкал/ч</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Одноставочный тариф, руб./Гкал</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содержание тепловой мощности двухставочного тарифа, тыс. руб./ Гкал/ч в мес.</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отпуска тепловой энергии из тепловой сети, тыс. Гкал</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договорная (заявленная) тепловая нагрузка потребителей, Гкал/ч</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Одноставочный тариф, руб./Гкал</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Ставка за содержание тепловой мощности двухставочного тарифа, тыс. руб./ Гкал/ч в мес.</w:t>
            </w: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6</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9</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10</w:t>
            </w: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90" w:name="Par8694"/>
            <w:bookmarkEnd w:id="290"/>
            <w:r w:rsidRPr="00CC5027">
              <w:rPr>
                <w:rFonts w:ascii="Arial" w:hAnsi="Arial" w:cs="Arial"/>
                <w:sz w:val="20"/>
                <w:szCs w:val="20"/>
              </w:rPr>
              <w:t>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Регулируемая организация 1</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Без дифференциации по схеме подключения теплопотребляющих установок потребителей:</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1.1.2</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пар</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 дифференциацией по схеме подключения теплопотребляющих установок потребителей:</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1.2.1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подключении к тепловой сети до тепловых пунктов, эксплуатируемых регулируемой организацией:</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пар</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1.2.2</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подключении к тепловой сети после тепловых пунктов (на тепловых пунктах), эксплуатируемых регулируемой организацией</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пар</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91" w:name="Par8814"/>
            <w:bookmarkEnd w:id="291"/>
            <w:r w:rsidRPr="00CC5027">
              <w:rPr>
                <w:rFonts w:ascii="Arial" w:hAnsi="Arial" w:cs="Arial"/>
                <w:sz w:val="20"/>
                <w:szCs w:val="20"/>
              </w:rPr>
              <w:t>n</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Регулируемая организация n</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Средневзвешенная стоимость оказываемых и (или) приобретаемых услуг по передаче единицы тепловой энергии</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+ 1.1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Без дифференциации по схеме подключения теплопотребляющих установок потребителей:</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+ 1.1.1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+ 1.1.2</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пар</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+ 1.2</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 дифференциацией по схеме подключения теплопотребляющих установок потребителей:</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+ 1.2.1</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подключении к тепловой сети до тепловых пунктов, эксплуатируемых регулируемыми организациями:</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пар</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+ 1.2.2</w:t>
            </w: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 подключении к тепловой сети после тепловых пунктов (на тепловых пунктах), эксплуатируемых регулируемыми организациями:</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вода</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445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пар</w:t>
            </w: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65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Таблица заполняется по системам теплоснабжения, по схемам подключения теплопотребляющих установок потребителей тепловой энергии к системе теплоснабжения, если при установлении цен (тарифов) применяется такая дифференциация.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 Расчет средневзвешенной стоимости оказываемых и (или) приобретаемых услуг по передаче единицы тепловой энергии для потребителей производится по данным регулируемых организаций, тепловые сети которых используются для теплоснабжения данных потребителей.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 Графы 3, 4, 7, 8 заполняются без учета договорного объема тепловой энергии, тепловой нагрузки по долгосрочным договорам теплоснабжения, нерегулируемым долгосрочным договорам теплоснабжения, заключаемым в отношении источников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w:t>
      </w:r>
      <w:hyperlink w:anchor="Par8694" w:history="1">
        <w:r w:rsidRPr="00CC5027">
          <w:rPr>
            <w:rStyle w:val="a4"/>
            <w:rFonts w:ascii="Arial" w:hAnsi="Arial" w:cs="Arial"/>
            <w:sz w:val="20"/>
            <w:szCs w:val="20"/>
          </w:rPr>
          <w:t>Строки 1</w:t>
        </w:r>
      </w:hyperlink>
      <w:r w:rsidRPr="00CC5027">
        <w:rPr>
          <w:rFonts w:ascii="Arial" w:hAnsi="Arial" w:cs="Arial"/>
          <w:sz w:val="20"/>
          <w:szCs w:val="20"/>
        </w:rPr>
        <w:t xml:space="preserve">, ..., </w:t>
      </w:r>
      <w:hyperlink w:anchor="Par8814" w:history="1">
        <w:r w:rsidRPr="00CC5027">
          <w:rPr>
            <w:rStyle w:val="a4"/>
            <w:rFonts w:ascii="Arial" w:hAnsi="Arial" w:cs="Arial"/>
            <w:sz w:val="20"/>
            <w:szCs w:val="20"/>
          </w:rPr>
          <w:t>n</w:t>
        </w:r>
      </w:hyperlink>
      <w:r w:rsidRPr="00CC5027">
        <w:rPr>
          <w:rFonts w:ascii="Arial" w:hAnsi="Arial" w:cs="Arial"/>
          <w:sz w:val="20"/>
          <w:szCs w:val="20"/>
        </w:rPr>
        <w:t xml:space="preserve"> заполняются в случае расчета тарифов без дифференциации по виду теплоносителя.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 Средневзвешенная стоимость оказываемых и (или) приобретаемых услуг по передаче единицы тепловой энергии: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5 = (гр. 3 * гр. 5 + ...) / (гр. 3 + ...) по всем регулируемым организациям, по видам теплоносителя (вода или пар), соответственно;</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6 = (гр. 4 * гр. 6 + ...) / (гр. 4 + ...) по всем регулируемым организациям;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9 = (гр. 7 * гр. 9 + ...) / (гр. 7 + ...) по всем регулируемым организациям, по видам теплоносителя (вода или пар), соответственно;</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гр. 10 = (гр. 8 * гр. 10 + ...) / (гр. 8 + ...) по всем регулируемым организациям.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6.6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92" w:name="Par8962"/>
      <w:bookmarkEnd w:id="292"/>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тарифа на теплоноситель, поставляемый теплоснабжающей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организацией, владеющей источником (источниками) тепловой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энергии, на котором производится теплоноситель</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0"/>
        <w:gridCol w:w="5445"/>
        <w:gridCol w:w="1980"/>
        <w:gridCol w:w="1320"/>
        <w:gridCol w:w="2475"/>
      </w:tblGrid>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Единицы измерения</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93" w:name="Par8977"/>
            <w:bookmarkEnd w:id="293"/>
            <w:r w:rsidRPr="00CC5027">
              <w:rPr>
                <w:rFonts w:ascii="Arial" w:hAnsi="Arial" w:cs="Arial"/>
                <w:sz w:val="20"/>
                <w:szCs w:val="20"/>
              </w:rPr>
              <w:t>1</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производство воды, вырабатываемой на водоподготовительных установках источника тепловой энергии, в том числе:</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исходной воды</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реагентов, а также фильтрующих и ионообменных материалов, используемых при водоподготовке</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инструментов, приспособлений, инвентаря, приборов, лабораторного оборудования и другого имущества, не являющихся амортизируемым имуществом, используемых при водоподготовке</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электрическую энергию (мощность) и тепловую энергию (мощность), используемую при водоподготовке</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транспортировки и очистки сточных вод, возникающих в процессе водоподготовки</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труда персонала, участвующего в процессе водоподготовки</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1.7</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Амортизация основных фондов, участвующих в процессе водоподготовки</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 расходы, относимые на процесс водоподготовки, в том числе:</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1.8.1</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ремонт основных фондов</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1.8.2</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Водный налог (плата за пользование водными объектами)</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1.8.3</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Общехозяйственные расходы</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94" w:name="Par9037"/>
            <w:bookmarkEnd w:id="294"/>
            <w:r w:rsidRPr="00CC5027">
              <w:rPr>
                <w:rFonts w:ascii="Arial" w:hAnsi="Arial" w:cs="Arial"/>
                <w:sz w:val="20"/>
                <w:szCs w:val="20"/>
              </w:rPr>
              <w:t>2</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воды, вырабатываемой на водоподготовительных установках источника тепловой энергии</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куб. м</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95" w:name="Par9042"/>
            <w:bookmarkEnd w:id="295"/>
            <w:r w:rsidRPr="00CC5027">
              <w:rPr>
                <w:rFonts w:ascii="Arial" w:hAnsi="Arial" w:cs="Arial"/>
                <w:sz w:val="20"/>
                <w:szCs w:val="20"/>
              </w:rPr>
              <w:t>3</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приобретение химически очищенной воды у других организаций</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96" w:name="Par9047"/>
            <w:bookmarkEnd w:id="296"/>
            <w:r w:rsidRPr="00CC5027">
              <w:rPr>
                <w:rFonts w:ascii="Arial" w:hAnsi="Arial" w:cs="Arial"/>
                <w:sz w:val="20"/>
                <w:szCs w:val="20"/>
              </w:rPr>
              <w:t>4</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приобретения химически очищенной воды у других организаций</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куб. м</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97" w:name="Par9052"/>
            <w:bookmarkEnd w:id="297"/>
            <w:r w:rsidRPr="00CC5027">
              <w:rPr>
                <w:rFonts w:ascii="Arial" w:hAnsi="Arial" w:cs="Arial"/>
                <w:sz w:val="20"/>
                <w:szCs w:val="20"/>
              </w:rPr>
              <w:t>5</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мероприятия, необходимые для доведения воды до установленных законодательством Российской Федерации параметров качества теплоносителя</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98" w:name="Par9057"/>
            <w:bookmarkEnd w:id="298"/>
            <w:r w:rsidRPr="00CC5027">
              <w:rPr>
                <w:rFonts w:ascii="Arial" w:hAnsi="Arial" w:cs="Arial"/>
                <w:sz w:val="20"/>
                <w:szCs w:val="20"/>
              </w:rPr>
              <w:t>6</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Необходимая валовая выручка, относимая на производство теплоносителя</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299" w:name="Par9062"/>
            <w:bookmarkEnd w:id="299"/>
            <w:r w:rsidRPr="00CC5027">
              <w:rPr>
                <w:rFonts w:ascii="Arial" w:hAnsi="Arial" w:cs="Arial"/>
                <w:sz w:val="20"/>
                <w:szCs w:val="20"/>
              </w:rPr>
              <w:t>7</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Стоимость 1 куб. м воды, вырабатываемой на водоподготовительных установках источника тепловой энергии и (или) приобретаемой у других организаций</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руб./куб. м</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9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00" w:name="Par9067"/>
            <w:bookmarkEnd w:id="300"/>
            <w:r w:rsidRPr="00CC5027">
              <w:rPr>
                <w:rFonts w:ascii="Arial" w:hAnsi="Arial" w:cs="Arial"/>
                <w:sz w:val="20"/>
                <w:szCs w:val="20"/>
              </w:rPr>
              <w:t>8</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руб./куб. м</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47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Таблица заполняется в отношении каждого источника тепловой энергии, которым владеет теплоснабжающая организация, по видам теплоносителя, если при установлении цен (тарифов) применяется такая дифференциация.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w:t>
      </w:r>
      <w:hyperlink w:anchor="Par9057" w:history="1">
        <w:r w:rsidRPr="00CC5027">
          <w:rPr>
            <w:rStyle w:val="a4"/>
            <w:rFonts w:ascii="Arial" w:hAnsi="Arial" w:cs="Arial"/>
            <w:sz w:val="20"/>
            <w:szCs w:val="20"/>
          </w:rPr>
          <w:t>Стр. 6</w:t>
        </w:r>
      </w:hyperlink>
      <w:r w:rsidRPr="00CC5027">
        <w:rPr>
          <w:rFonts w:ascii="Arial" w:hAnsi="Arial" w:cs="Arial"/>
          <w:sz w:val="20"/>
          <w:szCs w:val="20"/>
        </w:rPr>
        <w:t xml:space="preserve"> = (</w:t>
      </w:r>
      <w:hyperlink w:anchor="Par8977" w:history="1">
        <w:r w:rsidRPr="00CC5027">
          <w:rPr>
            <w:rStyle w:val="a4"/>
            <w:rFonts w:ascii="Arial" w:hAnsi="Arial" w:cs="Arial"/>
            <w:sz w:val="20"/>
            <w:szCs w:val="20"/>
          </w:rPr>
          <w:t>стр. 1</w:t>
        </w:r>
      </w:hyperlink>
      <w:r w:rsidRPr="00CC5027">
        <w:rPr>
          <w:rFonts w:ascii="Arial" w:hAnsi="Arial" w:cs="Arial"/>
          <w:sz w:val="20"/>
          <w:szCs w:val="20"/>
        </w:rPr>
        <w:t xml:space="preserve"> + </w:t>
      </w:r>
      <w:hyperlink w:anchor="Par9042" w:history="1">
        <w:r w:rsidRPr="00CC5027">
          <w:rPr>
            <w:rStyle w:val="a4"/>
            <w:rFonts w:ascii="Arial" w:hAnsi="Arial" w:cs="Arial"/>
            <w:sz w:val="20"/>
            <w:szCs w:val="20"/>
          </w:rPr>
          <w:t>стр. 3</w:t>
        </w:r>
      </w:hyperlink>
      <w:r w:rsidRPr="00CC5027">
        <w:rPr>
          <w:rFonts w:ascii="Arial" w:hAnsi="Arial" w:cs="Arial"/>
          <w:sz w:val="20"/>
          <w:szCs w:val="20"/>
        </w:rPr>
        <w:t xml:space="preserve"> + </w:t>
      </w:r>
      <w:hyperlink w:anchor="Par9052" w:history="1">
        <w:r w:rsidRPr="00CC5027">
          <w:rPr>
            <w:rStyle w:val="a4"/>
            <w:rFonts w:ascii="Arial" w:hAnsi="Arial" w:cs="Arial"/>
            <w:sz w:val="20"/>
            <w:szCs w:val="20"/>
          </w:rPr>
          <w:t>стр. 5</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w:t>
      </w:r>
      <w:hyperlink w:anchor="Par9062" w:history="1">
        <w:r w:rsidRPr="00CC5027">
          <w:rPr>
            <w:rStyle w:val="a4"/>
            <w:rFonts w:ascii="Arial" w:hAnsi="Arial" w:cs="Arial"/>
            <w:sz w:val="20"/>
            <w:szCs w:val="20"/>
          </w:rPr>
          <w:t>Стр. 7</w:t>
        </w:r>
      </w:hyperlink>
      <w:r w:rsidRPr="00CC5027">
        <w:rPr>
          <w:rFonts w:ascii="Arial" w:hAnsi="Arial" w:cs="Arial"/>
          <w:sz w:val="20"/>
          <w:szCs w:val="20"/>
        </w:rPr>
        <w:t xml:space="preserve"> = </w:t>
      </w:r>
      <w:hyperlink w:anchor="Par9057" w:history="1">
        <w:r w:rsidRPr="00CC5027">
          <w:rPr>
            <w:rStyle w:val="a4"/>
            <w:rFonts w:ascii="Arial" w:hAnsi="Arial" w:cs="Arial"/>
            <w:sz w:val="20"/>
            <w:szCs w:val="20"/>
          </w:rPr>
          <w:t>Стр. 6</w:t>
        </w:r>
      </w:hyperlink>
      <w:r w:rsidRPr="00CC5027">
        <w:rPr>
          <w:rFonts w:ascii="Arial" w:hAnsi="Arial" w:cs="Arial"/>
          <w:sz w:val="20"/>
          <w:szCs w:val="20"/>
        </w:rPr>
        <w:t xml:space="preserve"> / (</w:t>
      </w:r>
      <w:hyperlink w:anchor="Par9037" w:history="1">
        <w:r w:rsidRPr="00CC5027">
          <w:rPr>
            <w:rStyle w:val="a4"/>
            <w:rFonts w:ascii="Arial" w:hAnsi="Arial" w:cs="Arial"/>
            <w:sz w:val="20"/>
            <w:szCs w:val="20"/>
          </w:rPr>
          <w:t>стр. 2</w:t>
        </w:r>
      </w:hyperlink>
      <w:r w:rsidRPr="00CC5027">
        <w:rPr>
          <w:rFonts w:ascii="Arial" w:hAnsi="Arial" w:cs="Arial"/>
          <w:sz w:val="20"/>
          <w:szCs w:val="20"/>
        </w:rPr>
        <w:t xml:space="preserve"> + </w:t>
      </w:r>
      <w:hyperlink w:anchor="Par9047" w:history="1">
        <w:r w:rsidRPr="00CC5027">
          <w:rPr>
            <w:rStyle w:val="a4"/>
            <w:rFonts w:ascii="Arial" w:hAnsi="Arial" w:cs="Arial"/>
            <w:sz w:val="20"/>
            <w:szCs w:val="20"/>
          </w:rPr>
          <w:t>стр. 4</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4. </w:t>
      </w:r>
      <w:hyperlink w:anchor="Par9067" w:history="1">
        <w:r w:rsidRPr="00CC5027">
          <w:rPr>
            <w:rStyle w:val="a4"/>
            <w:rFonts w:ascii="Arial" w:hAnsi="Arial" w:cs="Arial"/>
            <w:sz w:val="20"/>
            <w:szCs w:val="20"/>
          </w:rPr>
          <w:t>Стр. 8</w:t>
        </w:r>
      </w:hyperlink>
      <w:r w:rsidRPr="00CC5027">
        <w:rPr>
          <w:rFonts w:ascii="Arial" w:hAnsi="Arial" w:cs="Arial"/>
          <w:sz w:val="20"/>
          <w:szCs w:val="20"/>
        </w:rPr>
        <w:t xml:space="preserve"> = </w:t>
      </w:r>
      <w:hyperlink w:anchor="Par9062" w:history="1">
        <w:r w:rsidRPr="00CC5027">
          <w:rPr>
            <w:rStyle w:val="a4"/>
            <w:rFonts w:ascii="Arial" w:hAnsi="Arial" w:cs="Arial"/>
            <w:sz w:val="20"/>
            <w:szCs w:val="20"/>
          </w:rPr>
          <w:t>стр. 7</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6.7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01" w:name="Par9085"/>
      <w:bookmarkEnd w:id="301"/>
      <w:r w:rsidRPr="00CC5027">
        <w:rPr>
          <w:rFonts w:ascii="Arial" w:hAnsi="Arial" w:cs="Arial"/>
          <w:sz w:val="20"/>
          <w:szCs w:val="20"/>
        </w:rPr>
        <w:t>Расчет тарифа на теплоноситель, поставляемый потребителям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5445"/>
        <w:gridCol w:w="1980"/>
        <w:gridCol w:w="1485"/>
        <w:gridCol w:w="2640"/>
      </w:tblGrid>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Единицы измерения</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тепловой энергии 1, на котором производится теплоноситель</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02" w:name="Par9102"/>
            <w:bookmarkEnd w:id="302"/>
            <w:r w:rsidRPr="00CC5027">
              <w:rPr>
                <w:rFonts w:ascii="Arial" w:hAnsi="Arial" w:cs="Arial"/>
                <w:sz w:val="20"/>
                <w:szCs w:val="20"/>
              </w:rPr>
              <w:t>1.1</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 на теплоноситель</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03" w:name="Par9107"/>
            <w:bookmarkEnd w:id="303"/>
            <w:r w:rsidRPr="00CC5027">
              <w:rPr>
                <w:rFonts w:ascii="Arial" w:hAnsi="Arial" w:cs="Arial"/>
                <w:sz w:val="20"/>
                <w:szCs w:val="20"/>
              </w:rPr>
              <w:t>1.2</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выработки и потребления (невозврата) теплоносителя, производимого на источнике тепловой энергии 1</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тепловой энергии n, на котором производится теплоноситель n</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04" w:name="Par9122"/>
            <w:bookmarkEnd w:id="304"/>
            <w:r w:rsidRPr="00CC5027">
              <w:rPr>
                <w:rFonts w:ascii="Arial" w:hAnsi="Arial" w:cs="Arial"/>
                <w:sz w:val="20"/>
                <w:szCs w:val="20"/>
              </w:rPr>
              <w:t>n.1</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 на теплоноситель</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05" w:name="Par9127"/>
            <w:bookmarkEnd w:id="305"/>
            <w:r w:rsidRPr="00CC5027">
              <w:rPr>
                <w:rFonts w:ascii="Arial" w:hAnsi="Arial" w:cs="Arial"/>
                <w:sz w:val="20"/>
                <w:szCs w:val="20"/>
              </w:rPr>
              <w:t>n.2</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выработки и потребления (невозврата) теплоносителя, производимого на источнике тепловой энергии n</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9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06" w:name="Par9137"/>
            <w:bookmarkEnd w:id="306"/>
            <w:r w:rsidRPr="00CC5027">
              <w:rPr>
                <w:rFonts w:ascii="Arial" w:hAnsi="Arial" w:cs="Arial"/>
                <w:sz w:val="20"/>
                <w:szCs w:val="20"/>
              </w:rPr>
              <w:t>3</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Суммарный объем выработки и потребления (невозврата) теплоносителя, поставляемого потребителям</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07" w:name="Par9142"/>
            <w:bookmarkEnd w:id="307"/>
            <w:r w:rsidRPr="00CC5027">
              <w:rPr>
                <w:rFonts w:ascii="Arial" w:hAnsi="Arial" w:cs="Arial"/>
                <w:sz w:val="20"/>
                <w:szCs w:val="20"/>
              </w:rPr>
              <w:t>4</w:t>
            </w:r>
          </w:p>
        </w:tc>
        <w:tc>
          <w:tcPr>
            <w:tcW w:w="54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 на теплоноситель, поставляемый потребителям</w:t>
            </w:r>
          </w:p>
        </w:tc>
        <w:tc>
          <w:tcPr>
            <w:tcW w:w="1980"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руб./куб. м</w:t>
            </w:r>
          </w:p>
        </w:tc>
        <w:tc>
          <w:tcPr>
            <w:tcW w:w="148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1. Таблица заполняется по источникам тепловой энергии, участвующим в обеспечении потребления (невозврата) теплоносителя потребителями, включая источники тепловой энергии, принадлежащие теплоснабжающей организации, и источники тепловой энергии, принадлежащие другим теплоснабжающим </w:t>
      </w:r>
      <w:r w:rsidRPr="00CC5027">
        <w:rPr>
          <w:rFonts w:ascii="Arial" w:hAnsi="Arial" w:cs="Arial"/>
          <w:sz w:val="20"/>
          <w:szCs w:val="20"/>
        </w:rPr>
        <w:lastRenderedPageBreak/>
        <w:t>организациям, у которых приобретается теплоноситель, по видам и параметрам теплоносителя, если при установлении цен (тарифов) применяется такая дифференциация.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w:t>
      </w:r>
      <w:hyperlink w:anchor="Par9137" w:history="1">
        <w:r w:rsidRPr="00CC5027">
          <w:rPr>
            <w:rStyle w:val="a4"/>
            <w:rFonts w:ascii="Arial" w:hAnsi="Arial" w:cs="Arial"/>
            <w:sz w:val="20"/>
            <w:szCs w:val="20"/>
          </w:rPr>
          <w:t>Стр. 3</w:t>
        </w:r>
      </w:hyperlink>
      <w:r w:rsidRPr="00CC5027">
        <w:rPr>
          <w:rFonts w:ascii="Arial" w:hAnsi="Arial" w:cs="Arial"/>
          <w:sz w:val="20"/>
          <w:szCs w:val="20"/>
        </w:rPr>
        <w:t xml:space="preserve"> = </w:t>
      </w:r>
      <w:hyperlink w:anchor="Par9107" w:history="1">
        <w:r w:rsidRPr="00CC5027">
          <w:rPr>
            <w:rStyle w:val="a4"/>
            <w:rFonts w:ascii="Arial" w:hAnsi="Arial" w:cs="Arial"/>
            <w:sz w:val="20"/>
            <w:szCs w:val="20"/>
          </w:rPr>
          <w:t>стр. 1.2</w:t>
        </w:r>
      </w:hyperlink>
      <w:r w:rsidRPr="00CC5027">
        <w:rPr>
          <w:rFonts w:ascii="Arial" w:hAnsi="Arial" w:cs="Arial"/>
          <w:sz w:val="20"/>
          <w:szCs w:val="20"/>
        </w:rPr>
        <w:t xml:space="preserve"> + ... + </w:t>
      </w:r>
      <w:hyperlink w:anchor="Par9127" w:history="1">
        <w:r w:rsidRPr="00CC5027">
          <w:rPr>
            <w:rStyle w:val="a4"/>
            <w:rFonts w:ascii="Arial" w:hAnsi="Arial" w:cs="Arial"/>
            <w:sz w:val="20"/>
            <w:szCs w:val="20"/>
          </w:rPr>
          <w:t>стр. n.2</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w:t>
      </w:r>
      <w:hyperlink w:anchor="Par9142" w:history="1">
        <w:r w:rsidRPr="00CC5027">
          <w:rPr>
            <w:rStyle w:val="a4"/>
            <w:rFonts w:ascii="Arial" w:hAnsi="Arial" w:cs="Arial"/>
            <w:sz w:val="20"/>
            <w:szCs w:val="20"/>
          </w:rPr>
          <w:t>Стр. 4</w:t>
        </w:r>
      </w:hyperlink>
      <w:r w:rsidRPr="00CC5027">
        <w:rPr>
          <w:rFonts w:ascii="Arial" w:hAnsi="Arial" w:cs="Arial"/>
          <w:sz w:val="20"/>
          <w:szCs w:val="20"/>
        </w:rPr>
        <w:t xml:space="preserve"> = (</w:t>
      </w:r>
      <w:hyperlink w:anchor="Par9102" w:history="1">
        <w:r w:rsidRPr="00CC5027">
          <w:rPr>
            <w:rStyle w:val="a4"/>
            <w:rFonts w:ascii="Arial" w:hAnsi="Arial" w:cs="Arial"/>
            <w:sz w:val="20"/>
            <w:szCs w:val="20"/>
          </w:rPr>
          <w:t>стр. 1.1</w:t>
        </w:r>
      </w:hyperlink>
      <w:r w:rsidRPr="00CC5027">
        <w:rPr>
          <w:rFonts w:ascii="Arial" w:hAnsi="Arial" w:cs="Arial"/>
          <w:sz w:val="20"/>
          <w:szCs w:val="20"/>
        </w:rPr>
        <w:t xml:space="preserve"> * </w:t>
      </w:r>
      <w:hyperlink w:anchor="Par9107" w:history="1">
        <w:r w:rsidRPr="00CC5027">
          <w:rPr>
            <w:rStyle w:val="a4"/>
            <w:rFonts w:ascii="Arial" w:hAnsi="Arial" w:cs="Arial"/>
            <w:sz w:val="20"/>
            <w:szCs w:val="20"/>
          </w:rPr>
          <w:t>стр. 1.2</w:t>
        </w:r>
      </w:hyperlink>
      <w:r w:rsidRPr="00CC5027">
        <w:rPr>
          <w:rFonts w:ascii="Arial" w:hAnsi="Arial" w:cs="Arial"/>
          <w:sz w:val="20"/>
          <w:szCs w:val="20"/>
        </w:rPr>
        <w:t xml:space="preserve"> + ... + </w:t>
      </w:r>
      <w:hyperlink w:anchor="Par9122" w:history="1">
        <w:r w:rsidRPr="00CC5027">
          <w:rPr>
            <w:rStyle w:val="a4"/>
            <w:rFonts w:ascii="Arial" w:hAnsi="Arial" w:cs="Arial"/>
            <w:sz w:val="20"/>
            <w:szCs w:val="20"/>
          </w:rPr>
          <w:t>стр. n.1</w:t>
        </w:r>
      </w:hyperlink>
      <w:r w:rsidRPr="00CC5027">
        <w:rPr>
          <w:rFonts w:ascii="Arial" w:hAnsi="Arial" w:cs="Arial"/>
          <w:sz w:val="20"/>
          <w:szCs w:val="20"/>
        </w:rPr>
        <w:t xml:space="preserve"> * </w:t>
      </w:r>
      <w:hyperlink w:anchor="Par9127" w:history="1">
        <w:r w:rsidRPr="00CC5027">
          <w:rPr>
            <w:rStyle w:val="a4"/>
            <w:rFonts w:ascii="Arial" w:hAnsi="Arial" w:cs="Arial"/>
            <w:sz w:val="20"/>
            <w:szCs w:val="20"/>
          </w:rPr>
          <w:t>стр. n.2</w:t>
        </w:r>
      </w:hyperlink>
      <w:r w:rsidRPr="00CC5027">
        <w:rPr>
          <w:rFonts w:ascii="Arial" w:hAnsi="Arial" w:cs="Arial"/>
          <w:sz w:val="20"/>
          <w:szCs w:val="20"/>
        </w:rPr>
        <w:t xml:space="preserve">) / </w:t>
      </w:r>
      <w:hyperlink w:anchor="Par9137" w:history="1">
        <w:r w:rsidRPr="00CC5027">
          <w:rPr>
            <w:rStyle w:val="a4"/>
            <w:rFonts w:ascii="Arial" w:hAnsi="Arial" w:cs="Arial"/>
            <w:sz w:val="20"/>
            <w:szCs w:val="20"/>
          </w:rPr>
          <w:t>стр. 3</w:t>
        </w:r>
      </w:hyperlink>
      <w:r w:rsidRPr="00CC5027">
        <w:rPr>
          <w:rFonts w:ascii="Arial" w:hAnsi="Arial" w:cs="Arial"/>
          <w:sz w:val="20"/>
          <w:szCs w:val="20"/>
        </w:rPr>
        <w:t>.</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6.8</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14284"/>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39"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29.08.2019 N 1152/19)</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08" w:name="Par9161"/>
      <w:bookmarkEnd w:id="308"/>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тарифа на горячую воду в открытых системах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для теплоснабжающей организации, поставляющей горячую воду</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 использованием открытой системы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(горячего водоснабжения)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20"/>
        <w:gridCol w:w="5115"/>
        <w:gridCol w:w="2145"/>
        <w:gridCol w:w="1320"/>
        <w:gridCol w:w="2310"/>
      </w:tblGrid>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Показатели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Единицы измерения</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09" w:name="Par9177"/>
            <w:bookmarkEnd w:id="309"/>
            <w:r w:rsidRPr="00CC5027">
              <w:rPr>
                <w:rFonts w:ascii="Arial" w:hAnsi="Arial" w:cs="Arial"/>
                <w:sz w:val="20"/>
                <w:szCs w:val="20"/>
              </w:rPr>
              <w:t>I.</w:t>
            </w: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Компонент на теплоноситель</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руб./куб. м</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10" w:name="Par9182"/>
            <w:bookmarkEnd w:id="310"/>
            <w:r w:rsidRPr="00CC5027">
              <w:rPr>
                <w:rFonts w:ascii="Arial" w:hAnsi="Arial" w:cs="Arial"/>
                <w:sz w:val="20"/>
                <w:szCs w:val="20"/>
              </w:rPr>
              <w:t>1.1</w:t>
            </w: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 на теплоноситель, приготовленный источником тепловой энергии 1</w:t>
            </w:r>
          </w:p>
        </w:tc>
        <w:tc>
          <w:tcPr>
            <w:tcW w:w="2145"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руб./куб. м</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11" w:name="Par9187"/>
            <w:bookmarkEnd w:id="311"/>
            <w:r w:rsidRPr="00CC5027">
              <w:rPr>
                <w:rFonts w:ascii="Arial" w:hAnsi="Arial" w:cs="Arial"/>
                <w:sz w:val="20"/>
                <w:szCs w:val="20"/>
              </w:rPr>
              <w:t>1.2</w:t>
            </w: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выработки и потребления (невозврата) теплоносителя, приготовленный источником тепловой энергии 1</w:t>
            </w:r>
          </w:p>
        </w:tc>
        <w:tc>
          <w:tcPr>
            <w:tcW w:w="2145"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куб. м</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12" w:name="Par9197"/>
            <w:bookmarkEnd w:id="312"/>
            <w:r w:rsidRPr="00CC5027">
              <w:rPr>
                <w:rFonts w:ascii="Arial" w:hAnsi="Arial" w:cs="Arial"/>
                <w:sz w:val="20"/>
                <w:szCs w:val="20"/>
              </w:rPr>
              <w:t>1.n</w:t>
            </w: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Тариф на теплоноситель, приготовленный источником тепловой энергии n</w:t>
            </w:r>
          </w:p>
        </w:tc>
        <w:tc>
          <w:tcPr>
            <w:tcW w:w="2145"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руб./куб. м</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1.n + 1</w:t>
            </w: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Объем выработки и потребления (невозврата) теплоносителя, приготовленный источником тепловой энергии n</w:t>
            </w:r>
          </w:p>
        </w:tc>
        <w:tc>
          <w:tcPr>
            <w:tcW w:w="2145"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куб. м</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13" w:name="Par9207"/>
            <w:bookmarkEnd w:id="313"/>
            <w:r w:rsidRPr="00CC5027">
              <w:rPr>
                <w:rFonts w:ascii="Arial" w:hAnsi="Arial" w:cs="Arial"/>
                <w:sz w:val="20"/>
                <w:szCs w:val="20"/>
              </w:rPr>
              <w:t>II.</w:t>
            </w: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Компонент на тепловую энергию</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Одноставочный компонент на тепловую энергию</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руб./Гкал</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Двухставочный компонент на тепловую энергию:</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ставка за тепловую энергию</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руб./Гкал</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11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ставка за содержание тепловой мощности</w:t>
            </w:r>
          </w:p>
        </w:tc>
        <w:tc>
          <w:tcPr>
            <w:tcW w:w="214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руб./Гкал/ч в мес.</w:t>
            </w:r>
          </w:p>
        </w:tc>
        <w:tc>
          <w:tcPr>
            <w:tcW w:w="13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31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Примечания: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 Таблица заполняется по источникам тепловой энергии, на которых производится теплоноситель, участвующий в поставках горячей воды в открытой системе теплоснабжения, включая источники тепловой энергии, принадлежащие теплоснабжающей организации, и источники тепловой энергии, принадлежащие другим теплоснабжающим организациям, у которых приобретается теплоноситель, по видам теплоносителя, если при установлении цен (тарифов) применяется такая дифференциация.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2. </w:t>
      </w:r>
      <w:hyperlink w:anchor="Par9177" w:history="1">
        <w:r w:rsidRPr="00CC5027">
          <w:rPr>
            <w:rStyle w:val="a4"/>
            <w:rFonts w:ascii="Arial" w:hAnsi="Arial" w:cs="Arial"/>
            <w:sz w:val="20"/>
            <w:szCs w:val="20"/>
          </w:rPr>
          <w:t>Стр. I</w:t>
        </w:r>
      </w:hyperlink>
      <w:r w:rsidRPr="00CC5027">
        <w:rPr>
          <w:rFonts w:ascii="Arial" w:hAnsi="Arial" w:cs="Arial"/>
          <w:sz w:val="20"/>
          <w:szCs w:val="20"/>
        </w:rPr>
        <w:t xml:space="preserve"> = (</w:t>
      </w:r>
      <w:hyperlink w:anchor="Par9182" w:history="1">
        <w:r w:rsidRPr="00CC5027">
          <w:rPr>
            <w:rStyle w:val="a4"/>
            <w:rFonts w:ascii="Arial" w:hAnsi="Arial" w:cs="Arial"/>
            <w:sz w:val="20"/>
            <w:szCs w:val="20"/>
          </w:rPr>
          <w:t>стр. 1.1</w:t>
        </w:r>
      </w:hyperlink>
      <w:r w:rsidRPr="00CC5027">
        <w:rPr>
          <w:rFonts w:ascii="Arial" w:hAnsi="Arial" w:cs="Arial"/>
          <w:sz w:val="20"/>
          <w:szCs w:val="20"/>
        </w:rPr>
        <w:t xml:space="preserve"> * </w:t>
      </w:r>
      <w:hyperlink w:anchor="Par9187" w:history="1">
        <w:r w:rsidRPr="00CC5027">
          <w:rPr>
            <w:rStyle w:val="a4"/>
            <w:rFonts w:ascii="Arial" w:hAnsi="Arial" w:cs="Arial"/>
            <w:sz w:val="20"/>
            <w:szCs w:val="20"/>
          </w:rPr>
          <w:t>стр. 1.2</w:t>
        </w:r>
      </w:hyperlink>
      <w:r w:rsidRPr="00CC5027">
        <w:rPr>
          <w:rFonts w:ascii="Arial" w:hAnsi="Arial" w:cs="Arial"/>
          <w:sz w:val="20"/>
          <w:szCs w:val="20"/>
        </w:rPr>
        <w:t xml:space="preserve"> + ... + </w:t>
      </w:r>
      <w:hyperlink w:anchor="Par9197" w:history="1">
        <w:r w:rsidRPr="00CC5027">
          <w:rPr>
            <w:rStyle w:val="a4"/>
            <w:rFonts w:ascii="Arial" w:hAnsi="Arial" w:cs="Arial"/>
            <w:sz w:val="20"/>
            <w:szCs w:val="20"/>
          </w:rPr>
          <w:t>стр. n.1</w:t>
        </w:r>
      </w:hyperlink>
      <w:r w:rsidRPr="00CC5027">
        <w:rPr>
          <w:rFonts w:ascii="Arial" w:hAnsi="Arial" w:cs="Arial"/>
          <w:sz w:val="20"/>
          <w:szCs w:val="20"/>
        </w:rPr>
        <w:t xml:space="preserve"> * стр. n.2) / (</w:t>
      </w:r>
      <w:hyperlink w:anchor="Par9187" w:history="1">
        <w:r w:rsidRPr="00CC5027">
          <w:rPr>
            <w:rStyle w:val="a4"/>
            <w:rFonts w:ascii="Arial" w:hAnsi="Arial" w:cs="Arial"/>
            <w:sz w:val="20"/>
            <w:szCs w:val="20"/>
          </w:rPr>
          <w:t>стр. 1.2</w:t>
        </w:r>
      </w:hyperlink>
      <w:r w:rsidRPr="00CC5027">
        <w:rPr>
          <w:rFonts w:ascii="Arial" w:hAnsi="Arial" w:cs="Arial"/>
          <w:sz w:val="20"/>
          <w:szCs w:val="20"/>
        </w:rPr>
        <w:t xml:space="preserve"> + ... + стр. n.2).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3. В ценовой зоне теплоснабжения после окончания переходного периода </w:t>
      </w:r>
      <w:hyperlink w:anchor="Par9207" w:history="1">
        <w:r w:rsidRPr="00CC5027">
          <w:rPr>
            <w:rStyle w:val="a4"/>
            <w:rFonts w:ascii="Arial" w:hAnsi="Arial" w:cs="Arial"/>
            <w:sz w:val="20"/>
            <w:szCs w:val="20"/>
          </w:rPr>
          <w:t>строка II</w:t>
        </w:r>
      </w:hyperlink>
      <w:r w:rsidRPr="00CC5027">
        <w:rPr>
          <w:rFonts w:ascii="Arial" w:hAnsi="Arial" w:cs="Arial"/>
          <w:sz w:val="20"/>
          <w:szCs w:val="20"/>
        </w:rPr>
        <w:t xml:space="preserve"> "Компонент на тепловую энергию" не подлежит заполнению.</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7</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 Методическим указаниям,</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утвержденным приказом ФСТ России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 13 июня 2013 г. N 760-э</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b/>
          <w:bCs/>
          <w:sz w:val="20"/>
          <w:szCs w:val="20"/>
        </w:rPr>
      </w:pPr>
      <w:r w:rsidRPr="00CC5027">
        <w:rPr>
          <w:rFonts w:ascii="Arial" w:hAnsi="Arial" w:cs="Arial"/>
          <w:b/>
          <w:bCs/>
          <w:sz w:val="20"/>
          <w:szCs w:val="20"/>
        </w:rPr>
        <w:t>ПЛАТЫ ЗА ПОДКЛЮЧЕНИЕ К СИСТЕМЕ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CC5027" w:rsidRPr="00CC502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Список изменяющих документов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ред. </w:t>
            </w:r>
            <w:hyperlink r:id="rId740" w:history="1">
              <w:r w:rsidRPr="00CC5027">
                <w:rPr>
                  <w:rStyle w:val="a4"/>
                  <w:rFonts w:ascii="Arial" w:hAnsi="Arial" w:cs="Arial"/>
                  <w:sz w:val="20"/>
                  <w:szCs w:val="20"/>
                </w:rPr>
                <w:t>Приказа</w:t>
              </w:r>
            </w:hyperlink>
            <w:r w:rsidRPr="00CC5027">
              <w:rPr>
                <w:rFonts w:ascii="Arial" w:hAnsi="Arial" w:cs="Arial"/>
                <w:sz w:val="20"/>
                <w:szCs w:val="20"/>
              </w:rPr>
              <w:t xml:space="preserve"> ФАС России от 21.12.2020 N 1237/20)</w:t>
            </w:r>
          </w:p>
        </w:tc>
        <w:tc>
          <w:tcPr>
            <w:tcW w:w="113" w:type="dxa"/>
            <w:shd w:val="clear" w:color="auto" w:fill="F4F3F8"/>
            <w:tcMar>
              <w:top w:w="0" w:type="dxa"/>
              <w:left w:w="0" w:type="dxa"/>
              <w:bottom w:w="0" w:type="dxa"/>
              <w:right w:w="0" w:type="dxa"/>
            </w:tcMa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7.1</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14" w:name="Par9258"/>
      <w:bookmarkEnd w:id="314"/>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расходов на проведение мероприятий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 подключению объектов заявителей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046"/>
        <w:gridCol w:w="1247"/>
        <w:gridCol w:w="1077"/>
        <w:gridCol w:w="1020"/>
      </w:tblGrid>
      <w:tr w:rsidR="00CC5027" w:rsidRPr="00CC5027">
        <w:tc>
          <w:tcPr>
            <w:tcW w:w="6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5046"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6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5046"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15" w:name="Par9272"/>
            <w:bookmarkEnd w:id="315"/>
            <w:r w:rsidRPr="00CC5027">
              <w:rPr>
                <w:rFonts w:ascii="Arial" w:hAnsi="Arial" w:cs="Arial"/>
                <w:sz w:val="20"/>
                <w:szCs w:val="20"/>
              </w:rPr>
              <w:t>1</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проведение мероприятий по подключению объектов заявителей, всего:</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сырье и материалы</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прочие покупаемые энергетические ресурсы</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оплата труда</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отчисления на социальные нужды</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 расходы, в том числе:</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1.4.1</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выполнение работ и услуг производственного характера, выполняемых по договорам со сторонними организациями или индивидуальными предпринимателями</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1.4.2</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1.4.3</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арендная плата, концессионная плата, лизинговые платежи</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1.4.4</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служебные командировки</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1.4.5</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обучение персонала</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1.4.6</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другие расходы, связанные с производством и (или) реализацией продукции</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Внереализационные расходы, всего</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1.5.1</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услуги банков</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1.5.2</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обслуживание заемных средств</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1.5.3</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прочие обоснованные расходы</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не учитываемые в целях налогообложения, всего</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1.6.1</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денежные выплаты социального характера (по Коллективному договору)</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1.6.2</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прочие расходы</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16" w:name="Par9367"/>
            <w:bookmarkEnd w:id="316"/>
            <w:r w:rsidRPr="00CC5027">
              <w:rPr>
                <w:rFonts w:ascii="Arial" w:hAnsi="Arial" w:cs="Arial"/>
                <w:sz w:val="20"/>
                <w:szCs w:val="20"/>
              </w:rPr>
              <w:t>2</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Выпадающие доходы/экономия средств (величина выпадающих доходов/экономии средств определяется только в части проведения мероприятий по подключению объектов заявителей, расходы на которые определяются в соответствии с настоящим приложением)</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17" w:name="Par9372"/>
            <w:bookmarkEnd w:id="317"/>
            <w:r w:rsidRPr="00CC5027">
              <w:rPr>
                <w:rFonts w:ascii="Arial" w:hAnsi="Arial" w:cs="Arial"/>
                <w:sz w:val="20"/>
                <w:szCs w:val="20"/>
              </w:rPr>
              <w:t>3</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подключаемая тепловая нагрузка объектов заявителей</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проведение мероприятий по подключению объектов заявителей (П1) (определяется как отношение суммы </w:t>
            </w:r>
            <w:hyperlink w:anchor="Par9272" w:history="1">
              <w:r w:rsidRPr="00CC5027">
                <w:rPr>
                  <w:rStyle w:val="a4"/>
                  <w:rFonts w:ascii="Arial" w:hAnsi="Arial" w:cs="Arial"/>
                  <w:sz w:val="20"/>
                  <w:szCs w:val="20"/>
                </w:rPr>
                <w:t>строки 1</w:t>
              </w:r>
            </w:hyperlink>
            <w:r w:rsidRPr="00CC5027">
              <w:rPr>
                <w:rFonts w:ascii="Arial" w:hAnsi="Arial" w:cs="Arial"/>
                <w:sz w:val="20"/>
                <w:szCs w:val="20"/>
              </w:rPr>
              <w:t xml:space="preserve"> и </w:t>
            </w:r>
            <w:hyperlink w:anchor="Par9367" w:history="1">
              <w:r w:rsidRPr="00CC5027">
                <w:rPr>
                  <w:rStyle w:val="a4"/>
                  <w:rFonts w:ascii="Arial" w:hAnsi="Arial" w:cs="Arial"/>
                  <w:sz w:val="20"/>
                  <w:szCs w:val="20"/>
                </w:rPr>
                <w:t>строки 2</w:t>
              </w:r>
            </w:hyperlink>
            <w:r w:rsidRPr="00CC5027">
              <w:rPr>
                <w:rFonts w:ascii="Arial" w:hAnsi="Arial" w:cs="Arial"/>
                <w:sz w:val="20"/>
                <w:szCs w:val="20"/>
              </w:rPr>
              <w:t xml:space="preserve"> к </w:t>
            </w:r>
            <w:hyperlink w:anchor="Par9372" w:history="1">
              <w:r w:rsidRPr="00CC5027">
                <w:rPr>
                  <w:rStyle w:val="a4"/>
                  <w:rFonts w:ascii="Arial" w:hAnsi="Arial" w:cs="Arial"/>
                  <w:sz w:val="20"/>
                  <w:szCs w:val="20"/>
                </w:rPr>
                <w:t>строке 3</w:t>
              </w:r>
            </w:hyperlink>
            <w:r w:rsidRPr="00CC5027">
              <w:rPr>
                <w:rFonts w:ascii="Arial" w:hAnsi="Arial" w:cs="Arial"/>
                <w:sz w:val="20"/>
                <w:szCs w:val="20"/>
              </w:rPr>
              <w:t>)</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руб./Г кал/ч</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7.2</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18" w:name="Par9389"/>
      <w:bookmarkEnd w:id="318"/>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расходов на создание (реконструкцию) тепловых сетей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(за исключением создания (реконструкции) тепловых пунктов)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 существующих тепловых сетей или источников тепловой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энергии до точек подключения объектов заявителей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814"/>
        <w:gridCol w:w="2640"/>
        <w:gridCol w:w="2640"/>
        <w:gridCol w:w="2640"/>
        <w:gridCol w:w="2640"/>
        <w:gridCol w:w="2640"/>
        <w:gridCol w:w="2805"/>
      </w:tblGrid>
      <w:tr w:rsidR="00CC5027" w:rsidRPr="00CC5027">
        <w:tc>
          <w:tcPr>
            <w:tcW w:w="680"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1814" w:type="dxa"/>
            <w:vMerge w:val="restart"/>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Критерий дифференциации</w:t>
            </w:r>
          </w:p>
        </w:tc>
        <w:tc>
          <w:tcPr>
            <w:tcW w:w="7920"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8085"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680"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4" w:type="dxa"/>
            <w:vMerge/>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(с приложением расчетов расходов с учетом положений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настоящих Методических указаний)</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подключаемая тепловая нагрузка объектов заявителей, для подключения которых требуется создание (реконструкция) тепловых сетей (за исключением создания (реконструкции) тепловых пунктов)</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(П2.1), (определяется как отношение </w:t>
            </w:r>
            <w:hyperlink w:anchor="Par9415" w:history="1">
              <w:r w:rsidRPr="00CC5027">
                <w:rPr>
                  <w:rStyle w:val="a4"/>
                  <w:rFonts w:ascii="Arial" w:hAnsi="Arial" w:cs="Arial"/>
                  <w:sz w:val="20"/>
                  <w:szCs w:val="20"/>
                </w:rPr>
                <w:t>графы 3</w:t>
              </w:r>
            </w:hyperlink>
            <w:r w:rsidRPr="00CC5027">
              <w:rPr>
                <w:rFonts w:ascii="Arial" w:hAnsi="Arial" w:cs="Arial"/>
                <w:sz w:val="20"/>
                <w:szCs w:val="20"/>
              </w:rPr>
              <w:t xml:space="preserve"> к </w:t>
            </w:r>
            <w:hyperlink w:anchor="Par9416" w:history="1">
              <w:r w:rsidRPr="00CC5027">
                <w:rPr>
                  <w:rStyle w:val="a4"/>
                  <w:rFonts w:ascii="Arial" w:hAnsi="Arial" w:cs="Arial"/>
                  <w:sz w:val="20"/>
                  <w:szCs w:val="20"/>
                </w:rPr>
                <w:t>графе 4</w:t>
              </w:r>
            </w:hyperlink>
            <w:r w:rsidRPr="00CC5027">
              <w:rPr>
                <w:rFonts w:ascii="Arial" w:hAnsi="Arial" w:cs="Arial"/>
                <w:sz w:val="20"/>
                <w:szCs w:val="20"/>
              </w:rPr>
              <w:t>)</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(с приложением расчетов расходов с учетом положений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настоящих Методических указаний)</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подключаемая тепловая нагрузка объектов заявителей, для подключения которых требуется создание (реконструкция) тепловых сетей (за исключением создания (реконструкции) тепловых пунктов)</w:t>
            </w: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(П2.1), (определяется как отношение </w:t>
            </w:r>
            <w:hyperlink w:anchor="Par9418" w:history="1">
              <w:r w:rsidRPr="00CC5027">
                <w:rPr>
                  <w:rStyle w:val="a4"/>
                  <w:rFonts w:ascii="Arial" w:hAnsi="Arial" w:cs="Arial"/>
                  <w:sz w:val="20"/>
                  <w:szCs w:val="20"/>
                </w:rPr>
                <w:t>графы 6</w:t>
              </w:r>
            </w:hyperlink>
            <w:r w:rsidRPr="00CC5027">
              <w:rPr>
                <w:rFonts w:ascii="Arial" w:hAnsi="Arial" w:cs="Arial"/>
                <w:sz w:val="20"/>
                <w:szCs w:val="20"/>
              </w:rPr>
              <w:t xml:space="preserve"> к </w:t>
            </w:r>
            <w:hyperlink w:anchor="Par9419" w:history="1">
              <w:r w:rsidRPr="00CC5027">
                <w:rPr>
                  <w:rStyle w:val="a4"/>
                  <w:rFonts w:ascii="Arial" w:hAnsi="Arial" w:cs="Arial"/>
                  <w:sz w:val="20"/>
                  <w:szCs w:val="20"/>
                </w:rPr>
                <w:t>графе 7</w:t>
              </w:r>
            </w:hyperlink>
            <w:r w:rsidRPr="00CC5027">
              <w:rPr>
                <w:rFonts w:ascii="Arial" w:hAnsi="Arial" w:cs="Arial"/>
                <w:sz w:val="20"/>
                <w:szCs w:val="20"/>
              </w:rPr>
              <w:t>)</w:t>
            </w:r>
          </w:p>
        </w:tc>
      </w:tr>
      <w:tr w:rsidR="00CC5027" w:rsidRPr="00CC5027">
        <w:tc>
          <w:tcPr>
            <w:tcW w:w="6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81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руб./Гкал/ч</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руб./Гкал/ч</w:t>
            </w:r>
          </w:p>
        </w:tc>
      </w:tr>
      <w:tr w:rsidR="00CC5027" w:rsidRPr="00CC5027">
        <w:tc>
          <w:tcPr>
            <w:tcW w:w="6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181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19" w:name="Par9415"/>
            <w:bookmarkEnd w:id="319"/>
            <w:r w:rsidRPr="00CC5027">
              <w:rPr>
                <w:rFonts w:ascii="Arial" w:hAnsi="Arial" w:cs="Arial"/>
                <w:sz w:val="20"/>
                <w:szCs w:val="20"/>
              </w:rPr>
              <w:t>3</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20" w:name="Par9416"/>
            <w:bookmarkEnd w:id="320"/>
            <w:r w:rsidRPr="00CC5027">
              <w:rPr>
                <w:rFonts w:ascii="Arial" w:hAnsi="Arial" w:cs="Arial"/>
                <w:sz w:val="20"/>
                <w:szCs w:val="20"/>
              </w:rPr>
              <w:t>4</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21" w:name="Par9418"/>
            <w:bookmarkEnd w:id="321"/>
            <w:r w:rsidRPr="00CC5027">
              <w:rPr>
                <w:rFonts w:ascii="Arial" w:hAnsi="Arial" w:cs="Arial"/>
                <w:sz w:val="20"/>
                <w:szCs w:val="20"/>
              </w:rPr>
              <w:t>6</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22" w:name="Par9419"/>
            <w:bookmarkEnd w:id="322"/>
            <w:r w:rsidRPr="00CC5027">
              <w:rPr>
                <w:rFonts w:ascii="Arial" w:hAnsi="Arial" w:cs="Arial"/>
                <w:sz w:val="20"/>
                <w:szCs w:val="20"/>
              </w:rPr>
              <w:t>7</w:t>
            </w: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8</w:t>
            </w: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4454" w:type="dxa"/>
            <w:gridSpan w:val="2"/>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Надземная (наземная) прокладка</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 250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1.2</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251 - 400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1.3</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401 - 550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1.4</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551 - 700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1.5</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701 мм и выше</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4454" w:type="dxa"/>
            <w:gridSpan w:val="2"/>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Подземная прокладка, в том числе:</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2.1</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канальная прокладка</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2.1.1</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 250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2.1.2</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251 - 400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2.1.3</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401 - 550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2.1.4</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551 - 700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2.1.5</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701 мм и выше</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бесканальная прокладка</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2.2.1</w:t>
            </w:r>
          </w:p>
        </w:tc>
        <w:tc>
          <w:tcPr>
            <w:tcW w:w="1814" w:type="dxa"/>
            <w:tcBorders>
              <w:top w:val="single" w:sz="4" w:space="0" w:color="auto"/>
              <w:left w:val="single" w:sz="4" w:space="0" w:color="auto"/>
              <w:bottom w:val="single" w:sz="4" w:space="0" w:color="auto"/>
              <w:right w:val="single" w:sz="4" w:space="0" w:color="auto"/>
            </w:tcBorders>
            <w:vAlign w:val="bottom"/>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 250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2.2.2</w:t>
            </w:r>
          </w:p>
        </w:tc>
        <w:tc>
          <w:tcPr>
            <w:tcW w:w="181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251 - 400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2.2.3</w:t>
            </w:r>
          </w:p>
        </w:tc>
        <w:tc>
          <w:tcPr>
            <w:tcW w:w="181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401 - 550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2.2.4</w:t>
            </w:r>
          </w:p>
        </w:tc>
        <w:tc>
          <w:tcPr>
            <w:tcW w:w="181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551 - 700 мм</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2.2.5</w:t>
            </w:r>
          </w:p>
        </w:tc>
        <w:tc>
          <w:tcPr>
            <w:tcW w:w="181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701 мм и выше</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81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без дифференциации</w:t>
            </w: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64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2805"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sectPr w:rsidR="00CC5027" w:rsidRPr="00CC5027">
          <w:pgSz w:w="16838" w:h="11905" w:orient="landscape"/>
          <w:pgMar w:top="1701" w:right="1134" w:bottom="850" w:left="1134" w:header="0" w:footer="0" w:gutter="0"/>
          <w:cols w:space="720"/>
          <w:noEndnote/>
        </w:sect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7.3</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23" w:name="Par9586"/>
      <w:bookmarkEnd w:id="323"/>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расходов на создание (реконструкцию) тепловых пунктов</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от существующих тепловых сетей или источников тепловой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энергии до точек подключения объектов заявителей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5046"/>
        <w:gridCol w:w="1247"/>
        <w:gridCol w:w="1077"/>
        <w:gridCol w:w="1020"/>
      </w:tblGrid>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5046"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5046"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9050" w:type="dxa"/>
            <w:gridSpan w:val="5"/>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С приложением расчета расходов по </w:t>
            </w:r>
            <w:hyperlink w:anchor="Par9602" w:history="1">
              <w:r w:rsidRPr="00CC5027">
                <w:rPr>
                  <w:rStyle w:val="a4"/>
                  <w:rFonts w:ascii="Arial" w:hAnsi="Arial" w:cs="Arial"/>
                  <w:sz w:val="20"/>
                  <w:szCs w:val="20"/>
                </w:rPr>
                <w:t>стр. 1.1</w:t>
              </w:r>
            </w:hyperlink>
            <w:r w:rsidRPr="00CC5027">
              <w:rPr>
                <w:rFonts w:ascii="Arial" w:hAnsi="Arial" w:cs="Arial"/>
                <w:sz w:val="20"/>
                <w:szCs w:val="20"/>
              </w:rPr>
              <w:t xml:space="preserve"> - </w:t>
            </w:r>
            <w:hyperlink w:anchor="Par9622" w:history="1">
              <w:r w:rsidRPr="00CC5027">
                <w:rPr>
                  <w:rStyle w:val="a4"/>
                  <w:rFonts w:ascii="Arial" w:hAnsi="Arial" w:cs="Arial"/>
                  <w:sz w:val="20"/>
                  <w:szCs w:val="20"/>
                </w:rPr>
                <w:t>1.n</w:t>
              </w:r>
            </w:hyperlink>
            <w:r w:rsidRPr="00CC5027">
              <w:rPr>
                <w:rFonts w:ascii="Arial" w:hAnsi="Arial" w:cs="Arial"/>
                <w:sz w:val="20"/>
                <w:szCs w:val="20"/>
              </w:rPr>
              <w:t xml:space="preserve"> с учетом положений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настоящих</w:t>
            </w: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24" w:name="Par9602"/>
            <w:bookmarkEnd w:id="324"/>
            <w:r w:rsidRPr="00CC5027">
              <w:rPr>
                <w:rFonts w:ascii="Arial" w:hAnsi="Arial" w:cs="Arial"/>
                <w:sz w:val="20"/>
                <w:szCs w:val="20"/>
              </w:rPr>
              <w:t>1</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(определяется как сумма </w:t>
            </w:r>
            <w:hyperlink w:anchor="Par9602" w:history="1">
              <w:r w:rsidRPr="00CC5027">
                <w:rPr>
                  <w:rStyle w:val="a4"/>
                  <w:rFonts w:ascii="Arial" w:hAnsi="Arial" w:cs="Arial"/>
                  <w:sz w:val="20"/>
                  <w:szCs w:val="20"/>
                </w:rPr>
                <w:t>строк 1.1</w:t>
              </w:r>
            </w:hyperlink>
            <w:r w:rsidRPr="00CC5027">
              <w:rPr>
                <w:rFonts w:ascii="Arial" w:hAnsi="Arial" w:cs="Arial"/>
                <w:sz w:val="20"/>
                <w:szCs w:val="20"/>
              </w:rPr>
              <w:t xml:space="preserve">, </w:t>
            </w:r>
            <w:hyperlink w:anchor="Par9612" w:history="1">
              <w:r w:rsidRPr="00CC5027">
                <w:rPr>
                  <w:rStyle w:val="a4"/>
                  <w:rFonts w:ascii="Arial" w:hAnsi="Arial" w:cs="Arial"/>
                  <w:sz w:val="20"/>
                  <w:szCs w:val="20"/>
                </w:rPr>
                <w:t>1.2</w:t>
              </w:r>
            </w:hyperlink>
            <w:r w:rsidRPr="00CC5027">
              <w:rPr>
                <w:rFonts w:ascii="Arial" w:hAnsi="Arial" w:cs="Arial"/>
                <w:sz w:val="20"/>
                <w:szCs w:val="20"/>
              </w:rPr>
              <w:t xml:space="preserve">, ..., </w:t>
            </w:r>
            <w:hyperlink w:anchor="Par9622" w:history="1">
              <w:r w:rsidRPr="00CC5027">
                <w:rPr>
                  <w:rStyle w:val="a4"/>
                  <w:rFonts w:ascii="Arial" w:hAnsi="Arial" w:cs="Arial"/>
                  <w:sz w:val="20"/>
                  <w:szCs w:val="20"/>
                </w:rPr>
                <w:t>1.n</w:t>
              </w:r>
            </w:hyperlink>
            <w:r w:rsidRPr="00CC5027">
              <w:rPr>
                <w:rFonts w:ascii="Arial" w:hAnsi="Arial" w:cs="Arial"/>
                <w:sz w:val="20"/>
                <w:szCs w:val="20"/>
              </w:rPr>
              <w:t>), в том числе:</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1.1</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тепловой пункт 1</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25" w:name="Par9612"/>
            <w:bookmarkEnd w:id="325"/>
            <w:r w:rsidRPr="00CC5027">
              <w:rPr>
                <w:rFonts w:ascii="Arial" w:hAnsi="Arial" w:cs="Arial"/>
                <w:sz w:val="20"/>
                <w:szCs w:val="20"/>
              </w:rPr>
              <w:t>1.2</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тепловой пункт 2</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26" w:name="Par9622"/>
            <w:bookmarkEnd w:id="326"/>
            <w:r w:rsidRPr="00CC5027">
              <w:rPr>
                <w:rFonts w:ascii="Arial" w:hAnsi="Arial" w:cs="Arial"/>
                <w:sz w:val="20"/>
                <w:szCs w:val="20"/>
              </w:rPr>
              <w:t>1.n</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тепловой пункт n</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27" w:name="Par9627"/>
            <w:bookmarkEnd w:id="327"/>
            <w:r w:rsidRPr="00CC5027">
              <w:rPr>
                <w:rFonts w:ascii="Arial" w:hAnsi="Arial" w:cs="Arial"/>
                <w:sz w:val="20"/>
                <w:szCs w:val="20"/>
              </w:rPr>
              <w:t>2</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подключаемая тепловая нагрузка объектов заявителей, для подключения которых требуется создание (реконструкция) тепловых пунктов</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(П2.2), (определяется как отношение </w:t>
            </w:r>
            <w:hyperlink w:anchor="Par9602" w:history="1">
              <w:r w:rsidRPr="00CC5027">
                <w:rPr>
                  <w:rStyle w:val="a4"/>
                  <w:rFonts w:ascii="Arial" w:hAnsi="Arial" w:cs="Arial"/>
                  <w:sz w:val="20"/>
                  <w:szCs w:val="20"/>
                </w:rPr>
                <w:t>строки 1</w:t>
              </w:r>
            </w:hyperlink>
            <w:r w:rsidRPr="00CC5027">
              <w:rPr>
                <w:rFonts w:ascii="Arial" w:hAnsi="Arial" w:cs="Arial"/>
                <w:sz w:val="20"/>
                <w:szCs w:val="20"/>
              </w:rPr>
              <w:t xml:space="preserve"> к </w:t>
            </w:r>
            <w:hyperlink w:anchor="Par9627" w:history="1">
              <w:r w:rsidRPr="00CC5027">
                <w:rPr>
                  <w:rStyle w:val="a4"/>
                  <w:rFonts w:ascii="Arial" w:hAnsi="Arial" w:cs="Arial"/>
                  <w:sz w:val="20"/>
                  <w:szCs w:val="20"/>
                </w:rPr>
                <w:t>строке 2</w:t>
              </w:r>
            </w:hyperlink>
            <w:r w:rsidRPr="00CC5027">
              <w:rPr>
                <w:rFonts w:ascii="Arial" w:hAnsi="Arial" w:cs="Arial"/>
                <w:sz w:val="20"/>
                <w:szCs w:val="20"/>
              </w:rPr>
              <w:t>)</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руб./Гкал/ч</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7.4</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28" w:name="Par9644"/>
      <w:bookmarkEnd w:id="328"/>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расходов на создание (реконструкцию) источников тепловой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энергии и (или) развитие существующих источников тепловой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энергии, необходимые для подключения объектов заявителей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5046"/>
        <w:gridCol w:w="1247"/>
        <w:gridCol w:w="1077"/>
        <w:gridCol w:w="1020"/>
      </w:tblGrid>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5046"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Базовый период</w:t>
            </w: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Период регулирования</w:t>
            </w:r>
          </w:p>
        </w:tc>
      </w:tr>
      <w:tr w:rsidR="00CC5027" w:rsidRPr="00CC5027">
        <w:tc>
          <w:tcPr>
            <w:tcW w:w="66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5046"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w:t>
            </w:r>
          </w:p>
        </w:tc>
      </w:tr>
      <w:tr w:rsidR="00CC5027" w:rsidRPr="00CC5027">
        <w:tc>
          <w:tcPr>
            <w:tcW w:w="9050" w:type="dxa"/>
            <w:gridSpan w:val="5"/>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 xml:space="preserve">С приложением расчета расходов по </w:t>
            </w:r>
            <w:hyperlink w:anchor="Par9665" w:history="1">
              <w:r w:rsidRPr="00CC5027">
                <w:rPr>
                  <w:rStyle w:val="a4"/>
                  <w:rFonts w:ascii="Arial" w:hAnsi="Arial" w:cs="Arial"/>
                  <w:sz w:val="20"/>
                  <w:szCs w:val="20"/>
                </w:rPr>
                <w:t>стр. 1.1</w:t>
              </w:r>
            </w:hyperlink>
            <w:r w:rsidRPr="00CC5027">
              <w:rPr>
                <w:rFonts w:ascii="Arial" w:hAnsi="Arial" w:cs="Arial"/>
                <w:sz w:val="20"/>
                <w:szCs w:val="20"/>
              </w:rPr>
              <w:t xml:space="preserve"> - </w:t>
            </w:r>
            <w:hyperlink w:anchor="Par9680" w:history="1">
              <w:r w:rsidRPr="00CC5027">
                <w:rPr>
                  <w:rStyle w:val="a4"/>
                  <w:rFonts w:ascii="Arial" w:hAnsi="Arial" w:cs="Arial"/>
                  <w:sz w:val="20"/>
                  <w:szCs w:val="20"/>
                </w:rPr>
                <w:t>1.n</w:t>
              </w:r>
            </w:hyperlink>
            <w:r w:rsidRPr="00CC5027">
              <w:rPr>
                <w:rFonts w:ascii="Arial" w:hAnsi="Arial" w:cs="Arial"/>
                <w:sz w:val="20"/>
                <w:szCs w:val="20"/>
              </w:rPr>
              <w:t xml:space="preserve"> с учетом положений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настоящих</w:t>
            </w: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29" w:name="Par9660"/>
            <w:bookmarkEnd w:id="329"/>
            <w:r w:rsidRPr="00CC5027">
              <w:rPr>
                <w:rFonts w:ascii="Arial" w:hAnsi="Arial" w:cs="Arial"/>
                <w:sz w:val="20"/>
                <w:szCs w:val="20"/>
              </w:rPr>
              <w:t>1</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источников тепловой энергии и (или) развитие существующих источников тепловой энергии, необходимые для подключения объектов заявителей (определяется как сумма </w:t>
            </w:r>
            <w:hyperlink w:anchor="Par9665" w:history="1">
              <w:r w:rsidRPr="00CC5027">
                <w:rPr>
                  <w:rStyle w:val="a4"/>
                  <w:rFonts w:ascii="Arial" w:hAnsi="Arial" w:cs="Arial"/>
                  <w:sz w:val="20"/>
                  <w:szCs w:val="20"/>
                </w:rPr>
                <w:t>строк 1.1</w:t>
              </w:r>
            </w:hyperlink>
            <w:r w:rsidRPr="00CC5027">
              <w:rPr>
                <w:rFonts w:ascii="Arial" w:hAnsi="Arial" w:cs="Arial"/>
                <w:sz w:val="20"/>
                <w:szCs w:val="20"/>
              </w:rPr>
              <w:t xml:space="preserve">, </w:t>
            </w:r>
            <w:hyperlink w:anchor="Par9670" w:history="1">
              <w:r w:rsidRPr="00CC5027">
                <w:rPr>
                  <w:rStyle w:val="a4"/>
                  <w:rFonts w:ascii="Arial" w:hAnsi="Arial" w:cs="Arial"/>
                  <w:sz w:val="20"/>
                  <w:szCs w:val="20"/>
                </w:rPr>
                <w:t>1.2</w:t>
              </w:r>
            </w:hyperlink>
            <w:r w:rsidRPr="00CC5027">
              <w:rPr>
                <w:rFonts w:ascii="Arial" w:hAnsi="Arial" w:cs="Arial"/>
                <w:sz w:val="20"/>
                <w:szCs w:val="20"/>
              </w:rPr>
              <w:t xml:space="preserve">, ..., </w:t>
            </w:r>
            <w:hyperlink w:anchor="Par9680" w:history="1">
              <w:r w:rsidRPr="00CC5027">
                <w:rPr>
                  <w:rStyle w:val="a4"/>
                  <w:rFonts w:ascii="Arial" w:hAnsi="Arial" w:cs="Arial"/>
                  <w:sz w:val="20"/>
                  <w:szCs w:val="20"/>
                </w:rPr>
                <w:t>1.n</w:t>
              </w:r>
            </w:hyperlink>
            <w:r w:rsidRPr="00CC5027">
              <w:rPr>
                <w:rFonts w:ascii="Arial" w:hAnsi="Arial" w:cs="Arial"/>
                <w:sz w:val="20"/>
                <w:szCs w:val="20"/>
              </w:rPr>
              <w:t>), в том числе:</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30" w:name="Par9665"/>
            <w:bookmarkEnd w:id="330"/>
            <w:r w:rsidRPr="00CC5027">
              <w:rPr>
                <w:rFonts w:ascii="Arial" w:hAnsi="Arial" w:cs="Arial"/>
                <w:sz w:val="20"/>
                <w:szCs w:val="20"/>
              </w:rPr>
              <w:t>1.1</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1</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31" w:name="Par9670"/>
            <w:bookmarkEnd w:id="331"/>
            <w:r w:rsidRPr="00CC5027">
              <w:rPr>
                <w:rFonts w:ascii="Arial" w:hAnsi="Arial" w:cs="Arial"/>
                <w:sz w:val="20"/>
                <w:szCs w:val="20"/>
              </w:rPr>
              <w:t>1.2</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2</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32" w:name="Par9680"/>
            <w:bookmarkEnd w:id="332"/>
            <w:r w:rsidRPr="00CC5027">
              <w:rPr>
                <w:rFonts w:ascii="Arial" w:hAnsi="Arial" w:cs="Arial"/>
                <w:sz w:val="20"/>
                <w:szCs w:val="20"/>
              </w:rPr>
              <w:t>1.n</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n</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33" w:name="Par9685"/>
            <w:bookmarkEnd w:id="333"/>
            <w:r w:rsidRPr="00CC5027">
              <w:rPr>
                <w:rFonts w:ascii="Arial" w:hAnsi="Arial" w:cs="Arial"/>
                <w:sz w:val="20"/>
                <w:szCs w:val="20"/>
              </w:rPr>
              <w:t>2.</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Суммарная подключаемая тепловая нагрузка объектов заявителей, для подключения которых требуется создание (реконструкция) источников тепловой энергии и (или) развитие существующих источников тепловой энергии</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6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5046"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источников тепловой энергии и (или) развитие существующих источников тепловой энергии, необходимые для подключения объектов заявителей (П3), (определяется как отношение </w:t>
            </w:r>
            <w:hyperlink w:anchor="Par9660" w:history="1">
              <w:r w:rsidRPr="00CC5027">
                <w:rPr>
                  <w:rStyle w:val="a4"/>
                  <w:rFonts w:ascii="Arial" w:hAnsi="Arial" w:cs="Arial"/>
                  <w:sz w:val="20"/>
                  <w:szCs w:val="20"/>
                </w:rPr>
                <w:t>строки 1</w:t>
              </w:r>
            </w:hyperlink>
            <w:r w:rsidRPr="00CC5027">
              <w:rPr>
                <w:rFonts w:ascii="Arial" w:hAnsi="Arial" w:cs="Arial"/>
                <w:sz w:val="20"/>
                <w:szCs w:val="20"/>
              </w:rPr>
              <w:t xml:space="preserve"> к </w:t>
            </w:r>
            <w:hyperlink w:anchor="Par9685" w:history="1">
              <w:r w:rsidRPr="00CC5027">
                <w:rPr>
                  <w:rStyle w:val="a4"/>
                  <w:rFonts w:ascii="Arial" w:hAnsi="Arial" w:cs="Arial"/>
                  <w:sz w:val="20"/>
                  <w:szCs w:val="20"/>
                </w:rPr>
                <w:t>строке 2</w:t>
              </w:r>
            </w:hyperlink>
            <w:r w:rsidRPr="00CC5027">
              <w:rPr>
                <w:rFonts w:ascii="Arial" w:hAnsi="Arial" w:cs="Arial"/>
                <w:sz w:val="20"/>
                <w:szCs w:val="20"/>
              </w:rPr>
              <w:t>)</w:t>
            </w:r>
          </w:p>
        </w:tc>
        <w:tc>
          <w:tcPr>
            <w:tcW w:w="124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руб./Гкал/ч</w:t>
            </w:r>
          </w:p>
        </w:tc>
        <w:tc>
          <w:tcPr>
            <w:tcW w:w="107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7.5</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34" w:name="Par9702"/>
      <w:bookmarkEnd w:id="334"/>
      <w:r w:rsidRPr="00CC5027">
        <w:rPr>
          <w:rFonts w:ascii="Arial" w:hAnsi="Arial" w:cs="Arial"/>
          <w:sz w:val="20"/>
          <w:szCs w:val="20"/>
        </w:rPr>
        <w:t>Плата</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за подключение объектов заявителей при наличии технической</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возможности подключения к системе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(тыс.руб./Гкал/ч)</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7087"/>
        <w:gridCol w:w="1191"/>
      </w:tblGrid>
      <w:tr w:rsidR="00CC5027" w:rsidRPr="00CC5027">
        <w:tc>
          <w:tcPr>
            <w:tcW w:w="6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N п/п</w:t>
            </w:r>
          </w:p>
        </w:tc>
        <w:tc>
          <w:tcPr>
            <w:tcW w:w="708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Значение</w:t>
            </w:r>
          </w:p>
        </w:tc>
      </w:tr>
      <w:tr w:rsidR="00CC5027" w:rsidRPr="00CC5027">
        <w:tc>
          <w:tcPr>
            <w:tcW w:w="680"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708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r>
      <w:tr w:rsidR="00CC5027" w:rsidRPr="00CC5027">
        <w:tc>
          <w:tcPr>
            <w:tcW w:w="8958" w:type="dxa"/>
            <w:gridSpan w:val="3"/>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Составляющие платы за подключение объектов заявителей, в том числе:</w:t>
            </w: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проведение мероприятий по подключению объектов заявителей (П1) (заполняются по результатам заполнения </w:t>
            </w:r>
            <w:hyperlink w:anchor="Par9258" w:history="1">
              <w:r w:rsidRPr="00CC5027">
                <w:rPr>
                  <w:rStyle w:val="a4"/>
                  <w:rFonts w:ascii="Arial" w:hAnsi="Arial" w:cs="Arial"/>
                  <w:sz w:val="20"/>
                  <w:szCs w:val="20"/>
                </w:rPr>
                <w:t>приложения 7.1</w:t>
              </w:r>
            </w:hyperlink>
            <w:r w:rsidRPr="00CC5027">
              <w:rPr>
                <w:rFonts w:ascii="Arial" w:hAnsi="Arial" w:cs="Arial"/>
                <w:sz w:val="20"/>
                <w:szCs w:val="20"/>
              </w:rPr>
              <w:t xml:space="preserve"> к настоящим Методическим указаниям)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(включая проектирование) (П2.1) (заполняются по результатам заполнения </w:t>
            </w:r>
            <w:hyperlink w:anchor="Par9389" w:history="1">
              <w:r w:rsidRPr="00CC5027">
                <w:rPr>
                  <w:rStyle w:val="a4"/>
                  <w:rFonts w:ascii="Arial" w:hAnsi="Arial" w:cs="Arial"/>
                  <w:sz w:val="20"/>
                  <w:szCs w:val="20"/>
                </w:rPr>
                <w:t>приложения 7.2</w:t>
              </w:r>
            </w:hyperlink>
            <w:r w:rsidRPr="00CC5027">
              <w:rPr>
                <w:rFonts w:ascii="Arial" w:hAnsi="Arial" w:cs="Arial"/>
                <w:sz w:val="20"/>
                <w:szCs w:val="20"/>
              </w:rPr>
              <w:t xml:space="preserve"> к настоящим Методическим указаниям), в том числе при наличии дифференциации:</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Надземная (наземная) прокладка</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2.1.1</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 250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2.1.2</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251 - 400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2.1.3</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401 - 550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2.1.4</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551 - 700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2.1.5</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701 мм и выше</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Подземная прокладка, в том числе:</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2.2.1</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канальная прокладка</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2.2.1.1</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 250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2.2.1.2</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251 - 400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2.2.1.3</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401 - 550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2.2.1.4</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551 - 700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2.2.1.5</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701 мм и выше</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2.2.2</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бесканальная прокладка</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2.2.2.1</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до 250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2.2.2.2</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251 - 400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2.2.2.3</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401 - 550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2.2.2.4</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551 - 700 мм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2.2.2.5</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701 мм и выше</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(П2.2), (заполняются по результатам заполнения </w:t>
            </w:r>
            <w:hyperlink w:anchor="Par9586" w:history="1">
              <w:r w:rsidRPr="00CC5027">
                <w:rPr>
                  <w:rStyle w:val="a4"/>
                  <w:rFonts w:ascii="Arial" w:hAnsi="Arial" w:cs="Arial"/>
                  <w:sz w:val="20"/>
                  <w:szCs w:val="20"/>
                </w:rPr>
                <w:t>приложения 7.3</w:t>
              </w:r>
            </w:hyperlink>
            <w:r w:rsidRPr="00CC5027">
              <w:rPr>
                <w:rFonts w:ascii="Arial" w:hAnsi="Arial" w:cs="Arial"/>
                <w:sz w:val="20"/>
                <w:szCs w:val="20"/>
              </w:rPr>
              <w:t xml:space="preserve"> к настоящим Методическим указаниям)</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680"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c>
          <w:tcPr>
            <w:tcW w:w="7087"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Налог на прибыль (определяется в соответствии с </w:t>
            </w:r>
            <w:hyperlink w:anchor="Par1682" w:history="1">
              <w:r w:rsidRPr="00CC5027">
                <w:rPr>
                  <w:rStyle w:val="a4"/>
                  <w:rFonts w:ascii="Arial" w:hAnsi="Arial" w:cs="Arial"/>
                  <w:sz w:val="20"/>
                  <w:szCs w:val="20"/>
                </w:rPr>
                <w:t>формулой (120.1)</w:t>
              </w:r>
            </w:hyperlink>
            <w:r w:rsidRPr="00CC5027">
              <w:rPr>
                <w:rFonts w:ascii="Arial" w:hAnsi="Arial" w:cs="Arial"/>
                <w:sz w:val="20"/>
                <w:szCs w:val="20"/>
              </w:rPr>
              <w:t xml:space="preserve"> настоящих Методических указаний (расчет дополнительно предоставляется в качестве приложения к таблице)</w:t>
            </w:r>
          </w:p>
        </w:tc>
        <w:tc>
          <w:tcPr>
            <w:tcW w:w="1191"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Приложение 7.6</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35" w:name="Par9790"/>
      <w:bookmarkEnd w:id="335"/>
      <w:r w:rsidRPr="00CC5027">
        <w:rPr>
          <w:rFonts w:ascii="Arial" w:hAnsi="Arial" w:cs="Arial"/>
          <w:sz w:val="20"/>
          <w:szCs w:val="20"/>
        </w:rPr>
        <w:t>Расчет</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платы за подключение объекта заявителя при отсутствии</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технической возможности подключения к системе теплоснабжения</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Заявитель</w:t>
      </w:r>
    </w:p>
    <w:p w:rsidR="00CC5027" w:rsidRPr="00CC5027" w:rsidRDefault="00CC5027" w:rsidP="00CC502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5499"/>
        <w:gridCol w:w="1304"/>
        <w:gridCol w:w="1247"/>
      </w:tblGrid>
      <w:tr w:rsidR="00CC5027" w:rsidRPr="00CC5027">
        <w:tc>
          <w:tcPr>
            <w:tcW w:w="96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N п/п</w:t>
            </w:r>
          </w:p>
        </w:tc>
        <w:tc>
          <w:tcPr>
            <w:tcW w:w="549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Наименование</w:t>
            </w: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Единица измерения</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Значение</w:t>
            </w:r>
          </w:p>
        </w:tc>
      </w:tr>
      <w:tr w:rsidR="00CC5027" w:rsidRPr="00CC5027">
        <w:tc>
          <w:tcPr>
            <w:tcW w:w="96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1</w:t>
            </w:r>
          </w:p>
        </w:tc>
        <w:tc>
          <w:tcPr>
            <w:tcW w:w="5499"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2</w:t>
            </w:r>
          </w:p>
        </w:tc>
        <w:tc>
          <w:tcPr>
            <w:tcW w:w="1304"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4</w:t>
            </w:r>
          </w:p>
        </w:tc>
      </w:tr>
      <w:tr w:rsidR="00CC5027" w:rsidRPr="00CC5027">
        <w:tc>
          <w:tcPr>
            <w:tcW w:w="9014" w:type="dxa"/>
            <w:gridSpan w:val="4"/>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С приложением расчета расходов по всем строкам, кроме </w:t>
            </w:r>
            <w:hyperlink w:anchor="Par9805" w:history="1">
              <w:r w:rsidRPr="00CC5027">
                <w:rPr>
                  <w:rStyle w:val="a4"/>
                  <w:rFonts w:ascii="Arial" w:hAnsi="Arial" w:cs="Arial"/>
                  <w:sz w:val="20"/>
                  <w:szCs w:val="20"/>
                </w:rPr>
                <w:t>строк 1</w:t>
              </w:r>
            </w:hyperlink>
            <w:r w:rsidRPr="00CC5027">
              <w:rPr>
                <w:rFonts w:ascii="Arial" w:hAnsi="Arial" w:cs="Arial"/>
                <w:sz w:val="20"/>
                <w:szCs w:val="20"/>
              </w:rPr>
              <w:t xml:space="preserve">, </w:t>
            </w:r>
            <w:hyperlink w:anchor="Par9809" w:history="1">
              <w:r w:rsidRPr="00CC5027">
                <w:rPr>
                  <w:rStyle w:val="a4"/>
                  <w:rFonts w:ascii="Arial" w:hAnsi="Arial" w:cs="Arial"/>
                  <w:sz w:val="20"/>
                  <w:szCs w:val="20"/>
                </w:rPr>
                <w:t>2</w:t>
              </w:r>
            </w:hyperlink>
            <w:r w:rsidRPr="00CC5027">
              <w:rPr>
                <w:rFonts w:ascii="Arial" w:hAnsi="Arial" w:cs="Arial"/>
                <w:sz w:val="20"/>
                <w:szCs w:val="20"/>
              </w:rPr>
              <w:t xml:space="preserve">, </w:t>
            </w:r>
            <w:hyperlink w:anchor="Par9813" w:history="1">
              <w:r w:rsidRPr="00CC5027">
                <w:rPr>
                  <w:rStyle w:val="a4"/>
                  <w:rFonts w:ascii="Arial" w:hAnsi="Arial" w:cs="Arial"/>
                  <w:sz w:val="20"/>
                  <w:szCs w:val="20"/>
                </w:rPr>
                <w:t>2.1</w:t>
              </w:r>
            </w:hyperlink>
            <w:r w:rsidRPr="00CC5027">
              <w:rPr>
                <w:rFonts w:ascii="Arial" w:hAnsi="Arial" w:cs="Arial"/>
                <w:sz w:val="20"/>
                <w:szCs w:val="20"/>
              </w:rPr>
              <w:t xml:space="preserve">, </w:t>
            </w:r>
            <w:hyperlink w:anchor="Par9817" w:history="1">
              <w:r w:rsidRPr="00CC5027">
                <w:rPr>
                  <w:rStyle w:val="a4"/>
                  <w:rFonts w:ascii="Arial" w:hAnsi="Arial" w:cs="Arial"/>
                  <w:sz w:val="20"/>
                  <w:szCs w:val="20"/>
                </w:rPr>
                <w:t>2.2</w:t>
              </w:r>
            </w:hyperlink>
            <w:r w:rsidRPr="00CC5027">
              <w:rPr>
                <w:rFonts w:ascii="Arial" w:hAnsi="Arial" w:cs="Arial"/>
                <w:sz w:val="20"/>
                <w:szCs w:val="20"/>
              </w:rPr>
              <w:t xml:space="preserve"> и </w:t>
            </w:r>
            <w:hyperlink w:anchor="Par10045" w:history="1">
              <w:r w:rsidRPr="00CC5027">
                <w:rPr>
                  <w:rStyle w:val="a4"/>
                  <w:rFonts w:ascii="Arial" w:hAnsi="Arial" w:cs="Arial"/>
                  <w:sz w:val="20"/>
                  <w:szCs w:val="20"/>
                </w:rPr>
                <w:t>5</w:t>
              </w:r>
            </w:hyperlink>
            <w:r w:rsidRPr="00CC5027">
              <w:rPr>
                <w:rFonts w:ascii="Arial" w:hAnsi="Arial" w:cs="Arial"/>
                <w:sz w:val="20"/>
                <w:szCs w:val="20"/>
              </w:rPr>
              <w:t xml:space="preserve"> с учетом положений </w:t>
            </w:r>
            <w:hyperlink w:anchor="Par1700" w:history="1">
              <w:r w:rsidRPr="00CC5027">
                <w:rPr>
                  <w:rStyle w:val="a4"/>
                  <w:rFonts w:ascii="Arial" w:hAnsi="Arial" w:cs="Arial"/>
                  <w:sz w:val="20"/>
                  <w:szCs w:val="20"/>
                </w:rPr>
                <w:t>пункта 172</w:t>
              </w:r>
            </w:hyperlink>
            <w:r w:rsidRPr="00CC5027">
              <w:rPr>
                <w:rFonts w:ascii="Arial" w:hAnsi="Arial" w:cs="Arial"/>
                <w:sz w:val="20"/>
                <w:szCs w:val="20"/>
              </w:rPr>
              <w:t xml:space="preserve"> настоящих Методических указаний</w:t>
            </w: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36" w:name="Par9805"/>
            <w:bookmarkEnd w:id="336"/>
            <w:r w:rsidRPr="00CC5027">
              <w:rPr>
                <w:rFonts w:ascii="Arial" w:hAnsi="Arial" w:cs="Arial"/>
                <w:sz w:val="20"/>
                <w:szCs w:val="20"/>
              </w:rPr>
              <w:t>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Плата за подключение объекта заявителя при отсутствии технической возможности (определяется как произведение </w:t>
            </w:r>
            <w:hyperlink w:anchor="Par10045" w:history="1">
              <w:r w:rsidRPr="00CC5027">
                <w:rPr>
                  <w:rStyle w:val="a4"/>
                  <w:rFonts w:ascii="Arial" w:hAnsi="Arial" w:cs="Arial"/>
                  <w:sz w:val="20"/>
                  <w:szCs w:val="20"/>
                </w:rPr>
                <w:t>строки 5</w:t>
              </w:r>
            </w:hyperlink>
            <w:r w:rsidRPr="00CC5027">
              <w:rPr>
                <w:rFonts w:ascii="Arial" w:hAnsi="Arial" w:cs="Arial"/>
                <w:sz w:val="20"/>
                <w:szCs w:val="20"/>
              </w:rPr>
              <w:t xml:space="preserve"> на </w:t>
            </w:r>
            <w:hyperlink w:anchor="Par9817" w:history="1">
              <w:r w:rsidRPr="00CC5027">
                <w:rPr>
                  <w:rStyle w:val="a4"/>
                  <w:rFonts w:ascii="Arial" w:hAnsi="Arial" w:cs="Arial"/>
                  <w:sz w:val="20"/>
                  <w:szCs w:val="20"/>
                </w:rPr>
                <w:t>строку 2.2</w:t>
              </w:r>
            </w:hyperlink>
            <w:r w:rsidRPr="00CC5027">
              <w:rPr>
                <w:rFonts w:ascii="Arial" w:hAnsi="Arial" w:cs="Arial"/>
                <w:sz w:val="20"/>
                <w:szCs w:val="20"/>
              </w:rPr>
              <w:t xml:space="preserve"> с последующим суммированием </w:t>
            </w:r>
            <w:hyperlink w:anchor="Par9809" w:history="1">
              <w:r w:rsidRPr="00CC5027">
                <w:rPr>
                  <w:rStyle w:val="a4"/>
                  <w:rFonts w:ascii="Arial" w:hAnsi="Arial" w:cs="Arial"/>
                  <w:sz w:val="20"/>
                  <w:szCs w:val="20"/>
                </w:rPr>
                <w:t>строк 2</w:t>
              </w:r>
            </w:hyperlink>
            <w:r w:rsidRPr="00CC5027">
              <w:rPr>
                <w:rFonts w:ascii="Arial" w:hAnsi="Arial" w:cs="Arial"/>
                <w:sz w:val="20"/>
                <w:szCs w:val="20"/>
              </w:rPr>
              <w:t xml:space="preserve">, </w:t>
            </w:r>
            <w:hyperlink w:anchor="Par9821" w:history="1">
              <w:r w:rsidRPr="00CC5027">
                <w:rPr>
                  <w:rStyle w:val="a4"/>
                  <w:rFonts w:ascii="Arial" w:hAnsi="Arial" w:cs="Arial"/>
                  <w:sz w:val="20"/>
                  <w:szCs w:val="20"/>
                </w:rPr>
                <w:t>3</w:t>
              </w:r>
            </w:hyperlink>
            <w:r w:rsidRPr="00CC5027">
              <w:rPr>
                <w:rFonts w:ascii="Arial" w:hAnsi="Arial" w:cs="Arial"/>
                <w:sz w:val="20"/>
                <w:szCs w:val="20"/>
              </w:rPr>
              <w:t xml:space="preserve"> и </w:t>
            </w:r>
            <w:hyperlink w:anchor="Par9913" w:history="1">
              <w:r w:rsidRPr="00CC5027">
                <w:rPr>
                  <w:rStyle w:val="a4"/>
                  <w:rFonts w:ascii="Arial" w:hAnsi="Arial" w:cs="Arial"/>
                  <w:sz w:val="20"/>
                  <w:szCs w:val="20"/>
                </w:rPr>
                <w:t>строки 4</w:t>
              </w:r>
            </w:hyperlink>
            <w:r w:rsidRPr="00CC5027">
              <w:rPr>
                <w:rFonts w:ascii="Arial" w:hAnsi="Arial" w:cs="Arial"/>
                <w:sz w:val="20"/>
                <w:szCs w:val="20"/>
              </w:rPr>
              <w:t>), в том числе:</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37" w:name="Par9809"/>
            <w:bookmarkEnd w:id="337"/>
            <w:r w:rsidRPr="00CC5027">
              <w:rPr>
                <w:rFonts w:ascii="Arial" w:hAnsi="Arial" w:cs="Arial"/>
                <w:sz w:val="20"/>
                <w:szCs w:val="20"/>
              </w:rPr>
              <w:t>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проведение мероприятий по подключению объектов заявителей (определяется как произведение </w:t>
            </w:r>
            <w:hyperlink w:anchor="Par9813" w:history="1">
              <w:r w:rsidRPr="00CC5027">
                <w:rPr>
                  <w:rStyle w:val="a4"/>
                  <w:rFonts w:ascii="Arial" w:hAnsi="Arial" w:cs="Arial"/>
                  <w:sz w:val="20"/>
                  <w:szCs w:val="20"/>
                </w:rPr>
                <w:t>строки 2.1</w:t>
              </w:r>
            </w:hyperlink>
            <w:r w:rsidRPr="00CC5027">
              <w:rPr>
                <w:rFonts w:ascii="Arial" w:hAnsi="Arial" w:cs="Arial"/>
                <w:sz w:val="20"/>
                <w:szCs w:val="20"/>
              </w:rPr>
              <w:t xml:space="preserve"> и </w:t>
            </w:r>
            <w:hyperlink w:anchor="Par9817" w:history="1">
              <w:r w:rsidRPr="00CC5027">
                <w:rPr>
                  <w:rStyle w:val="a4"/>
                  <w:rFonts w:ascii="Arial" w:hAnsi="Arial" w:cs="Arial"/>
                  <w:sz w:val="20"/>
                  <w:szCs w:val="20"/>
                </w:rPr>
                <w:t>строки 2.2</w:t>
              </w:r>
            </w:hyperlink>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38" w:name="Par9813"/>
            <w:bookmarkEnd w:id="338"/>
            <w:r w:rsidRPr="00CC5027">
              <w:rPr>
                <w:rFonts w:ascii="Arial" w:hAnsi="Arial" w:cs="Arial"/>
                <w:sz w:val="20"/>
                <w:szCs w:val="20"/>
              </w:rPr>
              <w:t>2.1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Расходы на проведение мероприятий по подключению объектов заявителей (П1)</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руб./Гкал/ч</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39" w:name="Par9817"/>
            <w:bookmarkEnd w:id="339"/>
            <w:r w:rsidRPr="00CC5027">
              <w:rPr>
                <w:rFonts w:ascii="Arial" w:hAnsi="Arial" w:cs="Arial"/>
                <w:sz w:val="20"/>
                <w:szCs w:val="20"/>
              </w:rPr>
              <w:t>2.2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Подключаемая тепловая нагрузка объекта заявителя</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Гкал/ч</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40" w:name="Par9821"/>
            <w:bookmarkEnd w:id="340"/>
            <w:r w:rsidRPr="00CC5027">
              <w:rPr>
                <w:rFonts w:ascii="Arial" w:hAnsi="Arial" w:cs="Arial"/>
                <w:sz w:val="20"/>
                <w:szCs w:val="20"/>
              </w:rPr>
              <w:t>3</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тепловых сетей от существующих тепловых сетей или источников тепловой энергии до точки подключения объекта заявителя (включая проектирование) (определяется как сумма </w:t>
            </w:r>
            <w:hyperlink w:anchor="Par9825" w:history="1">
              <w:r w:rsidRPr="00CC5027">
                <w:rPr>
                  <w:rStyle w:val="a4"/>
                  <w:rFonts w:ascii="Arial" w:hAnsi="Arial" w:cs="Arial"/>
                  <w:sz w:val="20"/>
                  <w:szCs w:val="20"/>
                </w:rPr>
                <w:t>строки 3.1</w:t>
              </w:r>
            </w:hyperlink>
            <w:r w:rsidRPr="00CC5027">
              <w:rPr>
                <w:rFonts w:ascii="Arial" w:hAnsi="Arial" w:cs="Arial"/>
                <w:sz w:val="20"/>
                <w:szCs w:val="20"/>
              </w:rPr>
              <w:t xml:space="preserve"> и </w:t>
            </w:r>
            <w:hyperlink w:anchor="Par9893" w:history="1">
              <w:r w:rsidRPr="00CC5027">
                <w:rPr>
                  <w:rStyle w:val="a4"/>
                  <w:rFonts w:ascii="Arial" w:hAnsi="Arial" w:cs="Arial"/>
                  <w:sz w:val="20"/>
                  <w:szCs w:val="20"/>
                </w:rPr>
                <w:t>строки 3.2</w:t>
              </w:r>
            </w:hyperlink>
            <w:r w:rsidRPr="00CC5027">
              <w:rPr>
                <w:rFonts w:ascii="Arial" w:hAnsi="Arial" w:cs="Arial"/>
                <w:sz w:val="20"/>
                <w:szCs w:val="20"/>
              </w:rPr>
              <w:t>), в том числе:</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41" w:name="Par9825"/>
            <w:bookmarkEnd w:id="341"/>
            <w:r w:rsidRPr="00CC5027">
              <w:rPr>
                <w:rFonts w:ascii="Arial" w:hAnsi="Arial" w:cs="Arial"/>
                <w:sz w:val="20"/>
                <w:szCs w:val="20"/>
              </w:rPr>
              <w:t>3.1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тепловых сетей от существующих тепловых сетей или источников тепловой энергии до точки подключения объекта заявителя (включая проектирование) (определяется как сумма </w:t>
            </w:r>
            <w:hyperlink w:anchor="Par9825" w:history="1">
              <w:r w:rsidRPr="00CC5027">
                <w:rPr>
                  <w:rStyle w:val="a4"/>
                  <w:rFonts w:ascii="Arial" w:hAnsi="Arial" w:cs="Arial"/>
                  <w:sz w:val="20"/>
                  <w:szCs w:val="20"/>
                </w:rPr>
                <w:t>строки 3.1</w:t>
              </w:r>
            </w:hyperlink>
            <w:r w:rsidRPr="00CC5027">
              <w:rPr>
                <w:rFonts w:ascii="Arial" w:hAnsi="Arial" w:cs="Arial"/>
                <w:sz w:val="20"/>
                <w:szCs w:val="20"/>
              </w:rPr>
              <w:t xml:space="preserve"> и </w:t>
            </w:r>
            <w:hyperlink w:anchor="Par9893" w:history="1">
              <w:r w:rsidRPr="00CC5027">
                <w:rPr>
                  <w:rStyle w:val="a4"/>
                  <w:rFonts w:ascii="Arial" w:hAnsi="Arial" w:cs="Arial"/>
                  <w:sz w:val="20"/>
                  <w:szCs w:val="20"/>
                </w:rPr>
                <w:t>строки 3.2</w:t>
              </w:r>
            </w:hyperlink>
            <w:r w:rsidRPr="00CC5027">
              <w:rPr>
                <w:rFonts w:ascii="Arial" w:hAnsi="Arial" w:cs="Arial"/>
                <w:sz w:val="20"/>
                <w:szCs w:val="20"/>
              </w:rPr>
              <w:t>), в том числе:</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Надземная (наземная) прокладка (определяется как сумма </w:t>
            </w:r>
            <w:hyperlink w:anchor="Par9833" w:history="1">
              <w:r w:rsidRPr="00CC5027">
                <w:rPr>
                  <w:rStyle w:val="a4"/>
                  <w:rFonts w:ascii="Arial" w:hAnsi="Arial" w:cs="Arial"/>
                  <w:sz w:val="20"/>
                  <w:szCs w:val="20"/>
                </w:rPr>
                <w:t>строк 3.1.1.1</w:t>
              </w:r>
            </w:hyperlink>
            <w:r w:rsidRPr="00CC5027">
              <w:rPr>
                <w:rFonts w:ascii="Arial" w:hAnsi="Arial" w:cs="Arial"/>
                <w:sz w:val="20"/>
                <w:szCs w:val="20"/>
              </w:rPr>
              <w:t xml:space="preserve">, </w:t>
            </w:r>
            <w:hyperlink w:anchor="Par9837" w:history="1">
              <w:r w:rsidRPr="00CC5027">
                <w:rPr>
                  <w:rStyle w:val="a4"/>
                  <w:rFonts w:ascii="Arial" w:hAnsi="Arial" w:cs="Arial"/>
                  <w:sz w:val="20"/>
                  <w:szCs w:val="20"/>
                </w:rPr>
                <w:t>3.1.1.2</w:t>
              </w:r>
            </w:hyperlink>
            <w:r w:rsidRPr="00CC5027">
              <w:rPr>
                <w:rFonts w:ascii="Arial" w:hAnsi="Arial" w:cs="Arial"/>
                <w:sz w:val="20"/>
                <w:szCs w:val="20"/>
              </w:rPr>
              <w:t xml:space="preserve">, ..., </w:t>
            </w:r>
            <w:hyperlink w:anchor="Par9845" w:history="1">
              <w:r w:rsidRPr="00CC5027">
                <w:rPr>
                  <w:rStyle w:val="a4"/>
                  <w:rFonts w:ascii="Arial" w:hAnsi="Arial" w:cs="Arial"/>
                  <w:sz w:val="20"/>
                  <w:szCs w:val="20"/>
                </w:rPr>
                <w:t>3.1.1.n</w:t>
              </w:r>
            </w:hyperlink>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42" w:name="Par9833"/>
            <w:bookmarkEnd w:id="342"/>
            <w:r w:rsidRPr="00CC5027">
              <w:rPr>
                <w:rFonts w:ascii="Arial" w:hAnsi="Arial" w:cs="Arial"/>
                <w:sz w:val="20"/>
                <w:szCs w:val="20"/>
              </w:rPr>
              <w:t>3.1.1.1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1</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43" w:name="Par9837"/>
            <w:bookmarkEnd w:id="343"/>
            <w:r w:rsidRPr="00CC5027">
              <w:rPr>
                <w:rFonts w:ascii="Arial" w:hAnsi="Arial" w:cs="Arial"/>
                <w:sz w:val="20"/>
                <w:szCs w:val="20"/>
              </w:rPr>
              <w:t>3.1.1.2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2</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44" w:name="Par9845"/>
            <w:bookmarkEnd w:id="344"/>
            <w:r w:rsidRPr="00CC5027">
              <w:rPr>
                <w:rFonts w:ascii="Arial" w:hAnsi="Arial" w:cs="Arial"/>
                <w:sz w:val="20"/>
                <w:szCs w:val="20"/>
              </w:rPr>
              <w:t>3.1.1.n</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n</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3.1.2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Подземная прокладка (определяется как сумма </w:t>
            </w:r>
            <w:hyperlink w:anchor="Par9853" w:history="1">
              <w:r w:rsidRPr="00CC5027">
                <w:rPr>
                  <w:rStyle w:val="a4"/>
                  <w:rFonts w:ascii="Arial" w:hAnsi="Arial" w:cs="Arial"/>
                  <w:sz w:val="20"/>
                  <w:szCs w:val="20"/>
                </w:rPr>
                <w:t>строки 3.1.2.1</w:t>
              </w:r>
            </w:hyperlink>
            <w:r w:rsidRPr="00CC5027">
              <w:rPr>
                <w:rFonts w:ascii="Arial" w:hAnsi="Arial" w:cs="Arial"/>
                <w:sz w:val="20"/>
                <w:szCs w:val="20"/>
              </w:rPr>
              <w:t xml:space="preserve"> и </w:t>
            </w:r>
            <w:hyperlink w:anchor="Par9873" w:history="1">
              <w:r w:rsidRPr="00CC5027">
                <w:rPr>
                  <w:rStyle w:val="a4"/>
                  <w:rFonts w:ascii="Arial" w:hAnsi="Arial" w:cs="Arial"/>
                  <w:sz w:val="20"/>
                  <w:szCs w:val="20"/>
                </w:rPr>
                <w:t>строки 3.1.2.2</w:t>
              </w:r>
            </w:hyperlink>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45" w:name="Par9853"/>
            <w:bookmarkEnd w:id="345"/>
            <w:r w:rsidRPr="00CC5027">
              <w:rPr>
                <w:rFonts w:ascii="Arial" w:hAnsi="Arial" w:cs="Arial"/>
                <w:sz w:val="20"/>
                <w:szCs w:val="20"/>
              </w:rPr>
              <w:t>3.1.2.1.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т.ч. канальная (определяется как сумма </w:t>
            </w:r>
            <w:hyperlink w:anchor="Par9857" w:history="1">
              <w:r w:rsidRPr="00CC5027">
                <w:rPr>
                  <w:rStyle w:val="a4"/>
                  <w:rFonts w:ascii="Arial" w:hAnsi="Arial" w:cs="Arial"/>
                  <w:sz w:val="20"/>
                  <w:szCs w:val="20"/>
                </w:rPr>
                <w:t>строк 3.1.2.1.1</w:t>
              </w:r>
            </w:hyperlink>
            <w:r w:rsidRPr="00CC5027">
              <w:rPr>
                <w:rFonts w:ascii="Arial" w:hAnsi="Arial" w:cs="Arial"/>
                <w:sz w:val="20"/>
                <w:szCs w:val="20"/>
              </w:rPr>
              <w:t xml:space="preserve">, </w:t>
            </w:r>
            <w:hyperlink w:anchor="Par9861" w:history="1">
              <w:r w:rsidRPr="00CC5027">
                <w:rPr>
                  <w:rStyle w:val="a4"/>
                  <w:rFonts w:ascii="Arial" w:hAnsi="Arial" w:cs="Arial"/>
                  <w:sz w:val="20"/>
                  <w:szCs w:val="20"/>
                </w:rPr>
                <w:t>3.1.2.1.2</w:t>
              </w:r>
            </w:hyperlink>
            <w:r w:rsidRPr="00CC5027">
              <w:rPr>
                <w:rFonts w:ascii="Arial" w:hAnsi="Arial" w:cs="Arial"/>
                <w:sz w:val="20"/>
                <w:szCs w:val="20"/>
              </w:rPr>
              <w:t xml:space="preserve">, ..., </w:t>
            </w:r>
            <w:hyperlink w:anchor="Par9869" w:history="1">
              <w:r w:rsidRPr="00CC5027">
                <w:rPr>
                  <w:rStyle w:val="a4"/>
                  <w:rFonts w:ascii="Arial" w:hAnsi="Arial" w:cs="Arial"/>
                  <w:sz w:val="20"/>
                  <w:szCs w:val="20"/>
                </w:rPr>
                <w:t>3.1.2.1.n</w:t>
              </w:r>
            </w:hyperlink>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46" w:name="Par9857"/>
            <w:bookmarkEnd w:id="346"/>
            <w:r w:rsidRPr="00CC5027">
              <w:rPr>
                <w:rFonts w:ascii="Arial" w:hAnsi="Arial" w:cs="Arial"/>
                <w:sz w:val="20"/>
                <w:szCs w:val="20"/>
              </w:rPr>
              <w:t>3.1.2.1.1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1</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47" w:name="Par9861"/>
            <w:bookmarkEnd w:id="347"/>
            <w:r w:rsidRPr="00CC5027">
              <w:rPr>
                <w:rFonts w:ascii="Arial" w:hAnsi="Arial" w:cs="Arial"/>
                <w:sz w:val="20"/>
                <w:szCs w:val="20"/>
              </w:rPr>
              <w:t>3.1.2.1.2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2</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48" w:name="Par9869"/>
            <w:bookmarkEnd w:id="348"/>
            <w:r w:rsidRPr="00CC5027">
              <w:rPr>
                <w:rFonts w:ascii="Arial" w:hAnsi="Arial" w:cs="Arial"/>
                <w:sz w:val="20"/>
                <w:szCs w:val="20"/>
              </w:rPr>
              <w:t>3.1.2.1.n</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n</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49" w:name="Par9873"/>
            <w:bookmarkEnd w:id="349"/>
            <w:r w:rsidRPr="00CC5027">
              <w:rPr>
                <w:rFonts w:ascii="Arial" w:hAnsi="Arial" w:cs="Arial"/>
                <w:sz w:val="20"/>
                <w:szCs w:val="20"/>
              </w:rPr>
              <w:t>3.1.2.2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бесканальная</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50" w:name="Par9877"/>
            <w:bookmarkEnd w:id="350"/>
            <w:r w:rsidRPr="00CC5027">
              <w:rPr>
                <w:rFonts w:ascii="Arial" w:hAnsi="Arial" w:cs="Arial"/>
                <w:sz w:val="20"/>
                <w:szCs w:val="20"/>
              </w:rPr>
              <w:t>3.1.2.2.1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1</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lastRenderedPageBreak/>
              <w:t>3.1.2.2.2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диаметр труб 2 (определяется как сумма </w:t>
            </w:r>
            <w:hyperlink w:anchor="Par9877" w:history="1">
              <w:r w:rsidRPr="00CC5027">
                <w:rPr>
                  <w:rStyle w:val="a4"/>
                  <w:rFonts w:ascii="Arial" w:hAnsi="Arial" w:cs="Arial"/>
                  <w:sz w:val="20"/>
                  <w:szCs w:val="20"/>
                </w:rPr>
                <w:t>строк 3.1.2.2.1</w:t>
              </w:r>
            </w:hyperlink>
            <w:r w:rsidRPr="00CC5027">
              <w:rPr>
                <w:rFonts w:ascii="Arial" w:hAnsi="Arial" w:cs="Arial"/>
                <w:sz w:val="20"/>
                <w:szCs w:val="20"/>
              </w:rPr>
              <w:t xml:space="preserve">, 3.1.2.2.2, ..., </w:t>
            </w:r>
            <w:hyperlink w:anchor="Par9889" w:history="1">
              <w:r w:rsidRPr="00CC5027">
                <w:rPr>
                  <w:rStyle w:val="a4"/>
                  <w:rFonts w:ascii="Arial" w:hAnsi="Arial" w:cs="Arial"/>
                  <w:sz w:val="20"/>
                  <w:szCs w:val="20"/>
                </w:rPr>
                <w:t>3.1.2.2.n</w:t>
              </w:r>
            </w:hyperlink>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51" w:name="Par9889"/>
            <w:bookmarkEnd w:id="351"/>
            <w:r w:rsidRPr="00CC5027">
              <w:rPr>
                <w:rFonts w:ascii="Arial" w:hAnsi="Arial" w:cs="Arial"/>
                <w:sz w:val="20"/>
                <w:szCs w:val="20"/>
              </w:rPr>
              <w:t>3.1.2.2.n</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n</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52" w:name="Par9893"/>
            <w:bookmarkEnd w:id="352"/>
            <w:r w:rsidRPr="00CC5027">
              <w:rPr>
                <w:rFonts w:ascii="Arial" w:hAnsi="Arial" w:cs="Arial"/>
                <w:sz w:val="20"/>
                <w:szCs w:val="20"/>
              </w:rPr>
              <w:t>3.2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тепловых пунктов (определяется как сумма </w:t>
            </w:r>
            <w:hyperlink w:anchor="Par9897" w:history="1">
              <w:r w:rsidRPr="00CC5027">
                <w:rPr>
                  <w:rStyle w:val="a4"/>
                  <w:rFonts w:ascii="Arial" w:hAnsi="Arial" w:cs="Arial"/>
                  <w:sz w:val="20"/>
                  <w:szCs w:val="20"/>
                </w:rPr>
                <w:t>строк 3.2.1</w:t>
              </w:r>
            </w:hyperlink>
            <w:r w:rsidRPr="00CC5027">
              <w:rPr>
                <w:rFonts w:ascii="Arial" w:hAnsi="Arial" w:cs="Arial"/>
                <w:sz w:val="20"/>
                <w:szCs w:val="20"/>
              </w:rPr>
              <w:t xml:space="preserve">, </w:t>
            </w:r>
            <w:hyperlink w:anchor="Par9901" w:history="1">
              <w:r w:rsidRPr="00CC5027">
                <w:rPr>
                  <w:rStyle w:val="a4"/>
                  <w:rFonts w:ascii="Arial" w:hAnsi="Arial" w:cs="Arial"/>
                  <w:sz w:val="20"/>
                  <w:szCs w:val="20"/>
                </w:rPr>
                <w:t>3.2.2</w:t>
              </w:r>
            </w:hyperlink>
            <w:r w:rsidRPr="00CC5027">
              <w:rPr>
                <w:rFonts w:ascii="Arial" w:hAnsi="Arial" w:cs="Arial"/>
                <w:sz w:val="20"/>
                <w:szCs w:val="20"/>
              </w:rPr>
              <w:t xml:space="preserve"> и </w:t>
            </w:r>
            <w:hyperlink w:anchor="Par9909" w:history="1">
              <w:r w:rsidRPr="00CC5027">
                <w:rPr>
                  <w:rStyle w:val="a4"/>
                  <w:rFonts w:ascii="Arial" w:hAnsi="Arial" w:cs="Arial"/>
                  <w:sz w:val="20"/>
                  <w:szCs w:val="20"/>
                </w:rPr>
                <w:t>строки 3.2.n</w:t>
              </w:r>
            </w:hyperlink>
            <w:r w:rsidRPr="00CC5027">
              <w:rPr>
                <w:rFonts w:ascii="Arial" w:hAnsi="Arial" w:cs="Arial"/>
                <w:sz w:val="20"/>
                <w:szCs w:val="20"/>
              </w:rPr>
              <w:t>), в том числе:</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53" w:name="Par9897"/>
            <w:bookmarkEnd w:id="353"/>
            <w:r w:rsidRPr="00CC5027">
              <w:rPr>
                <w:rFonts w:ascii="Arial" w:hAnsi="Arial" w:cs="Arial"/>
                <w:sz w:val="20"/>
                <w:szCs w:val="20"/>
              </w:rPr>
              <w:t>3.2.1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тепловой пункт 1</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54" w:name="Par9901"/>
            <w:bookmarkEnd w:id="354"/>
            <w:r w:rsidRPr="00CC5027">
              <w:rPr>
                <w:rFonts w:ascii="Arial" w:hAnsi="Arial" w:cs="Arial"/>
                <w:sz w:val="20"/>
                <w:szCs w:val="20"/>
              </w:rPr>
              <w:t>3.2.2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тепловой пункт 2</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55" w:name="Par9909"/>
            <w:bookmarkEnd w:id="355"/>
            <w:r w:rsidRPr="00CC5027">
              <w:rPr>
                <w:rFonts w:ascii="Arial" w:hAnsi="Arial" w:cs="Arial"/>
                <w:sz w:val="20"/>
                <w:szCs w:val="20"/>
              </w:rPr>
              <w:t>3.2.n</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тепловой пункт n</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56" w:name="Par9913"/>
            <w:bookmarkEnd w:id="356"/>
            <w:r w:rsidRPr="00CC5027">
              <w:rPr>
                <w:rFonts w:ascii="Arial" w:hAnsi="Arial" w:cs="Arial"/>
                <w:sz w:val="20"/>
                <w:szCs w:val="20"/>
              </w:rPr>
              <w:t>4</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создание (реконструкцию) источников тепловой энергии и (или) развитие существующих источников тепловой энергии и (или) тепловых сетей (определяется как сумма </w:t>
            </w:r>
            <w:hyperlink w:anchor="Par9917" w:history="1">
              <w:r w:rsidRPr="00CC5027">
                <w:rPr>
                  <w:rStyle w:val="a4"/>
                  <w:rFonts w:ascii="Arial" w:hAnsi="Arial" w:cs="Arial"/>
                  <w:sz w:val="20"/>
                  <w:szCs w:val="20"/>
                </w:rPr>
                <w:t>строк 4.1</w:t>
              </w:r>
            </w:hyperlink>
            <w:r w:rsidRPr="00CC5027">
              <w:rPr>
                <w:rFonts w:ascii="Arial" w:hAnsi="Arial" w:cs="Arial"/>
                <w:sz w:val="20"/>
                <w:szCs w:val="20"/>
              </w:rPr>
              <w:t xml:space="preserve">, </w:t>
            </w:r>
            <w:hyperlink w:anchor="Par9937" w:history="1">
              <w:r w:rsidRPr="00CC5027">
                <w:rPr>
                  <w:rStyle w:val="a4"/>
                  <w:rFonts w:ascii="Arial" w:hAnsi="Arial" w:cs="Arial"/>
                  <w:sz w:val="20"/>
                  <w:szCs w:val="20"/>
                </w:rPr>
                <w:t>4.2</w:t>
              </w:r>
            </w:hyperlink>
            <w:r w:rsidRPr="00CC5027">
              <w:rPr>
                <w:rFonts w:ascii="Arial" w:hAnsi="Arial" w:cs="Arial"/>
                <w:sz w:val="20"/>
                <w:szCs w:val="20"/>
              </w:rPr>
              <w:t xml:space="preserve">, </w:t>
            </w:r>
            <w:hyperlink w:anchor="Par9957" w:history="1">
              <w:r w:rsidRPr="00CC5027">
                <w:rPr>
                  <w:rStyle w:val="a4"/>
                  <w:rFonts w:ascii="Arial" w:hAnsi="Arial" w:cs="Arial"/>
                  <w:sz w:val="20"/>
                  <w:szCs w:val="20"/>
                </w:rPr>
                <w:t>4.3</w:t>
              </w:r>
            </w:hyperlink>
            <w:r w:rsidRPr="00CC5027">
              <w:rPr>
                <w:rFonts w:ascii="Arial" w:hAnsi="Arial" w:cs="Arial"/>
                <w:sz w:val="20"/>
                <w:szCs w:val="20"/>
              </w:rPr>
              <w:t xml:space="preserve"> и </w:t>
            </w:r>
            <w:hyperlink w:anchor="Par10025" w:history="1">
              <w:r w:rsidRPr="00CC5027">
                <w:rPr>
                  <w:rStyle w:val="a4"/>
                  <w:rFonts w:ascii="Arial" w:hAnsi="Arial" w:cs="Arial"/>
                  <w:sz w:val="20"/>
                  <w:szCs w:val="20"/>
                </w:rPr>
                <w:t>строки 4.4</w:t>
              </w:r>
            </w:hyperlink>
            <w:r w:rsidRPr="00CC5027">
              <w:rPr>
                <w:rFonts w:ascii="Arial" w:hAnsi="Arial" w:cs="Arial"/>
                <w:sz w:val="20"/>
                <w:szCs w:val="20"/>
              </w:rPr>
              <w:t>), в том числе:</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57" w:name="Par9917"/>
            <w:bookmarkEnd w:id="357"/>
            <w:r w:rsidRPr="00CC5027">
              <w:rPr>
                <w:rFonts w:ascii="Arial" w:hAnsi="Arial" w:cs="Arial"/>
                <w:sz w:val="20"/>
                <w:szCs w:val="20"/>
              </w:rPr>
              <w:t>4.1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Создание (реконструкция) источников тепловой энергии (определяется как сумма </w:t>
            </w:r>
            <w:hyperlink w:anchor="Par9921" w:history="1">
              <w:r w:rsidRPr="00CC5027">
                <w:rPr>
                  <w:rStyle w:val="a4"/>
                  <w:rFonts w:ascii="Arial" w:hAnsi="Arial" w:cs="Arial"/>
                  <w:sz w:val="20"/>
                  <w:szCs w:val="20"/>
                </w:rPr>
                <w:t>строк 4.1.1</w:t>
              </w:r>
            </w:hyperlink>
            <w:r w:rsidRPr="00CC5027">
              <w:rPr>
                <w:rFonts w:ascii="Arial" w:hAnsi="Arial" w:cs="Arial"/>
                <w:sz w:val="20"/>
                <w:szCs w:val="20"/>
              </w:rPr>
              <w:t xml:space="preserve">, </w:t>
            </w:r>
            <w:hyperlink w:anchor="Par9925" w:history="1">
              <w:proofErr w:type="gramStart"/>
              <w:r w:rsidRPr="00CC5027">
                <w:rPr>
                  <w:rStyle w:val="a4"/>
                  <w:rFonts w:ascii="Arial" w:hAnsi="Arial" w:cs="Arial"/>
                  <w:sz w:val="20"/>
                  <w:szCs w:val="20"/>
                </w:rPr>
                <w:t>4.1.2</w:t>
              </w:r>
            </w:hyperlink>
            <w:r w:rsidRPr="00CC5027">
              <w:rPr>
                <w:rFonts w:ascii="Arial" w:hAnsi="Arial" w:cs="Arial"/>
                <w:sz w:val="20"/>
                <w:szCs w:val="20"/>
              </w:rPr>
              <w:t>,...</w:t>
            </w:r>
            <w:proofErr w:type="gramEnd"/>
            <w:r w:rsidRPr="00CC5027">
              <w:rPr>
                <w:rFonts w:ascii="Arial" w:hAnsi="Arial" w:cs="Arial"/>
                <w:sz w:val="20"/>
                <w:szCs w:val="20"/>
              </w:rPr>
              <w:t xml:space="preserve">, </w:t>
            </w:r>
            <w:hyperlink w:anchor="Par9933" w:history="1">
              <w:r w:rsidRPr="00CC5027">
                <w:rPr>
                  <w:rStyle w:val="a4"/>
                  <w:rFonts w:ascii="Arial" w:hAnsi="Arial" w:cs="Arial"/>
                  <w:sz w:val="20"/>
                  <w:szCs w:val="20"/>
                </w:rPr>
                <w:t>4.1.n</w:t>
              </w:r>
            </w:hyperlink>
            <w:r w:rsidRPr="00CC5027">
              <w:rPr>
                <w:rFonts w:ascii="Arial" w:hAnsi="Arial" w:cs="Arial"/>
                <w:sz w:val="20"/>
                <w:szCs w:val="20"/>
              </w:rPr>
              <w:t>), в том числе:</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58" w:name="Par9921"/>
            <w:bookmarkEnd w:id="358"/>
            <w:r w:rsidRPr="00CC5027">
              <w:rPr>
                <w:rFonts w:ascii="Arial" w:hAnsi="Arial" w:cs="Arial"/>
                <w:sz w:val="20"/>
                <w:szCs w:val="20"/>
              </w:rPr>
              <w:t>4.1.1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1</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59" w:name="Par9925"/>
            <w:bookmarkEnd w:id="359"/>
            <w:r w:rsidRPr="00CC5027">
              <w:rPr>
                <w:rFonts w:ascii="Arial" w:hAnsi="Arial" w:cs="Arial"/>
                <w:sz w:val="20"/>
                <w:szCs w:val="20"/>
              </w:rPr>
              <w:t>4.1.2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2</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60" w:name="Par9933"/>
            <w:bookmarkEnd w:id="360"/>
            <w:r w:rsidRPr="00CC5027">
              <w:rPr>
                <w:rFonts w:ascii="Arial" w:hAnsi="Arial" w:cs="Arial"/>
                <w:sz w:val="20"/>
                <w:szCs w:val="20"/>
              </w:rPr>
              <w:t>4.1.n</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n</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61" w:name="Par9937"/>
            <w:bookmarkEnd w:id="361"/>
            <w:r w:rsidRPr="00CC5027">
              <w:rPr>
                <w:rFonts w:ascii="Arial" w:hAnsi="Arial" w:cs="Arial"/>
                <w:sz w:val="20"/>
                <w:szCs w:val="20"/>
              </w:rPr>
              <w:t>4.2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Развитие существующих источников тепловой энергии (определяется как сумма </w:t>
            </w:r>
            <w:hyperlink w:anchor="Par9941" w:history="1">
              <w:r w:rsidRPr="00CC5027">
                <w:rPr>
                  <w:rStyle w:val="a4"/>
                  <w:rFonts w:ascii="Arial" w:hAnsi="Arial" w:cs="Arial"/>
                  <w:sz w:val="20"/>
                  <w:szCs w:val="20"/>
                </w:rPr>
                <w:t>строк 4.2.1</w:t>
              </w:r>
            </w:hyperlink>
            <w:r w:rsidRPr="00CC5027">
              <w:rPr>
                <w:rFonts w:ascii="Arial" w:hAnsi="Arial" w:cs="Arial"/>
                <w:sz w:val="20"/>
                <w:szCs w:val="20"/>
              </w:rPr>
              <w:t xml:space="preserve">, </w:t>
            </w:r>
            <w:hyperlink w:anchor="Par9945" w:history="1">
              <w:proofErr w:type="gramStart"/>
              <w:r w:rsidRPr="00CC5027">
                <w:rPr>
                  <w:rStyle w:val="a4"/>
                  <w:rFonts w:ascii="Arial" w:hAnsi="Arial" w:cs="Arial"/>
                  <w:sz w:val="20"/>
                  <w:szCs w:val="20"/>
                </w:rPr>
                <w:t>4.2.2</w:t>
              </w:r>
            </w:hyperlink>
            <w:r w:rsidRPr="00CC5027">
              <w:rPr>
                <w:rFonts w:ascii="Arial" w:hAnsi="Arial" w:cs="Arial"/>
                <w:sz w:val="20"/>
                <w:szCs w:val="20"/>
              </w:rPr>
              <w:t>,...</w:t>
            </w:r>
            <w:proofErr w:type="gramEnd"/>
            <w:r w:rsidRPr="00CC5027">
              <w:rPr>
                <w:rFonts w:ascii="Arial" w:hAnsi="Arial" w:cs="Arial"/>
                <w:sz w:val="20"/>
                <w:szCs w:val="20"/>
              </w:rPr>
              <w:t xml:space="preserve">, </w:t>
            </w:r>
            <w:hyperlink w:anchor="Par9953" w:history="1">
              <w:r w:rsidRPr="00CC5027">
                <w:rPr>
                  <w:rStyle w:val="a4"/>
                  <w:rFonts w:ascii="Arial" w:hAnsi="Arial" w:cs="Arial"/>
                  <w:sz w:val="20"/>
                  <w:szCs w:val="20"/>
                </w:rPr>
                <w:t>4.2.n</w:t>
              </w:r>
            </w:hyperlink>
            <w:r w:rsidRPr="00CC5027">
              <w:rPr>
                <w:rFonts w:ascii="Arial" w:hAnsi="Arial" w:cs="Arial"/>
                <w:sz w:val="20"/>
                <w:szCs w:val="20"/>
              </w:rPr>
              <w:t>), в том числе:</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62" w:name="Par9941"/>
            <w:bookmarkEnd w:id="362"/>
            <w:r w:rsidRPr="00CC5027">
              <w:rPr>
                <w:rFonts w:ascii="Arial" w:hAnsi="Arial" w:cs="Arial"/>
                <w:sz w:val="20"/>
                <w:szCs w:val="20"/>
              </w:rPr>
              <w:t>4.2.1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1</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63" w:name="Par9945"/>
            <w:bookmarkEnd w:id="363"/>
            <w:r w:rsidRPr="00CC5027">
              <w:rPr>
                <w:rFonts w:ascii="Arial" w:hAnsi="Arial" w:cs="Arial"/>
                <w:sz w:val="20"/>
                <w:szCs w:val="20"/>
              </w:rPr>
              <w:t>4.2.2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2</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64" w:name="Par9953"/>
            <w:bookmarkEnd w:id="364"/>
            <w:r w:rsidRPr="00CC5027">
              <w:rPr>
                <w:rFonts w:ascii="Arial" w:hAnsi="Arial" w:cs="Arial"/>
                <w:sz w:val="20"/>
                <w:szCs w:val="20"/>
              </w:rPr>
              <w:t>4.2.n</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источник n</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65" w:name="Par9957"/>
            <w:bookmarkEnd w:id="365"/>
            <w:r w:rsidRPr="00CC5027">
              <w:rPr>
                <w:rFonts w:ascii="Arial" w:hAnsi="Arial" w:cs="Arial"/>
                <w:sz w:val="20"/>
                <w:szCs w:val="20"/>
              </w:rPr>
              <w:t>4.3</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развитие тепловых сетей (за исключением создания (реконструкции) тепловых пунктов) (определяется как сумма </w:t>
            </w:r>
            <w:hyperlink w:anchor="Par9961" w:history="1">
              <w:r w:rsidRPr="00CC5027">
                <w:rPr>
                  <w:rStyle w:val="a4"/>
                  <w:rFonts w:ascii="Arial" w:hAnsi="Arial" w:cs="Arial"/>
                  <w:sz w:val="20"/>
                  <w:szCs w:val="20"/>
                </w:rPr>
                <w:t>строки 4.3.1</w:t>
              </w:r>
            </w:hyperlink>
            <w:r w:rsidRPr="00CC5027">
              <w:rPr>
                <w:rFonts w:ascii="Arial" w:hAnsi="Arial" w:cs="Arial"/>
                <w:sz w:val="20"/>
                <w:szCs w:val="20"/>
              </w:rPr>
              <w:t xml:space="preserve"> и </w:t>
            </w:r>
            <w:hyperlink w:anchor="Par9981" w:history="1">
              <w:r w:rsidRPr="00CC5027">
                <w:rPr>
                  <w:rStyle w:val="a4"/>
                  <w:rFonts w:ascii="Arial" w:hAnsi="Arial" w:cs="Arial"/>
                  <w:sz w:val="20"/>
                  <w:szCs w:val="20"/>
                </w:rPr>
                <w:t>строки 4.3.2</w:t>
              </w:r>
            </w:hyperlink>
            <w:r w:rsidRPr="00CC5027">
              <w:rPr>
                <w:rFonts w:ascii="Arial" w:hAnsi="Arial" w:cs="Arial"/>
                <w:sz w:val="20"/>
                <w:szCs w:val="20"/>
              </w:rPr>
              <w:t>), в том числе:</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66" w:name="Par9961"/>
            <w:bookmarkEnd w:id="366"/>
            <w:r w:rsidRPr="00CC5027">
              <w:rPr>
                <w:rFonts w:ascii="Arial" w:hAnsi="Arial" w:cs="Arial"/>
                <w:sz w:val="20"/>
                <w:szCs w:val="20"/>
              </w:rPr>
              <w:t>4.3.1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Надземная (наземная) прокладка (определяется как сумма </w:t>
            </w:r>
            <w:hyperlink w:anchor="Par9965" w:history="1">
              <w:r w:rsidRPr="00CC5027">
                <w:rPr>
                  <w:rStyle w:val="a4"/>
                  <w:rFonts w:ascii="Arial" w:hAnsi="Arial" w:cs="Arial"/>
                  <w:sz w:val="20"/>
                  <w:szCs w:val="20"/>
                </w:rPr>
                <w:t>строк 4.3.1.1</w:t>
              </w:r>
            </w:hyperlink>
            <w:r w:rsidRPr="00CC5027">
              <w:rPr>
                <w:rFonts w:ascii="Arial" w:hAnsi="Arial" w:cs="Arial"/>
                <w:sz w:val="20"/>
                <w:szCs w:val="20"/>
              </w:rPr>
              <w:t xml:space="preserve">, </w:t>
            </w:r>
            <w:hyperlink w:anchor="Par9969" w:history="1">
              <w:r w:rsidRPr="00CC5027">
                <w:rPr>
                  <w:rStyle w:val="a4"/>
                  <w:rFonts w:ascii="Arial" w:hAnsi="Arial" w:cs="Arial"/>
                  <w:sz w:val="20"/>
                  <w:szCs w:val="20"/>
                </w:rPr>
                <w:t>4.3.1.2</w:t>
              </w:r>
            </w:hyperlink>
            <w:r w:rsidRPr="00CC5027">
              <w:rPr>
                <w:rFonts w:ascii="Arial" w:hAnsi="Arial" w:cs="Arial"/>
                <w:sz w:val="20"/>
                <w:szCs w:val="20"/>
              </w:rPr>
              <w:t xml:space="preserve">, ..., </w:t>
            </w:r>
            <w:hyperlink w:anchor="Par9977" w:history="1">
              <w:r w:rsidRPr="00CC5027">
                <w:rPr>
                  <w:rStyle w:val="a4"/>
                  <w:rFonts w:ascii="Arial" w:hAnsi="Arial" w:cs="Arial"/>
                  <w:sz w:val="20"/>
                  <w:szCs w:val="20"/>
                </w:rPr>
                <w:t>4.3.1.n</w:t>
              </w:r>
            </w:hyperlink>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67" w:name="Par9965"/>
            <w:bookmarkEnd w:id="367"/>
            <w:r w:rsidRPr="00CC5027">
              <w:rPr>
                <w:rFonts w:ascii="Arial" w:hAnsi="Arial" w:cs="Arial"/>
                <w:sz w:val="20"/>
                <w:szCs w:val="20"/>
              </w:rPr>
              <w:t>4.3.1.1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1</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68" w:name="Par9969"/>
            <w:bookmarkEnd w:id="368"/>
            <w:r w:rsidRPr="00CC5027">
              <w:rPr>
                <w:rFonts w:ascii="Arial" w:hAnsi="Arial" w:cs="Arial"/>
                <w:sz w:val="20"/>
                <w:szCs w:val="20"/>
              </w:rPr>
              <w:t>4.3.1.2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2</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69" w:name="Par9977"/>
            <w:bookmarkEnd w:id="369"/>
            <w:r w:rsidRPr="00CC5027">
              <w:rPr>
                <w:rFonts w:ascii="Arial" w:hAnsi="Arial" w:cs="Arial"/>
                <w:sz w:val="20"/>
                <w:szCs w:val="20"/>
              </w:rPr>
              <w:t>4.3.1.n</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n</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70" w:name="Par9981"/>
            <w:bookmarkEnd w:id="370"/>
            <w:r w:rsidRPr="00CC5027">
              <w:rPr>
                <w:rFonts w:ascii="Arial" w:hAnsi="Arial" w:cs="Arial"/>
                <w:sz w:val="20"/>
                <w:szCs w:val="20"/>
              </w:rPr>
              <w:lastRenderedPageBreak/>
              <w:t>4.3.2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Подземная прокладка (определяется как сумма </w:t>
            </w:r>
            <w:hyperlink w:anchor="Par9985" w:history="1">
              <w:r w:rsidRPr="00CC5027">
                <w:rPr>
                  <w:rStyle w:val="a4"/>
                  <w:rFonts w:ascii="Arial" w:hAnsi="Arial" w:cs="Arial"/>
                  <w:sz w:val="20"/>
                  <w:szCs w:val="20"/>
                </w:rPr>
                <w:t>строки 4.3.2.1</w:t>
              </w:r>
            </w:hyperlink>
            <w:r w:rsidRPr="00CC5027">
              <w:rPr>
                <w:rFonts w:ascii="Arial" w:hAnsi="Arial" w:cs="Arial"/>
                <w:sz w:val="20"/>
                <w:szCs w:val="20"/>
              </w:rPr>
              <w:t xml:space="preserve"> и </w:t>
            </w:r>
            <w:hyperlink w:anchor="Par10005" w:history="1">
              <w:r w:rsidRPr="00CC5027">
                <w:rPr>
                  <w:rStyle w:val="a4"/>
                  <w:rFonts w:ascii="Arial" w:hAnsi="Arial" w:cs="Arial"/>
                  <w:sz w:val="20"/>
                  <w:szCs w:val="20"/>
                </w:rPr>
                <w:t>строки 4.3.2.2</w:t>
              </w:r>
            </w:hyperlink>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71" w:name="Par9985"/>
            <w:bookmarkEnd w:id="371"/>
            <w:r w:rsidRPr="00CC5027">
              <w:rPr>
                <w:rFonts w:ascii="Arial" w:hAnsi="Arial" w:cs="Arial"/>
                <w:sz w:val="20"/>
                <w:szCs w:val="20"/>
              </w:rPr>
              <w:t>4.3.2.1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в т.ч. канальная (определяется как сумма </w:t>
            </w:r>
            <w:hyperlink w:anchor="Par9989" w:history="1">
              <w:r w:rsidRPr="00CC5027">
                <w:rPr>
                  <w:rStyle w:val="a4"/>
                  <w:rFonts w:ascii="Arial" w:hAnsi="Arial" w:cs="Arial"/>
                  <w:sz w:val="20"/>
                  <w:szCs w:val="20"/>
                </w:rPr>
                <w:t>строк 4.3.2.1.1</w:t>
              </w:r>
            </w:hyperlink>
            <w:r w:rsidRPr="00CC5027">
              <w:rPr>
                <w:rFonts w:ascii="Arial" w:hAnsi="Arial" w:cs="Arial"/>
                <w:sz w:val="20"/>
                <w:szCs w:val="20"/>
              </w:rPr>
              <w:t xml:space="preserve">, </w:t>
            </w:r>
            <w:hyperlink w:anchor="Par9993" w:history="1">
              <w:proofErr w:type="gramStart"/>
              <w:r w:rsidRPr="00CC5027">
                <w:rPr>
                  <w:rStyle w:val="a4"/>
                  <w:rFonts w:ascii="Arial" w:hAnsi="Arial" w:cs="Arial"/>
                  <w:sz w:val="20"/>
                  <w:szCs w:val="20"/>
                </w:rPr>
                <w:t>4.3.2.1.2</w:t>
              </w:r>
            </w:hyperlink>
            <w:r w:rsidRPr="00CC5027">
              <w:rPr>
                <w:rFonts w:ascii="Arial" w:hAnsi="Arial" w:cs="Arial"/>
                <w:sz w:val="20"/>
                <w:szCs w:val="20"/>
              </w:rPr>
              <w:t>,...</w:t>
            </w:r>
            <w:proofErr w:type="gramEnd"/>
            <w:r w:rsidRPr="00CC5027">
              <w:rPr>
                <w:rFonts w:ascii="Arial" w:hAnsi="Arial" w:cs="Arial"/>
                <w:sz w:val="20"/>
                <w:szCs w:val="20"/>
              </w:rPr>
              <w:t xml:space="preserve">, </w:t>
            </w:r>
            <w:hyperlink w:anchor="Par10001" w:history="1">
              <w:r w:rsidRPr="00CC5027">
                <w:rPr>
                  <w:rStyle w:val="a4"/>
                  <w:rFonts w:ascii="Arial" w:hAnsi="Arial" w:cs="Arial"/>
                  <w:sz w:val="20"/>
                  <w:szCs w:val="20"/>
                </w:rPr>
                <w:t>4.3.2.1.n</w:t>
              </w:r>
            </w:hyperlink>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72" w:name="Par9989"/>
            <w:bookmarkEnd w:id="372"/>
            <w:r w:rsidRPr="00CC5027">
              <w:rPr>
                <w:rFonts w:ascii="Arial" w:hAnsi="Arial" w:cs="Arial"/>
                <w:sz w:val="20"/>
                <w:szCs w:val="20"/>
              </w:rPr>
              <w:t>4.3.2.1.1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1</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73" w:name="Par9993"/>
            <w:bookmarkEnd w:id="373"/>
            <w:r w:rsidRPr="00CC5027">
              <w:rPr>
                <w:rFonts w:ascii="Arial" w:hAnsi="Arial" w:cs="Arial"/>
                <w:sz w:val="20"/>
                <w:szCs w:val="20"/>
              </w:rPr>
              <w:t>4.3.2.1.2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2</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74" w:name="Par10001"/>
            <w:bookmarkEnd w:id="374"/>
            <w:r w:rsidRPr="00CC5027">
              <w:rPr>
                <w:rFonts w:ascii="Arial" w:hAnsi="Arial" w:cs="Arial"/>
                <w:sz w:val="20"/>
                <w:szCs w:val="20"/>
              </w:rPr>
              <w:t>4.3.2.1.n</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n</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75" w:name="Par10005"/>
            <w:bookmarkEnd w:id="375"/>
            <w:r w:rsidRPr="00CC5027">
              <w:rPr>
                <w:rFonts w:ascii="Arial" w:hAnsi="Arial" w:cs="Arial"/>
                <w:sz w:val="20"/>
                <w:szCs w:val="20"/>
              </w:rPr>
              <w:t>4.3.2.2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бесканальная (определяется как сумма </w:t>
            </w:r>
            <w:hyperlink w:anchor="Par10009" w:history="1">
              <w:r w:rsidRPr="00CC5027">
                <w:rPr>
                  <w:rStyle w:val="a4"/>
                  <w:rFonts w:ascii="Arial" w:hAnsi="Arial" w:cs="Arial"/>
                  <w:sz w:val="20"/>
                  <w:szCs w:val="20"/>
                </w:rPr>
                <w:t>строк 4.3.2.2.1</w:t>
              </w:r>
            </w:hyperlink>
            <w:r w:rsidRPr="00CC5027">
              <w:rPr>
                <w:rFonts w:ascii="Arial" w:hAnsi="Arial" w:cs="Arial"/>
                <w:sz w:val="20"/>
                <w:szCs w:val="20"/>
              </w:rPr>
              <w:t xml:space="preserve">, </w:t>
            </w:r>
            <w:hyperlink w:anchor="Par10013" w:history="1">
              <w:r w:rsidRPr="00CC5027">
                <w:rPr>
                  <w:rStyle w:val="a4"/>
                  <w:rFonts w:ascii="Arial" w:hAnsi="Arial" w:cs="Arial"/>
                  <w:sz w:val="20"/>
                  <w:szCs w:val="20"/>
                </w:rPr>
                <w:t>4.3.2.2.2</w:t>
              </w:r>
            </w:hyperlink>
            <w:r w:rsidRPr="00CC5027">
              <w:rPr>
                <w:rFonts w:ascii="Arial" w:hAnsi="Arial" w:cs="Arial"/>
                <w:sz w:val="20"/>
                <w:szCs w:val="20"/>
              </w:rPr>
              <w:t xml:space="preserve">, ..., </w:t>
            </w:r>
            <w:hyperlink w:anchor="Par10021" w:history="1">
              <w:r w:rsidRPr="00CC5027">
                <w:rPr>
                  <w:rStyle w:val="a4"/>
                  <w:rFonts w:ascii="Arial" w:hAnsi="Arial" w:cs="Arial"/>
                  <w:sz w:val="20"/>
                  <w:szCs w:val="20"/>
                </w:rPr>
                <w:t>4.3.2.2.n</w:t>
              </w:r>
            </w:hyperlink>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76" w:name="Par10009"/>
            <w:bookmarkEnd w:id="376"/>
            <w:r w:rsidRPr="00CC5027">
              <w:rPr>
                <w:rFonts w:ascii="Arial" w:hAnsi="Arial" w:cs="Arial"/>
                <w:sz w:val="20"/>
                <w:szCs w:val="20"/>
              </w:rPr>
              <w:t>4.3.2.2.1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1</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77" w:name="Par10013"/>
            <w:bookmarkEnd w:id="377"/>
            <w:r w:rsidRPr="00CC5027">
              <w:rPr>
                <w:rFonts w:ascii="Arial" w:hAnsi="Arial" w:cs="Arial"/>
                <w:sz w:val="20"/>
                <w:szCs w:val="20"/>
              </w:rPr>
              <w:t>4.3.2.2.2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2</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78" w:name="Par10021"/>
            <w:bookmarkEnd w:id="378"/>
            <w:r w:rsidRPr="00CC5027">
              <w:rPr>
                <w:rFonts w:ascii="Arial" w:hAnsi="Arial" w:cs="Arial"/>
                <w:sz w:val="20"/>
                <w:szCs w:val="20"/>
              </w:rPr>
              <w:t>4.3.2.2.n</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диаметр труб n</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79" w:name="Par10025"/>
            <w:bookmarkEnd w:id="379"/>
            <w:r w:rsidRPr="00CC5027">
              <w:rPr>
                <w:rFonts w:ascii="Arial" w:hAnsi="Arial" w:cs="Arial"/>
                <w:sz w:val="20"/>
                <w:szCs w:val="20"/>
              </w:rPr>
              <w:t>4.4</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Расходы на развитие тепловых пунктов (определяется как сумма </w:t>
            </w:r>
            <w:hyperlink w:anchor="Par10029" w:history="1">
              <w:r w:rsidRPr="00CC5027">
                <w:rPr>
                  <w:rStyle w:val="a4"/>
                  <w:rFonts w:ascii="Arial" w:hAnsi="Arial" w:cs="Arial"/>
                  <w:sz w:val="20"/>
                  <w:szCs w:val="20"/>
                </w:rPr>
                <w:t>строк, 4.4.1</w:t>
              </w:r>
            </w:hyperlink>
            <w:r w:rsidRPr="00CC5027">
              <w:rPr>
                <w:rFonts w:ascii="Arial" w:hAnsi="Arial" w:cs="Arial"/>
                <w:sz w:val="20"/>
                <w:szCs w:val="20"/>
              </w:rPr>
              <w:t xml:space="preserve">, </w:t>
            </w:r>
            <w:hyperlink w:anchor="Par10033" w:history="1">
              <w:r w:rsidRPr="00CC5027">
                <w:rPr>
                  <w:rStyle w:val="a4"/>
                  <w:rFonts w:ascii="Arial" w:hAnsi="Arial" w:cs="Arial"/>
                  <w:sz w:val="20"/>
                  <w:szCs w:val="20"/>
                </w:rPr>
                <w:t>4.4.2</w:t>
              </w:r>
            </w:hyperlink>
            <w:r w:rsidRPr="00CC5027">
              <w:rPr>
                <w:rFonts w:ascii="Arial" w:hAnsi="Arial" w:cs="Arial"/>
                <w:sz w:val="20"/>
                <w:szCs w:val="20"/>
              </w:rPr>
              <w:t xml:space="preserve"> и </w:t>
            </w:r>
            <w:hyperlink w:anchor="Par10041" w:history="1">
              <w:r w:rsidRPr="00CC5027">
                <w:rPr>
                  <w:rStyle w:val="a4"/>
                  <w:rFonts w:ascii="Arial" w:hAnsi="Arial" w:cs="Arial"/>
                  <w:sz w:val="20"/>
                  <w:szCs w:val="20"/>
                </w:rPr>
                <w:t>строки 4.4.n</w:t>
              </w:r>
            </w:hyperlink>
            <w:r w:rsidRPr="00CC5027">
              <w:rPr>
                <w:rFonts w:ascii="Arial" w:hAnsi="Arial" w:cs="Arial"/>
                <w:sz w:val="20"/>
                <w:szCs w:val="20"/>
              </w:rPr>
              <w:t>), в том числе:</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80" w:name="Par10029"/>
            <w:bookmarkEnd w:id="380"/>
            <w:r w:rsidRPr="00CC5027">
              <w:rPr>
                <w:rFonts w:ascii="Arial" w:hAnsi="Arial" w:cs="Arial"/>
                <w:sz w:val="20"/>
                <w:szCs w:val="20"/>
              </w:rPr>
              <w:t>4.4.1</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тепловой пункт 1</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81" w:name="Par10033"/>
            <w:bookmarkEnd w:id="381"/>
            <w:r w:rsidRPr="00CC5027">
              <w:rPr>
                <w:rFonts w:ascii="Arial" w:hAnsi="Arial" w:cs="Arial"/>
                <w:sz w:val="20"/>
                <w:szCs w:val="20"/>
              </w:rPr>
              <w:t>4.4.2</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тепловой пункт 2</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82" w:name="Par10041"/>
            <w:bookmarkEnd w:id="382"/>
            <w:r w:rsidRPr="00CC5027">
              <w:rPr>
                <w:rFonts w:ascii="Arial" w:hAnsi="Arial" w:cs="Arial"/>
                <w:sz w:val="20"/>
                <w:szCs w:val="20"/>
              </w:rPr>
              <w:t>4.4.n</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тепловой пункт n</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r w:rsidR="00CC5027" w:rsidRPr="00CC5027">
        <w:tc>
          <w:tcPr>
            <w:tcW w:w="96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bookmarkStart w:id="383" w:name="Par10045"/>
            <w:bookmarkEnd w:id="383"/>
            <w:r w:rsidRPr="00CC5027">
              <w:rPr>
                <w:rFonts w:ascii="Arial" w:hAnsi="Arial" w:cs="Arial"/>
                <w:sz w:val="20"/>
                <w:szCs w:val="20"/>
              </w:rPr>
              <w:t>5</w:t>
            </w:r>
          </w:p>
        </w:tc>
        <w:tc>
          <w:tcPr>
            <w:tcW w:w="5499"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 xml:space="preserve">Налог на прибыль (определяется в соответствии с </w:t>
            </w:r>
            <w:hyperlink w:anchor="Par1682" w:history="1">
              <w:r w:rsidRPr="00CC5027">
                <w:rPr>
                  <w:rStyle w:val="a4"/>
                  <w:rFonts w:ascii="Arial" w:hAnsi="Arial" w:cs="Arial"/>
                  <w:sz w:val="20"/>
                  <w:szCs w:val="20"/>
                </w:rPr>
                <w:t>формулой (120.1)</w:t>
              </w:r>
            </w:hyperlink>
            <w:r w:rsidRPr="00CC5027">
              <w:rPr>
                <w:rFonts w:ascii="Arial" w:hAnsi="Arial" w:cs="Arial"/>
                <w:sz w:val="20"/>
                <w:szCs w:val="20"/>
              </w:rPr>
              <w:t xml:space="preserve"> настоящих Методических указаний (расчет дополнительно предоставляется в качестве приложения к таблице)</w:t>
            </w:r>
          </w:p>
        </w:tc>
        <w:tc>
          <w:tcPr>
            <w:tcW w:w="1304" w:type="dxa"/>
            <w:tcBorders>
              <w:top w:val="single" w:sz="4" w:space="0" w:color="auto"/>
              <w:left w:val="single" w:sz="4" w:space="0" w:color="auto"/>
              <w:bottom w:val="single" w:sz="4" w:space="0" w:color="auto"/>
              <w:right w:val="single" w:sz="4" w:space="0" w:color="auto"/>
            </w:tcBorders>
            <w:vAlign w:val="center"/>
          </w:tcPr>
          <w:p w:rsidR="00CC5027" w:rsidRPr="00CC5027" w:rsidRDefault="00CC5027" w:rsidP="00CC5027">
            <w:pPr>
              <w:autoSpaceDE w:val="0"/>
              <w:autoSpaceDN w:val="0"/>
              <w:adjustRightInd w:val="0"/>
              <w:spacing w:after="0" w:line="240" w:lineRule="auto"/>
              <w:jc w:val="both"/>
              <w:rPr>
                <w:rFonts w:ascii="Arial" w:hAnsi="Arial" w:cs="Arial"/>
                <w:sz w:val="20"/>
                <w:szCs w:val="20"/>
              </w:rPr>
            </w:pPr>
            <w:r w:rsidRPr="00CC5027">
              <w:rPr>
                <w:rFonts w:ascii="Arial" w:hAnsi="Arial" w:cs="Arial"/>
                <w:sz w:val="20"/>
                <w:szCs w:val="20"/>
              </w:rPr>
              <w:t>тыс. руб./Гкал/ч</w:t>
            </w:r>
          </w:p>
        </w:tc>
        <w:tc>
          <w:tcPr>
            <w:tcW w:w="1247" w:type="dxa"/>
            <w:tcBorders>
              <w:top w:val="single" w:sz="4" w:space="0" w:color="auto"/>
              <w:left w:val="single" w:sz="4" w:space="0" w:color="auto"/>
              <w:bottom w:val="single" w:sz="4" w:space="0" w:color="auto"/>
              <w:right w:val="single" w:sz="4" w:space="0" w:color="auto"/>
            </w:tcBorders>
          </w:tcPr>
          <w:p w:rsidR="00CC5027" w:rsidRPr="00CC5027" w:rsidRDefault="00CC5027" w:rsidP="00CC5027">
            <w:pPr>
              <w:autoSpaceDE w:val="0"/>
              <w:autoSpaceDN w:val="0"/>
              <w:adjustRightInd w:val="0"/>
              <w:spacing w:after="0" w:line="240" w:lineRule="auto"/>
              <w:jc w:val="both"/>
              <w:rPr>
                <w:rFonts w:ascii="Arial" w:hAnsi="Arial" w:cs="Arial"/>
                <w:sz w:val="20"/>
                <w:szCs w:val="20"/>
              </w:rPr>
            </w:pPr>
          </w:p>
        </w:tc>
      </w:tr>
    </w:tbl>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CC5027" w:rsidRPr="00CC5027" w:rsidRDefault="00CC5027" w:rsidP="00CC5027">
      <w:pPr>
        <w:autoSpaceDE w:val="0"/>
        <w:autoSpaceDN w:val="0"/>
        <w:adjustRightInd w:val="0"/>
        <w:spacing w:after="0" w:line="240" w:lineRule="auto"/>
        <w:jc w:val="both"/>
        <w:rPr>
          <w:rFonts w:ascii="Arial" w:hAnsi="Arial" w:cs="Arial"/>
          <w:sz w:val="20"/>
          <w:szCs w:val="20"/>
        </w:rPr>
      </w:pPr>
    </w:p>
    <w:p w:rsidR="00BE7F09" w:rsidRPr="00CC5027" w:rsidRDefault="00BE7F09" w:rsidP="00BE7F09">
      <w:pPr>
        <w:autoSpaceDE w:val="0"/>
        <w:autoSpaceDN w:val="0"/>
        <w:adjustRightInd w:val="0"/>
        <w:spacing w:after="0" w:line="240" w:lineRule="auto"/>
        <w:jc w:val="both"/>
        <w:rPr>
          <w:rFonts w:ascii="Arial" w:hAnsi="Arial" w:cs="Arial"/>
          <w:sz w:val="20"/>
          <w:szCs w:val="20"/>
        </w:rPr>
      </w:pPr>
    </w:p>
    <w:p w:rsidR="00BE7F09" w:rsidRPr="00CC5027" w:rsidRDefault="00BE7F09" w:rsidP="00BE7F09">
      <w:pPr>
        <w:autoSpaceDE w:val="0"/>
        <w:autoSpaceDN w:val="0"/>
        <w:adjustRightInd w:val="0"/>
        <w:spacing w:after="0" w:line="240" w:lineRule="auto"/>
        <w:jc w:val="both"/>
        <w:rPr>
          <w:rFonts w:ascii="Arial" w:hAnsi="Arial" w:cs="Arial"/>
          <w:sz w:val="20"/>
          <w:szCs w:val="20"/>
        </w:rPr>
      </w:pPr>
    </w:p>
    <w:p w:rsidR="00BE7F09" w:rsidRPr="00CC5027" w:rsidRDefault="00BE7F09" w:rsidP="00BE7F09">
      <w:pPr>
        <w:autoSpaceDE w:val="0"/>
        <w:autoSpaceDN w:val="0"/>
        <w:adjustRightInd w:val="0"/>
        <w:spacing w:after="0" w:line="240" w:lineRule="auto"/>
        <w:jc w:val="both"/>
        <w:rPr>
          <w:rFonts w:ascii="Arial" w:hAnsi="Arial" w:cs="Arial"/>
          <w:sz w:val="20"/>
          <w:szCs w:val="20"/>
        </w:rPr>
      </w:pPr>
    </w:p>
    <w:p w:rsidR="00BE7F09" w:rsidRPr="00CC5027" w:rsidRDefault="00BE7F09">
      <w:pPr>
        <w:rPr>
          <w:rFonts w:ascii="Arial" w:hAnsi="Arial" w:cs="Arial"/>
          <w:sz w:val="20"/>
          <w:szCs w:val="20"/>
        </w:rPr>
      </w:pPr>
    </w:p>
    <w:sectPr w:rsidR="00BE7F09" w:rsidRPr="00CC5027" w:rsidSect="00FC2B82">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535658"/>
    <w:multiLevelType w:val="hybridMultilevel"/>
    <w:tmpl w:val="3E0A6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F09"/>
    <w:rsid w:val="0008597D"/>
    <w:rsid w:val="00634EFC"/>
    <w:rsid w:val="00754470"/>
    <w:rsid w:val="009C7B6E"/>
    <w:rsid w:val="00BE7F09"/>
    <w:rsid w:val="00CC5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2BBEB8-89E5-43C0-A55F-A0FC786B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7F09"/>
    <w:pPr>
      <w:ind w:left="720"/>
      <w:contextualSpacing/>
    </w:pPr>
  </w:style>
  <w:style w:type="character" w:styleId="a4">
    <w:name w:val="Hyperlink"/>
    <w:basedOn w:val="a0"/>
    <w:uiPriority w:val="99"/>
    <w:unhideWhenUsed/>
    <w:rsid w:val="00CC50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8AB4605885A84560E631D2C83C0F87B2357B3D13EC44E518D38DF3892C791653823E19F8BDF41F3D19756F4687C1C7022771E4BD3F42A58VBm4J" TargetMode="External"/><Relationship Id="rId671" Type="http://schemas.openxmlformats.org/officeDocument/2006/relationships/image" Target="media/image402.wmf"/><Relationship Id="rId21" Type="http://schemas.openxmlformats.org/officeDocument/2006/relationships/hyperlink" Target="consultantplus://offline/ref=F8AB4605885A84560E631D2C83C0F87B255AB6DE3ACA4E518D38DF3892C791653823E19F8BDF41F0D79756F4687C1C7022771E4BD3F42A58VBm4J" TargetMode="External"/><Relationship Id="rId324" Type="http://schemas.openxmlformats.org/officeDocument/2006/relationships/image" Target="media/image138.wmf"/><Relationship Id="rId531" Type="http://schemas.openxmlformats.org/officeDocument/2006/relationships/hyperlink" Target="consultantplus://offline/ref=88FD33BD2D456B3A56AC8658932709B068BF033E47D7394FB21402729D1833C2B5873F36C881AEF152909A54A7225B127AB34015339291D6W0mBJ" TargetMode="External"/><Relationship Id="rId629" Type="http://schemas.openxmlformats.org/officeDocument/2006/relationships/image" Target="media/image368.wmf"/><Relationship Id="rId170" Type="http://schemas.openxmlformats.org/officeDocument/2006/relationships/hyperlink" Target="consultantplus://offline/ref=88FD33BD2D456B3A56AC8658932709B068BF033E47D7394FB21402729D1833C2B5873F36C881AFF752909A54A7225B127AB34015339291D6W0mBJ" TargetMode="External"/><Relationship Id="rId268" Type="http://schemas.openxmlformats.org/officeDocument/2006/relationships/hyperlink" Target="consultantplus://offline/ref=88FD33BD2D456B3A56AC8658932709B068BF033E47D7394FB21402729D1833C2B5873F33C880A6A607DF9B08E37048137FB343172FW9m3J" TargetMode="External"/><Relationship Id="rId475" Type="http://schemas.openxmlformats.org/officeDocument/2006/relationships/image" Target="media/image260.wmf"/><Relationship Id="rId682" Type="http://schemas.openxmlformats.org/officeDocument/2006/relationships/image" Target="media/image411.wmf"/><Relationship Id="rId32" Type="http://schemas.openxmlformats.org/officeDocument/2006/relationships/hyperlink" Target="consultantplus://offline/ref=F8AB4605885A84560E631D2C83C0F87B2057B1D13EC84E518D38DF3892C791653823E19F8BDF41F0D79756F4687C1C7022771E4BD3F42A58VBm4J" TargetMode="External"/><Relationship Id="rId128" Type="http://schemas.openxmlformats.org/officeDocument/2006/relationships/image" Target="media/image25.wmf"/><Relationship Id="rId335" Type="http://schemas.openxmlformats.org/officeDocument/2006/relationships/image" Target="media/image146.wmf"/><Relationship Id="rId542" Type="http://schemas.openxmlformats.org/officeDocument/2006/relationships/hyperlink" Target="consultantplus://offline/ref=88FD33BD2D456B3A56AC8658932709B06EB300344BDD394FB21402729D1833C2B5873F36C881AFF654909A54A7225B127AB34015339291D6W0mBJ" TargetMode="External"/><Relationship Id="rId181" Type="http://schemas.openxmlformats.org/officeDocument/2006/relationships/hyperlink" Target="consultantplus://offline/ref=88FD33BD2D456B3A56AC8658932709B068BF033E47D7394FB21402729D1833C2B5873F36C881A4F753909A54A7225B127AB34015339291D6W0mBJ" TargetMode="External"/><Relationship Id="rId402" Type="http://schemas.openxmlformats.org/officeDocument/2006/relationships/image" Target="media/image191.wmf"/><Relationship Id="rId279" Type="http://schemas.openxmlformats.org/officeDocument/2006/relationships/image" Target="media/image107.wmf"/><Relationship Id="rId486" Type="http://schemas.openxmlformats.org/officeDocument/2006/relationships/image" Target="media/image269.wmf"/><Relationship Id="rId693" Type="http://schemas.openxmlformats.org/officeDocument/2006/relationships/image" Target="media/image421.wmf"/><Relationship Id="rId707" Type="http://schemas.openxmlformats.org/officeDocument/2006/relationships/hyperlink" Target="consultantplus://offline/ref=88FD33BD2D456B3A56AC8658932709B068BE053E4ED3394FB21402729D1833C2B5873F36C881ADF057909A54A7225B127AB34015339291D6W0mBJ" TargetMode="External"/><Relationship Id="rId43" Type="http://schemas.openxmlformats.org/officeDocument/2006/relationships/hyperlink" Target="consultantplus://offline/ref=F8AB4605885A84560E631D2C83C0F87B255AB6DB3BCA4E518D38DF3892C791653823E19F8BDF41F0D99756F4687C1C7022771E4BD3F42A58VBm4J" TargetMode="External"/><Relationship Id="rId139" Type="http://schemas.openxmlformats.org/officeDocument/2006/relationships/image" Target="media/image30.wmf"/><Relationship Id="rId346" Type="http://schemas.openxmlformats.org/officeDocument/2006/relationships/image" Target="media/image156.wmf"/><Relationship Id="rId553" Type="http://schemas.openxmlformats.org/officeDocument/2006/relationships/image" Target="media/image319.wmf"/><Relationship Id="rId192" Type="http://schemas.openxmlformats.org/officeDocument/2006/relationships/image" Target="media/image49.wmf"/><Relationship Id="rId206" Type="http://schemas.openxmlformats.org/officeDocument/2006/relationships/hyperlink" Target="consultantplus://offline/ref=88FD33BD2D456B3A56AC8658932709B06EB300344BDD394FB21402729D1833C2B5873F36C881ACF353909A54A7225B127AB34015339291D6W0mBJ" TargetMode="External"/><Relationship Id="rId413" Type="http://schemas.openxmlformats.org/officeDocument/2006/relationships/image" Target="media/image200.wmf"/><Relationship Id="rId497" Type="http://schemas.openxmlformats.org/officeDocument/2006/relationships/image" Target="media/image279.wmf"/><Relationship Id="rId620" Type="http://schemas.openxmlformats.org/officeDocument/2006/relationships/image" Target="media/image359.wmf"/><Relationship Id="rId718" Type="http://schemas.openxmlformats.org/officeDocument/2006/relationships/hyperlink" Target="consultantplus://offline/ref=88FD33BD2D456B3A56AC8658932709B06EB9013C4DD3394FB21402729D1833C2B5873F36C881ADF351909A54A7225B127AB34015339291D6W0mBJ" TargetMode="External"/><Relationship Id="rId357" Type="http://schemas.openxmlformats.org/officeDocument/2006/relationships/hyperlink" Target="consultantplus://offline/ref=88FD33BD2D456B3A56AC8658932709B06EB300344BDD394FB21402729D1833C2B5873F36C881AFF357909A54A7225B127AB34015339291D6W0mBJ" TargetMode="External"/><Relationship Id="rId54" Type="http://schemas.openxmlformats.org/officeDocument/2006/relationships/hyperlink" Target="consultantplus://offline/ref=F8AB4605885A84560E631D2C83C0F87B255EB0D03ECB4E518D38DF3892C791653823E19F8BDF41F1D59756F4687C1C7022771E4BD3F42A58VBm4J" TargetMode="External"/><Relationship Id="rId217" Type="http://schemas.openxmlformats.org/officeDocument/2006/relationships/image" Target="media/image69.wmf"/><Relationship Id="rId564" Type="http://schemas.openxmlformats.org/officeDocument/2006/relationships/image" Target="media/image325.wmf"/><Relationship Id="rId424" Type="http://schemas.openxmlformats.org/officeDocument/2006/relationships/image" Target="media/image211.wmf"/><Relationship Id="rId631" Type="http://schemas.openxmlformats.org/officeDocument/2006/relationships/image" Target="media/image370.wmf"/><Relationship Id="rId729" Type="http://schemas.openxmlformats.org/officeDocument/2006/relationships/hyperlink" Target="consultantplus://offline/ref=88FD33BD2D456B3A56AC8658932709B06EBB023946D0394FB21402729D1833C2B5873F36C883ADF457909A54A7225B127AB34015339291D6W0mBJ" TargetMode="External"/><Relationship Id="rId270" Type="http://schemas.openxmlformats.org/officeDocument/2006/relationships/image" Target="media/image100.wmf"/><Relationship Id="rId65" Type="http://schemas.openxmlformats.org/officeDocument/2006/relationships/hyperlink" Target="consultantplus://offline/ref=F8AB4605885A84560E631D2C83C0F87B235FB1DC3FCD4E518D38DF3892C791653823E19F8BDF41F1D49756F4687C1C7022771E4BD3F42A58VBm4J" TargetMode="External"/><Relationship Id="rId130" Type="http://schemas.openxmlformats.org/officeDocument/2006/relationships/hyperlink" Target="consultantplus://offline/ref=F8AB4605885A84560E631D2C83C0F87B2356B7D13CCF4E518D38DF3892C791653823E19F8BDF41F1D39756F4687C1C7022771E4BD3F42A58VBm4J" TargetMode="External"/><Relationship Id="rId368" Type="http://schemas.openxmlformats.org/officeDocument/2006/relationships/image" Target="media/image169.wmf"/><Relationship Id="rId575" Type="http://schemas.openxmlformats.org/officeDocument/2006/relationships/image" Target="media/image330.wmf"/><Relationship Id="rId228" Type="http://schemas.openxmlformats.org/officeDocument/2006/relationships/image" Target="media/image79.wmf"/><Relationship Id="rId435" Type="http://schemas.openxmlformats.org/officeDocument/2006/relationships/image" Target="media/image220.wmf"/><Relationship Id="rId642" Type="http://schemas.openxmlformats.org/officeDocument/2006/relationships/image" Target="media/image378.wmf"/><Relationship Id="rId281" Type="http://schemas.openxmlformats.org/officeDocument/2006/relationships/image" Target="media/image108.wmf"/><Relationship Id="rId502" Type="http://schemas.openxmlformats.org/officeDocument/2006/relationships/hyperlink" Target="consultantplus://offline/ref=88FD33BD2D456B3A56AC8658932709B06EB300344BDD394FB21402729D1833C2B5873F36C881AFF05E909A54A7225B127AB34015339291D6W0mBJ" TargetMode="External"/><Relationship Id="rId76" Type="http://schemas.openxmlformats.org/officeDocument/2006/relationships/hyperlink" Target="consultantplus://offline/ref=F8AB4605885A84560E631D2C83C0F87B225FB5DE3DC44E518D38DF3892C791653823E19F8BDF41F1D99756F4687C1C7022771E4BD3F42A58VBm4J" TargetMode="External"/><Relationship Id="rId141" Type="http://schemas.openxmlformats.org/officeDocument/2006/relationships/hyperlink" Target="consultantplus://offline/ref=F8AB4605885A84560E631D2C83C0F87B2357B3D13EC44E518D38DF3892C791653823E19F8BDF41F5D19756F4687C1C7022771E4BD3F42A58VBm4J" TargetMode="External"/><Relationship Id="rId379" Type="http://schemas.openxmlformats.org/officeDocument/2006/relationships/hyperlink" Target="consultantplus://offline/ref=88FD33BD2D456B3A56AC8658932709B068BF033E47D7394FB21402729D1833C2B5873F36C881AFF257909A54A7225B127AB34015339291D6W0mBJ" TargetMode="External"/><Relationship Id="rId586" Type="http://schemas.openxmlformats.org/officeDocument/2006/relationships/image" Target="media/image338.wmf"/><Relationship Id="rId7" Type="http://schemas.openxmlformats.org/officeDocument/2006/relationships/hyperlink" Target="consultantplus://offline/ref=F8CCD5C4B0084CAB7669E95982388644518AE419A0ECED0490F0F2765E501A76386B92FB364736E3E8A8E0F53681226CCAE27C661B03A3A4m5FFJ" TargetMode="External"/><Relationship Id="rId239" Type="http://schemas.openxmlformats.org/officeDocument/2006/relationships/image" Target="media/image88.wmf"/><Relationship Id="rId446" Type="http://schemas.openxmlformats.org/officeDocument/2006/relationships/image" Target="media/image231.wmf"/><Relationship Id="rId653" Type="http://schemas.openxmlformats.org/officeDocument/2006/relationships/image" Target="media/image389.wmf"/><Relationship Id="rId292" Type="http://schemas.openxmlformats.org/officeDocument/2006/relationships/image" Target="media/image118.wmf"/><Relationship Id="rId306" Type="http://schemas.openxmlformats.org/officeDocument/2006/relationships/hyperlink" Target="consultantplus://offline/ref=88FD33BD2D456B3A56AC8658932709B06EB300344BDD394FB21402729D1833C2B5873F36C881ACF557909A54A7225B127AB34015339291D6W0mBJ" TargetMode="External"/><Relationship Id="rId87" Type="http://schemas.openxmlformats.org/officeDocument/2006/relationships/hyperlink" Target="consultantplus://offline/ref=F8AB4605885A84560E631D2C83C0F87B255BB0DB32CE4E518D38DF3892C791653823E19F8BDF40F5D19756F4687C1C7022771E4BD3F42A58VBm4J" TargetMode="External"/><Relationship Id="rId513" Type="http://schemas.openxmlformats.org/officeDocument/2006/relationships/image" Target="media/image294.wmf"/><Relationship Id="rId597" Type="http://schemas.openxmlformats.org/officeDocument/2006/relationships/image" Target="media/image344.wmf"/><Relationship Id="rId720" Type="http://schemas.openxmlformats.org/officeDocument/2006/relationships/hyperlink" Target="consultantplus://offline/ref=88FD33BD2D456B3A56AC8658932709B06EBB02394AD4394FB21402729D1833C2B5873F36C881ACF253909A54A7225B127AB34015339291D6W0mBJ" TargetMode="External"/><Relationship Id="rId152" Type="http://schemas.openxmlformats.org/officeDocument/2006/relationships/image" Target="media/image32.wmf"/><Relationship Id="rId457" Type="http://schemas.openxmlformats.org/officeDocument/2006/relationships/image" Target="media/image242.wmf"/><Relationship Id="rId664" Type="http://schemas.openxmlformats.org/officeDocument/2006/relationships/image" Target="media/image396.wmf"/><Relationship Id="rId14" Type="http://schemas.openxmlformats.org/officeDocument/2006/relationships/hyperlink" Target="consultantplus://offline/ref=F8AB4605885A84560E631D2C83C0F87B2357B3D13EC44E518D38DF3892C791653823E19F8BDF41F0D79756F4687C1C7022771E4BD3F42A58VBm4J" TargetMode="External"/><Relationship Id="rId317" Type="http://schemas.openxmlformats.org/officeDocument/2006/relationships/hyperlink" Target="consultantplus://offline/ref=88FD33BD2D456B3A56AC8658932709B068BF033E47D7394FB21402729D1833C2B5873F33C883A6A607DF9B08E37048137FB343172FW9m3J" TargetMode="External"/><Relationship Id="rId524" Type="http://schemas.openxmlformats.org/officeDocument/2006/relationships/image" Target="media/image305.wmf"/><Relationship Id="rId731" Type="http://schemas.openxmlformats.org/officeDocument/2006/relationships/hyperlink" Target="consultantplus://offline/ref=88FD33BD2D456B3A56AC8658932709B06EBB02394AD4394FB21402729D1833C2B5873F36C881ACF757909A54A7225B127AB34015339291D6W0mBJ" TargetMode="External"/><Relationship Id="rId98" Type="http://schemas.openxmlformats.org/officeDocument/2006/relationships/image" Target="media/image8.wmf"/><Relationship Id="rId163" Type="http://schemas.openxmlformats.org/officeDocument/2006/relationships/hyperlink" Target="consultantplus://offline/ref=88FD33BD2D456B3A56AC8658932709B06EB300344BDD394FB21402729D1833C2B5873F36C881ADF452909A54A7225B127AB34015339291D6W0mBJ" TargetMode="External"/><Relationship Id="rId370" Type="http://schemas.openxmlformats.org/officeDocument/2006/relationships/hyperlink" Target="consultantplus://offline/ref=88FD33BD2D456B3A56AC8658932709B068B801394ED2394FB21402729D1833C2B5873F36C881ADF253909A54A7225B127AB34015339291D6W0mBJ" TargetMode="External"/><Relationship Id="rId230" Type="http://schemas.openxmlformats.org/officeDocument/2006/relationships/image" Target="media/image81.wmf"/><Relationship Id="rId468" Type="http://schemas.openxmlformats.org/officeDocument/2006/relationships/image" Target="media/image253.wmf"/><Relationship Id="rId675" Type="http://schemas.openxmlformats.org/officeDocument/2006/relationships/image" Target="media/image406.wmf"/><Relationship Id="rId25" Type="http://schemas.openxmlformats.org/officeDocument/2006/relationships/hyperlink" Target="consultantplus://offline/ref=F8AB4605885A84560E631D2C83C0F87B255BB0DB32CE4E518D38DF3892C791653823E19F8BDF41F2D49756F4687C1C7022771E4BD3F42A58VBm4J" TargetMode="External"/><Relationship Id="rId328" Type="http://schemas.openxmlformats.org/officeDocument/2006/relationships/hyperlink" Target="consultantplus://offline/ref=88FD33BD2D456B3A56AC8658932709B068BF033E47D7394FB21402729D1833C2B5873F36C881AFF257909A54A7225B127AB34015339291D6W0mBJ" TargetMode="External"/><Relationship Id="rId535" Type="http://schemas.openxmlformats.org/officeDocument/2006/relationships/hyperlink" Target="consultantplus://offline/ref=88FD33BD2D456B3A56AC8658932709B06EB300344BDD394FB21402729D1833C2B5873F36C881AFF150909A54A7225B127AB34015339291D6W0mBJ" TargetMode="External"/><Relationship Id="rId742" Type="http://schemas.openxmlformats.org/officeDocument/2006/relationships/theme" Target="theme/theme1.xml"/><Relationship Id="rId174" Type="http://schemas.openxmlformats.org/officeDocument/2006/relationships/hyperlink" Target="consultantplus://offline/ref=88FD33BD2D456B3A56AC8658932709B06EB300344BDD394FB21402729D1833C2B5873F36C881ADF451909A54A7225B127AB34015339291D6W0mBJ" TargetMode="External"/><Relationship Id="rId381" Type="http://schemas.openxmlformats.org/officeDocument/2006/relationships/hyperlink" Target="consultantplus://offline/ref=88FD33BD2D456B3A56AC8658932709B068BF033E47D7394FB21402729D1833C2B5873F36C881AFF257909A54A7225B127AB34015339291D6W0mBJ" TargetMode="External"/><Relationship Id="rId602" Type="http://schemas.openxmlformats.org/officeDocument/2006/relationships/hyperlink" Target="consultantplus://offline/ref=88FD33BD2D456B3A56AC8658932709B06EB300344BDD394FB21402729D1833C2B5873F36C881AFF555909A54A7225B127AB34015339291D6W0mBJ" TargetMode="External"/><Relationship Id="rId241" Type="http://schemas.openxmlformats.org/officeDocument/2006/relationships/hyperlink" Target="consultantplus://offline/ref=88FD33BD2D456B3A56AC8658932709B06EB300344BDD394FB21402729D1833C2B5873F36C881ACF754909A54A7225B127AB34015339291D6W0mBJ" TargetMode="External"/><Relationship Id="rId479" Type="http://schemas.openxmlformats.org/officeDocument/2006/relationships/image" Target="media/image262.wmf"/><Relationship Id="rId686" Type="http://schemas.openxmlformats.org/officeDocument/2006/relationships/image" Target="media/image415.wmf"/><Relationship Id="rId36" Type="http://schemas.openxmlformats.org/officeDocument/2006/relationships/hyperlink" Target="consultantplus://offline/ref=F8AB4605885A84560E631D2C83C0F87B225FB5DE3DC44E518D38DF3892C791653823E19F8BDF41F0D79756F4687C1C7022771E4BD3F42A58VBm4J" TargetMode="External"/><Relationship Id="rId339" Type="http://schemas.openxmlformats.org/officeDocument/2006/relationships/image" Target="media/image150.wmf"/><Relationship Id="rId546" Type="http://schemas.openxmlformats.org/officeDocument/2006/relationships/image" Target="media/image314.wmf"/><Relationship Id="rId101" Type="http://schemas.openxmlformats.org/officeDocument/2006/relationships/hyperlink" Target="consultantplus://offline/ref=F8AB4605885A84560E631D2C83C0F87B255AB0DD33CF4E518D38DF3892C791652A23B9938BD85FF1D38200A52EV2mAJ" TargetMode="External"/><Relationship Id="rId185" Type="http://schemas.openxmlformats.org/officeDocument/2006/relationships/image" Target="media/image45.wmf"/><Relationship Id="rId406" Type="http://schemas.openxmlformats.org/officeDocument/2006/relationships/image" Target="media/image195.wmf"/><Relationship Id="rId392" Type="http://schemas.openxmlformats.org/officeDocument/2006/relationships/image" Target="media/image185.wmf"/><Relationship Id="rId613" Type="http://schemas.openxmlformats.org/officeDocument/2006/relationships/image" Target="media/image354.wmf"/><Relationship Id="rId697" Type="http://schemas.openxmlformats.org/officeDocument/2006/relationships/image" Target="media/image423.wmf"/><Relationship Id="rId252" Type="http://schemas.openxmlformats.org/officeDocument/2006/relationships/image" Target="media/image94.wmf"/><Relationship Id="rId47" Type="http://schemas.openxmlformats.org/officeDocument/2006/relationships/hyperlink" Target="consultantplus://offline/ref=F8AB4605885A84560E631D2C83C0F87B255AB6DB3BCA4E518D38DF3892C791653823E19F8BDF41F1D29756F4687C1C7022771E4BD3F42A58VBm4J" TargetMode="External"/><Relationship Id="rId112" Type="http://schemas.openxmlformats.org/officeDocument/2006/relationships/image" Target="media/image16.wmf"/><Relationship Id="rId557" Type="http://schemas.openxmlformats.org/officeDocument/2006/relationships/image" Target="media/image321.wmf"/><Relationship Id="rId196" Type="http://schemas.openxmlformats.org/officeDocument/2006/relationships/image" Target="media/image52.wmf"/><Relationship Id="rId417" Type="http://schemas.openxmlformats.org/officeDocument/2006/relationships/image" Target="media/image204.wmf"/><Relationship Id="rId624" Type="http://schemas.openxmlformats.org/officeDocument/2006/relationships/image" Target="media/image363.wmf"/><Relationship Id="rId263" Type="http://schemas.openxmlformats.org/officeDocument/2006/relationships/hyperlink" Target="consultantplus://offline/ref=88FD33BD2D456B3A56AC8658932709B06EB300344BDD394FB21402729D1833C2B5873F36C881ACF456909A54A7225B127AB34015339291D6W0mBJ" TargetMode="External"/><Relationship Id="rId470" Type="http://schemas.openxmlformats.org/officeDocument/2006/relationships/image" Target="media/image255.wmf"/><Relationship Id="rId58" Type="http://schemas.openxmlformats.org/officeDocument/2006/relationships/hyperlink" Target="consultantplus://offline/ref=F8AB4605885A84560E631D2C83C0F87B255BB3DF3DCC4E518D38DF3892C791652A23B9938BD85FF1D38200A52EV2mAJ" TargetMode="External"/><Relationship Id="rId123" Type="http://schemas.openxmlformats.org/officeDocument/2006/relationships/image" Target="media/image22.wmf"/><Relationship Id="rId330" Type="http://schemas.openxmlformats.org/officeDocument/2006/relationships/image" Target="media/image142.wmf"/><Relationship Id="rId568" Type="http://schemas.openxmlformats.org/officeDocument/2006/relationships/hyperlink" Target="consultantplus://offline/ref=88FD33BD2D456B3A56AC8658932709B06EB300344BDD394FB21402729D1833C2B5873F36C881AFF751909A54A7225B127AB34015339291D6W0mBJ" TargetMode="External"/><Relationship Id="rId428" Type="http://schemas.openxmlformats.org/officeDocument/2006/relationships/image" Target="media/image215.wmf"/><Relationship Id="rId635" Type="http://schemas.openxmlformats.org/officeDocument/2006/relationships/hyperlink" Target="consultantplus://offline/ref=88FD33BD2D456B3A56AC8658932709B06FBF043848D1394FB21402729D1833C2B5873F36C881ADF352909A54A7225B127AB34015339291D6W0mBJ" TargetMode="External"/><Relationship Id="rId274" Type="http://schemas.openxmlformats.org/officeDocument/2006/relationships/image" Target="media/image102.wmf"/><Relationship Id="rId481" Type="http://schemas.openxmlformats.org/officeDocument/2006/relationships/image" Target="media/image264.wmf"/><Relationship Id="rId702" Type="http://schemas.openxmlformats.org/officeDocument/2006/relationships/image" Target="media/image427.wmf"/><Relationship Id="rId69" Type="http://schemas.openxmlformats.org/officeDocument/2006/relationships/hyperlink" Target="consultantplus://offline/ref=F8AB4605885A84560E631D2C83C0F87B255BB0DB32CE4E518D38DF3892C791653823E19F8BDF48F1D19756F4687C1C7022771E4BD3F42A58VBm4J" TargetMode="External"/><Relationship Id="rId134" Type="http://schemas.openxmlformats.org/officeDocument/2006/relationships/hyperlink" Target="consultantplus://offline/ref=F8AB4605885A84560E631D2C83C0F87B2357B3D13EC44E518D38DF3892C791653823E19F8BDF41F4D49756F4687C1C7022771E4BD3F42A58VBm4J" TargetMode="External"/><Relationship Id="rId579" Type="http://schemas.openxmlformats.org/officeDocument/2006/relationships/hyperlink" Target="consultantplus://offline/ref=88FD33BD2D456B3A56AC8658932709B06EB300344BDD394FB21402729D1833C2B5873F36C881AFF457909A54A7225B127AB34015339291D6W0mBJ" TargetMode="External"/><Relationship Id="rId341" Type="http://schemas.openxmlformats.org/officeDocument/2006/relationships/image" Target="media/image152.wmf"/><Relationship Id="rId439" Type="http://schemas.openxmlformats.org/officeDocument/2006/relationships/image" Target="media/image224.wmf"/><Relationship Id="rId646" Type="http://schemas.openxmlformats.org/officeDocument/2006/relationships/image" Target="media/image382.wmf"/><Relationship Id="rId201" Type="http://schemas.openxmlformats.org/officeDocument/2006/relationships/image" Target="media/image56.wmf"/><Relationship Id="rId285" Type="http://schemas.openxmlformats.org/officeDocument/2006/relationships/image" Target="media/image111.wmf"/><Relationship Id="rId506" Type="http://schemas.openxmlformats.org/officeDocument/2006/relationships/image" Target="media/image287.wmf"/><Relationship Id="rId492" Type="http://schemas.openxmlformats.org/officeDocument/2006/relationships/image" Target="media/image274.wmf"/><Relationship Id="rId713" Type="http://schemas.openxmlformats.org/officeDocument/2006/relationships/hyperlink" Target="consultantplus://offline/ref=88FD33BD2D456B3A56AC8658932709B068BF033E47D7394FB21402729D1833C2B5873F36C881A9F156909A54A7225B127AB34015339291D6W0mBJ" TargetMode="External"/><Relationship Id="rId145" Type="http://schemas.openxmlformats.org/officeDocument/2006/relationships/hyperlink" Target="consultantplus://offline/ref=F8AB4605885A84560E631D2C83C0F87B2357B3D13EC44E518D38DF3892C791653823E19F8BDF41F5D49756F4687C1C7022771E4BD3F42A58VBm4J" TargetMode="External"/><Relationship Id="rId352" Type="http://schemas.openxmlformats.org/officeDocument/2006/relationships/image" Target="media/image161.wmf"/><Relationship Id="rId212" Type="http://schemas.openxmlformats.org/officeDocument/2006/relationships/image" Target="media/image64.wmf"/><Relationship Id="rId657" Type="http://schemas.openxmlformats.org/officeDocument/2006/relationships/hyperlink" Target="consultantplus://offline/ref=88FD33BD2D456B3A56AC8658932709B06FBF043848D1394FB21402729D1833C2B5873F36C881ADF350909A54A7225B127AB34015339291D6W0mBJ" TargetMode="External"/><Relationship Id="rId296" Type="http://schemas.openxmlformats.org/officeDocument/2006/relationships/image" Target="media/image121.wmf"/><Relationship Id="rId517" Type="http://schemas.openxmlformats.org/officeDocument/2006/relationships/image" Target="media/image298.wmf"/><Relationship Id="rId724" Type="http://schemas.openxmlformats.org/officeDocument/2006/relationships/hyperlink" Target="consultantplus://offline/ref=88FD33BD2D456B3A56AC8658932709B06EBB023946D0394FB21402729D1833C2B5873F36C883ADF454909A54A7225B127AB34015339291D6W0mBJ" TargetMode="External"/><Relationship Id="rId60" Type="http://schemas.openxmlformats.org/officeDocument/2006/relationships/hyperlink" Target="consultantplus://offline/ref=F8AB4605885A84560E631D2C83C0F87B225FB5DE3DC44E518D38DF3892C791653823E19F8BDF41F1D09756F4687C1C7022771E4BD3F42A58VBm4J" TargetMode="External"/><Relationship Id="rId156" Type="http://schemas.openxmlformats.org/officeDocument/2006/relationships/image" Target="media/image34.wmf"/><Relationship Id="rId363" Type="http://schemas.openxmlformats.org/officeDocument/2006/relationships/hyperlink" Target="consultantplus://offline/ref=88FD33BD2D456B3A56AC8658932709B068BF033E47D7394FB21402729D1833C2B5873F36C881ABFA54909A54A7225B127AB34015339291D6W0mBJ" TargetMode="External"/><Relationship Id="rId570" Type="http://schemas.openxmlformats.org/officeDocument/2006/relationships/hyperlink" Target="consultantplus://offline/ref=88FD33BD2D456B3A56AC8658932709B06EB300344BDD394FB21402729D1833C2B5873F36C881AFF75F909A54A7225B127AB34015339291D6W0mBJ" TargetMode="External"/><Relationship Id="rId223" Type="http://schemas.openxmlformats.org/officeDocument/2006/relationships/image" Target="media/image75.wmf"/><Relationship Id="rId430" Type="http://schemas.openxmlformats.org/officeDocument/2006/relationships/image" Target="media/image217.wmf"/><Relationship Id="rId668" Type="http://schemas.openxmlformats.org/officeDocument/2006/relationships/image" Target="media/image399.wmf"/><Relationship Id="rId18" Type="http://schemas.openxmlformats.org/officeDocument/2006/relationships/hyperlink" Target="consultantplus://offline/ref=F8AB4605885A84560E631D2C83C0F87B255EB0D03ECB4E518D38DF3892C791653823E19F8BDF41F0D79756F4687C1C7022771E4BD3F42A58VBm4J" TargetMode="External"/><Relationship Id="rId528" Type="http://schemas.openxmlformats.org/officeDocument/2006/relationships/hyperlink" Target="consultantplus://offline/ref=88FD33BD2D456B3A56AC8658932709B068BF033E47D7394FB21402729D1833C2B5873F36C881A4F253909A54A7225B127AB34015339291D6W0mBJ" TargetMode="External"/><Relationship Id="rId735" Type="http://schemas.openxmlformats.org/officeDocument/2006/relationships/hyperlink" Target="consultantplus://offline/ref=88FD33BD2D456B3A56AC8658932709B06FBF043848D1394FB21402729D1833C2B5873F36C881ADF052909A54A7225B127AB34015339291D6W0mBJ" TargetMode="External"/><Relationship Id="rId167" Type="http://schemas.openxmlformats.org/officeDocument/2006/relationships/hyperlink" Target="consultantplus://offline/ref=88FD33BD2D456B3A56AC8658932709B068BF033E47D7394FB21402729D1833C2B5873F36C881ACF756909A54A7225B127AB34015339291D6W0mBJ" TargetMode="External"/><Relationship Id="rId374" Type="http://schemas.openxmlformats.org/officeDocument/2006/relationships/image" Target="media/image172.wmf"/><Relationship Id="rId581" Type="http://schemas.openxmlformats.org/officeDocument/2006/relationships/image" Target="media/image334.wmf"/><Relationship Id="rId71" Type="http://schemas.openxmlformats.org/officeDocument/2006/relationships/hyperlink" Target="consultantplus://offline/ref=F8AB4605885A84560E631D2C83C0F87B225FB5DE3DC44E518D38DF3892C791653823E19F8BDF41F1D79756F4687C1C7022771E4BD3F42A58VBm4J" TargetMode="External"/><Relationship Id="rId234" Type="http://schemas.openxmlformats.org/officeDocument/2006/relationships/image" Target="media/image85.wmf"/><Relationship Id="rId679" Type="http://schemas.openxmlformats.org/officeDocument/2006/relationships/image" Target="media/image408.wmf"/><Relationship Id="rId2" Type="http://schemas.openxmlformats.org/officeDocument/2006/relationships/styles" Target="styles.xml"/><Relationship Id="rId29" Type="http://schemas.openxmlformats.org/officeDocument/2006/relationships/hyperlink" Target="consultantplus://offline/ref=F8AB4605885A84560E631D2C83C0F87B205DBBDA3DCE4E518D38DF3892C791652A23B9938BD85FF1D38200A52EV2mAJ" TargetMode="External"/><Relationship Id="rId441" Type="http://schemas.openxmlformats.org/officeDocument/2006/relationships/image" Target="media/image226.wmf"/><Relationship Id="rId539" Type="http://schemas.openxmlformats.org/officeDocument/2006/relationships/image" Target="media/image310.wmf"/><Relationship Id="rId178" Type="http://schemas.openxmlformats.org/officeDocument/2006/relationships/image" Target="media/image41.wmf"/><Relationship Id="rId301" Type="http://schemas.openxmlformats.org/officeDocument/2006/relationships/image" Target="media/image124.wmf"/><Relationship Id="rId82" Type="http://schemas.openxmlformats.org/officeDocument/2006/relationships/hyperlink" Target="consultantplus://offline/ref=F8AB4605885A84560E631D2C83C0F87B255BB0DB32CE4E518D38DF3892C791653823E19B8DD415A195C90FA52B3710723B6B1F4BVCmEJ" TargetMode="External"/><Relationship Id="rId385" Type="http://schemas.openxmlformats.org/officeDocument/2006/relationships/hyperlink" Target="consultantplus://offline/ref=88FD33BD2D456B3A56AC8658932709B068BF033E47D7394FB21402729D1833C2B5873F36C881AFF257909A54A7225B127AB34015339291D6W0mBJ" TargetMode="External"/><Relationship Id="rId592" Type="http://schemas.openxmlformats.org/officeDocument/2006/relationships/hyperlink" Target="consultantplus://offline/ref=88FD33BD2D456B3A56AC8658932709B06EB300344BDD394FB21402729D1833C2B5873F36C881AFF453909A54A7225B127AB34015339291D6W0mBJ" TargetMode="External"/><Relationship Id="rId606" Type="http://schemas.openxmlformats.org/officeDocument/2006/relationships/image" Target="media/image347.wmf"/><Relationship Id="rId245" Type="http://schemas.openxmlformats.org/officeDocument/2006/relationships/hyperlink" Target="consultantplus://offline/ref=88FD33BD2D456B3A56AC8658932709B068BF033E47D7394FB21402729D1833C2B5873F36C881AFF257909A54A7225B127AB34015339291D6W0mBJ" TargetMode="External"/><Relationship Id="rId452" Type="http://schemas.openxmlformats.org/officeDocument/2006/relationships/image" Target="media/image237.wmf"/><Relationship Id="rId105" Type="http://schemas.openxmlformats.org/officeDocument/2006/relationships/hyperlink" Target="consultantplus://offline/ref=F8AB4605885A84560E631D2C83C0F87B2357B3D13EC44E518D38DF3892C791653823E19F8BDF41F2D49756F4687C1C7022771E4BD3F42A58VBm4J" TargetMode="External"/><Relationship Id="rId312" Type="http://schemas.openxmlformats.org/officeDocument/2006/relationships/image" Target="media/image132.wmf"/><Relationship Id="rId93" Type="http://schemas.openxmlformats.org/officeDocument/2006/relationships/image" Target="media/image4.wmf"/><Relationship Id="rId189" Type="http://schemas.openxmlformats.org/officeDocument/2006/relationships/hyperlink" Target="consultantplus://offline/ref=88FD33BD2D456B3A56AC8658932709B06EB300344BDD394FB21402729D1833C2B5873F36C881ADFA56909A54A7225B127AB34015339291D6W0mBJ" TargetMode="External"/><Relationship Id="rId396" Type="http://schemas.openxmlformats.org/officeDocument/2006/relationships/image" Target="media/image188.wmf"/><Relationship Id="rId617" Type="http://schemas.openxmlformats.org/officeDocument/2006/relationships/image" Target="media/image358.wmf"/><Relationship Id="rId256" Type="http://schemas.openxmlformats.org/officeDocument/2006/relationships/hyperlink" Target="consultantplus://offline/ref=88FD33BD2D456B3A56AC8658932709B06EB300344BDD394FB21402729D1833C2B5873F36C881ACF750909A54A7225B127AB34015339291D6W0mBJ" TargetMode="External"/><Relationship Id="rId463" Type="http://schemas.openxmlformats.org/officeDocument/2006/relationships/image" Target="media/image248.wmf"/><Relationship Id="rId670" Type="http://schemas.openxmlformats.org/officeDocument/2006/relationships/image" Target="media/image401.wmf"/><Relationship Id="rId116" Type="http://schemas.openxmlformats.org/officeDocument/2006/relationships/hyperlink" Target="consultantplus://offline/ref=F8AB4605885A84560E631D2C83C0F87B2357B3D13EC44E518D38DF3892C791653823E19F8BDF41F2D99756F4687C1C7022771E4BD3F42A58VBm4J" TargetMode="External"/><Relationship Id="rId158" Type="http://schemas.openxmlformats.org/officeDocument/2006/relationships/hyperlink" Target="consultantplus://offline/ref=88FD33BD2D456B3A56AC8658932709B06EB300344BDD394FB21402729D1833C2B5873F36C881ADF454909A54A7225B127AB34015339291D6W0mBJ" TargetMode="External"/><Relationship Id="rId323" Type="http://schemas.openxmlformats.org/officeDocument/2006/relationships/image" Target="media/image137.wmf"/><Relationship Id="rId530" Type="http://schemas.openxmlformats.org/officeDocument/2006/relationships/hyperlink" Target="consultantplus://offline/ref=88FD33BD2D456B3A56AC8658932709B06EB300344BDD394FB21402729D1833C2B5873F36C881AFF156909A54A7225B127AB34015339291D6W0mBJ" TargetMode="External"/><Relationship Id="rId726" Type="http://schemas.openxmlformats.org/officeDocument/2006/relationships/hyperlink" Target="consultantplus://offline/ref=88FD33BD2D456B3A56AC8658932709B06EBB023946D0394FB21402729D1833C2B5873F36C883ADF457909A54A7225B127AB34015339291D6W0mBJ" TargetMode="External"/><Relationship Id="rId20" Type="http://schemas.openxmlformats.org/officeDocument/2006/relationships/hyperlink" Target="consultantplus://offline/ref=F8AB4605885A84560E631D2C83C0F87B255DB2DB3AC44E518D38DF3892C791653823E19F8BDF41F0D79756F4687C1C7022771E4BD3F42A58VBm4J" TargetMode="External"/><Relationship Id="rId62" Type="http://schemas.openxmlformats.org/officeDocument/2006/relationships/hyperlink" Target="consultantplus://offline/ref=F8AB4605885A84560E631D2C83C0F87B235FB1DC3FCD4E518D38DF3892C791653823E19F8BDF41F1D39756F4687C1C7022771E4BD3F42A58VBm4J" TargetMode="External"/><Relationship Id="rId365" Type="http://schemas.openxmlformats.org/officeDocument/2006/relationships/image" Target="media/image166.wmf"/><Relationship Id="rId572" Type="http://schemas.openxmlformats.org/officeDocument/2006/relationships/image" Target="media/image327.wmf"/><Relationship Id="rId628" Type="http://schemas.openxmlformats.org/officeDocument/2006/relationships/image" Target="media/image367.wmf"/><Relationship Id="rId225" Type="http://schemas.openxmlformats.org/officeDocument/2006/relationships/image" Target="media/image76.wmf"/><Relationship Id="rId267" Type="http://schemas.openxmlformats.org/officeDocument/2006/relationships/hyperlink" Target="consultantplus://offline/ref=88FD33BD2D456B3A56AC8658932709B068BF033E47D7394FB21402729D1833C2B5873F34C188A6A607DF9B08E37048137FB343172FW9m3J" TargetMode="External"/><Relationship Id="rId432" Type="http://schemas.openxmlformats.org/officeDocument/2006/relationships/image" Target="media/image219.wmf"/><Relationship Id="rId474" Type="http://schemas.openxmlformats.org/officeDocument/2006/relationships/image" Target="media/image259.wmf"/><Relationship Id="rId127" Type="http://schemas.openxmlformats.org/officeDocument/2006/relationships/hyperlink" Target="consultantplus://offline/ref=F8AB4605885A84560E631D2C83C0F87B2357B3D13EC44E518D38DF3892C791653823E19F8BDF41F3D89756F4687C1C7022771E4BD3F42A58VBm4J" TargetMode="External"/><Relationship Id="rId681" Type="http://schemas.openxmlformats.org/officeDocument/2006/relationships/image" Target="media/image410.wmf"/><Relationship Id="rId737" Type="http://schemas.openxmlformats.org/officeDocument/2006/relationships/hyperlink" Target="consultantplus://offline/ref=88FD33BD2D456B3A56AC8658932709B06EB300344BDD394FB21402729D1833C2B5873F36C881AFFA50909A54A7225B127AB34015339291D6W0mBJ" TargetMode="External"/><Relationship Id="rId31" Type="http://schemas.openxmlformats.org/officeDocument/2006/relationships/hyperlink" Target="consultantplus://offline/ref=F8AB4605885A84560E631D2C83C0F87B255AB6DE3ACA4E518D38DF3892C791653823E19F8BDF41F1D29756F4687C1C7022771E4BD3F42A58VBm4J" TargetMode="External"/><Relationship Id="rId73" Type="http://schemas.openxmlformats.org/officeDocument/2006/relationships/hyperlink" Target="consultantplus://offline/ref=F8AB4605885A84560E631D2C83C0F87B2357B3D13EC44E518D38DF3892C791653823E19F8BDF41F1D59756F4687C1C7022771E4BD3F42A58VBm4J" TargetMode="External"/><Relationship Id="rId169" Type="http://schemas.openxmlformats.org/officeDocument/2006/relationships/hyperlink" Target="consultantplus://offline/ref=88FD33BD2D456B3A56AC8658932709B068BF033E47D7394FB21402729D1833C2B5873F36C881ACFA5E909A54A7225B127AB34015339291D6W0mBJ" TargetMode="External"/><Relationship Id="rId334" Type="http://schemas.openxmlformats.org/officeDocument/2006/relationships/image" Target="media/image145.wmf"/><Relationship Id="rId376" Type="http://schemas.openxmlformats.org/officeDocument/2006/relationships/image" Target="media/image174.wmf"/><Relationship Id="rId541" Type="http://schemas.openxmlformats.org/officeDocument/2006/relationships/image" Target="media/image311.wmf"/><Relationship Id="rId583" Type="http://schemas.openxmlformats.org/officeDocument/2006/relationships/image" Target="media/image335.wmf"/><Relationship Id="rId639" Type="http://schemas.openxmlformats.org/officeDocument/2006/relationships/image" Target="media/image375.wmf"/><Relationship Id="rId4" Type="http://schemas.openxmlformats.org/officeDocument/2006/relationships/webSettings" Target="webSettings.xml"/><Relationship Id="rId180" Type="http://schemas.openxmlformats.org/officeDocument/2006/relationships/image" Target="media/image43.wmf"/><Relationship Id="rId236" Type="http://schemas.openxmlformats.org/officeDocument/2006/relationships/hyperlink" Target="consultantplus://offline/ref=88FD33BD2D456B3A56AC8658932709B068BF033E47D7394FB21402729D1833C2B5873F36C881AFF257909A54A7225B127AB34015339291D6W0mBJ" TargetMode="External"/><Relationship Id="rId278" Type="http://schemas.openxmlformats.org/officeDocument/2006/relationships/image" Target="media/image106.wmf"/><Relationship Id="rId401" Type="http://schemas.openxmlformats.org/officeDocument/2006/relationships/hyperlink" Target="consultantplus://offline/ref=88FD33BD2D456B3A56AC8658932709B068BF033E47D7394FB21402729D1833C2B5873F36C881ACF756909A54A7225B127AB34015339291D6W0mBJ" TargetMode="External"/><Relationship Id="rId443" Type="http://schemas.openxmlformats.org/officeDocument/2006/relationships/image" Target="media/image228.wmf"/><Relationship Id="rId650" Type="http://schemas.openxmlformats.org/officeDocument/2006/relationships/image" Target="media/image386.wmf"/><Relationship Id="rId303" Type="http://schemas.openxmlformats.org/officeDocument/2006/relationships/image" Target="media/image126.wmf"/><Relationship Id="rId485" Type="http://schemas.openxmlformats.org/officeDocument/2006/relationships/image" Target="media/image268.wmf"/><Relationship Id="rId692" Type="http://schemas.openxmlformats.org/officeDocument/2006/relationships/image" Target="media/image420.wmf"/><Relationship Id="rId706" Type="http://schemas.openxmlformats.org/officeDocument/2006/relationships/hyperlink" Target="consultantplus://offline/ref=88FD33BD2D456B3A56AC8658932709B068BE053E4ED3394FB21402729D1833C2B5873F36C881ADF056909A54A7225B127AB34015339291D6W0mBJ" TargetMode="External"/><Relationship Id="rId42" Type="http://schemas.openxmlformats.org/officeDocument/2006/relationships/hyperlink" Target="consultantplus://offline/ref=F8AB4605885A84560E631D2C83C0F87B255AB6DE3ACA4E518D38DF3892C791653823E19F8BDF41F1D49756F4687C1C7022771E4BD3F42A58VBm4J" TargetMode="External"/><Relationship Id="rId84" Type="http://schemas.openxmlformats.org/officeDocument/2006/relationships/hyperlink" Target="consultantplus://offline/ref=F8AB4605885A84560E631D2C83C0F87B2357B3D13EC44E518D38DF3892C791653823E19F8BDF41F1D79756F4687C1C7022771E4BD3F42A58VBm4J" TargetMode="External"/><Relationship Id="rId138" Type="http://schemas.openxmlformats.org/officeDocument/2006/relationships/hyperlink" Target="consultantplus://offline/ref=F8AB4605885A84560E631D2C83C0F87B2357B3D13EC44E518D38DF3892C791653823E19F8BDF41F4D99756F4687C1C7022771E4BD3F42A58VBm4J" TargetMode="External"/><Relationship Id="rId345" Type="http://schemas.openxmlformats.org/officeDocument/2006/relationships/image" Target="media/image155.wmf"/><Relationship Id="rId387" Type="http://schemas.openxmlformats.org/officeDocument/2006/relationships/image" Target="media/image180.wmf"/><Relationship Id="rId510" Type="http://schemas.openxmlformats.org/officeDocument/2006/relationships/image" Target="media/image291.wmf"/><Relationship Id="rId552" Type="http://schemas.openxmlformats.org/officeDocument/2006/relationships/image" Target="media/image318.wmf"/><Relationship Id="rId594" Type="http://schemas.openxmlformats.org/officeDocument/2006/relationships/hyperlink" Target="consultantplus://offline/ref=88FD33BD2D456B3A56AC8658932709B06EB300344BDD394FB21402729D1833C2B5873F36C881AFF451909A54A7225B127AB34015339291D6W0mBJ" TargetMode="External"/><Relationship Id="rId608" Type="http://schemas.openxmlformats.org/officeDocument/2006/relationships/image" Target="media/image349.wmf"/><Relationship Id="rId191" Type="http://schemas.openxmlformats.org/officeDocument/2006/relationships/image" Target="media/image48.wmf"/><Relationship Id="rId205" Type="http://schemas.openxmlformats.org/officeDocument/2006/relationships/image" Target="media/image60.wmf"/><Relationship Id="rId247" Type="http://schemas.openxmlformats.org/officeDocument/2006/relationships/hyperlink" Target="consultantplus://offline/ref=88FD33BD2D456B3A56AC8658932709B068BF033E47D7394FB21402729D1833C2B5873F36C881AFF257909A54A7225B127AB34015339291D6W0mBJ" TargetMode="External"/><Relationship Id="rId412" Type="http://schemas.openxmlformats.org/officeDocument/2006/relationships/hyperlink" Target="consultantplus://offline/ref=88FD33BD2D456B3A56AC8658932709B068BF033E47D7394FB21402729D1833C2B5873F36C881ABF656909A54A7225B127AB34015339291D6W0mBJ" TargetMode="External"/><Relationship Id="rId107" Type="http://schemas.openxmlformats.org/officeDocument/2006/relationships/image" Target="media/image12.wmf"/><Relationship Id="rId289" Type="http://schemas.openxmlformats.org/officeDocument/2006/relationships/image" Target="media/image115.wmf"/><Relationship Id="rId454" Type="http://schemas.openxmlformats.org/officeDocument/2006/relationships/image" Target="media/image239.wmf"/><Relationship Id="rId496" Type="http://schemas.openxmlformats.org/officeDocument/2006/relationships/image" Target="media/image278.wmf"/><Relationship Id="rId661" Type="http://schemas.openxmlformats.org/officeDocument/2006/relationships/image" Target="media/image393.wmf"/><Relationship Id="rId717" Type="http://schemas.openxmlformats.org/officeDocument/2006/relationships/hyperlink" Target="consultantplus://offline/ref=88FD33BD2D456B3A56AC8658932709B06EBB02394AD4394FB21402729D1833C2B5873F36C881ACF253909A54A7225B127AB34015339291D6W0mBJ" TargetMode="External"/><Relationship Id="rId11" Type="http://schemas.openxmlformats.org/officeDocument/2006/relationships/hyperlink" Target="consultantplus://offline/ref=F8AB4605885A84560E631D2C83C0F87B2057B1D13EC84E518D38DF3892C791653823E19F8BDF41F0D79756F4687C1C7022771E4BD3F42A58VBm4J" TargetMode="External"/><Relationship Id="rId53" Type="http://schemas.openxmlformats.org/officeDocument/2006/relationships/hyperlink" Target="consultantplus://offline/ref=F8AB4605885A84560E631D2C83C0F87B255BB0DB32CE4E518D38DF3892C791653823E19C83DB4AA480D857A82C2E0F7127771D49CFVFm5J" TargetMode="External"/><Relationship Id="rId149" Type="http://schemas.openxmlformats.org/officeDocument/2006/relationships/hyperlink" Target="consultantplus://offline/ref=F8AB4605885A84560E631D2C83C0F87B2357B3D13EC44E518D38DF3892C791653823E19F8BDF41F5D89756F4687C1C7022771E4BD3F42A58VBm4J" TargetMode="External"/><Relationship Id="rId314" Type="http://schemas.openxmlformats.org/officeDocument/2006/relationships/hyperlink" Target="consultantplus://offline/ref=88FD33BD2D456B3A56AC8658932709B068BF033E47D7394FB21402729D1833C2B5873F36C881A4F757909A54A7225B127AB34015339291D6W0mBJ" TargetMode="External"/><Relationship Id="rId356" Type="http://schemas.openxmlformats.org/officeDocument/2006/relationships/hyperlink" Target="consultantplus://offline/ref=88FD33BD2D456B3A56AC8658932709B068BF033E47D7394FB21402729D1833C2B5873F36C881A4F156909A54A7225B127AB34015339291D6W0mBJ" TargetMode="External"/><Relationship Id="rId398" Type="http://schemas.openxmlformats.org/officeDocument/2006/relationships/hyperlink" Target="consultantplus://offline/ref=88FD33BD2D456B3A56AC8658932709B06EB300344BDD394FB21402729D1833C2B5873F36C881AFF352909A54A7225B127AB34015339291D6W0mBJ" TargetMode="External"/><Relationship Id="rId521" Type="http://schemas.openxmlformats.org/officeDocument/2006/relationships/image" Target="media/image302.wmf"/><Relationship Id="rId563" Type="http://schemas.openxmlformats.org/officeDocument/2006/relationships/hyperlink" Target="consultantplus://offline/ref=88FD33BD2D456B3A56AC8658932709B06EB300344BDD394FB21402729D1833C2B5873F36C881AFF752909A54A7225B127AB34015339291D6W0mBJ" TargetMode="External"/><Relationship Id="rId619" Type="http://schemas.openxmlformats.org/officeDocument/2006/relationships/hyperlink" Target="consultantplus://offline/ref=88FD33BD2D456B3A56AC8658932709B06FBB063B48DD394FB21402729D1833C2B5873F36C881ADF055909A54A7225B127AB34015339291D6W0mBJ" TargetMode="External"/><Relationship Id="rId95" Type="http://schemas.openxmlformats.org/officeDocument/2006/relationships/hyperlink" Target="consultantplus://offline/ref=F8AB4605885A84560E631D2C83C0F87B255BB0DB32CE4E518D38DF3892C791653823E19F8BDF47F8D39756F4687C1C7022771E4BD3F42A58VBm4J" TargetMode="External"/><Relationship Id="rId160" Type="http://schemas.openxmlformats.org/officeDocument/2006/relationships/hyperlink" Target="consultantplus://offline/ref=88FD33BD2D456B3A56AC8658932709B06EBB02394AD4394FB21402729D1833C2B5873F36C881ADF05F909A54A7225B127AB34015339291D6W0mBJ" TargetMode="External"/><Relationship Id="rId216" Type="http://schemas.openxmlformats.org/officeDocument/2006/relationships/image" Target="media/image68.wmf"/><Relationship Id="rId423" Type="http://schemas.openxmlformats.org/officeDocument/2006/relationships/image" Target="media/image210.wmf"/><Relationship Id="rId258" Type="http://schemas.openxmlformats.org/officeDocument/2006/relationships/hyperlink" Target="consultantplus://offline/ref=88FD33BD2D456B3A56AC8658932709B068BF033E47D7394FB21402729D1833C2B5873F36C881ACF450909A54A7225B127AB34015339291D6W0mBJ" TargetMode="External"/><Relationship Id="rId465" Type="http://schemas.openxmlformats.org/officeDocument/2006/relationships/image" Target="media/image250.wmf"/><Relationship Id="rId630" Type="http://schemas.openxmlformats.org/officeDocument/2006/relationships/image" Target="media/image369.wmf"/><Relationship Id="rId672" Type="http://schemas.openxmlformats.org/officeDocument/2006/relationships/image" Target="media/image403.wmf"/><Relationship Id="rId728" Type="http://schemas.openxmlformats.org/officeDocument/2006/relationships/hyperlink" Target="consultantplus://offline/ref=88FD33BD2D456B3A56AC8658932709B06EBB023946D0394FB21402729D1833C2B5873F36C883ADF454909A54A7225B127AB34015339291D6W0mBJ" TargetMode="External"/><Relationship Id="rId22" Type="http://schemas.openxmlformats.org/officeDocument/2006/relationships/hyperlink" Target="consultantplus://offline/ref=F8AB4605885A84560E631D2C83C0F87B255AB6DB3BCA4E518D38DF3892C791653823E19F8BDF41F0D99756F4687C1C7022771E4BD3F42A58VBm4J" TargetMode="External"/><Relationship Id="rId64" Type="http://schemas.openxmlformats.org/officeDocument/2006/relationships/hyperlink" Target="consultantplus://offline/ref=F8AB4605885A84560E631D2C83C0F87B255BB0DB32CE4E518D38DF3892C791653823E19F8BDF41F9D99756F4687C1C7022771E4BD3F42A58VBm4J" TargetMode="External"/><Relationship Id="rId118" Type="http://schemas.openxmlformats.org/officeDocument/2006/relationships/hyperlink" Target="consultantplus://offline/ref=F8AB4605885A84560E631D2C83C0F87B2357B3D13EC44E518D38DF3892C791653823E19F8BDF41F3D39756F4687C1C7022771E4BD3F42A58VBm4J" TargetMode="External"/><Relationship Id="rId325" Type="http://schemas.openxmlformats.org/officeDocument/2006/relationships/image" Target="media/image139.wmf"/><Relationship Id="rId367" Type="http://schemas.openxmlformats.org/officeDocument/2006/relationships/image" Target="media/image168.wmf"/><Relationship Id="rId532" Type="http://schemas.openxmlformats.org/officeDocument/2006/relationships/hyperlink" Target="consultantplus://offline/ref=88FD33BD2D456B3A56AC8658932709B068BF033E47D7394FB21402729D1833C2B5873F36CD8AF9A312CEC305E469571063AF4115W2mEJ" TargetMode="External"/><Relationship Id="rId574" Type="http://schemas.openxmlformats.org/officeDocument/2006/relationships/image" Target="media/image329.wmf"/><Relationship Id="rId171" Type="http://schemas.openxmlformats.org/officeDocument/2006/relationships/hyperlink" Target="consultantplus://offline/ref=88FD33BD2D456B3A56AC8658932709B068BF033E47D7394FB21402729D1833C2B5873F36C881ACFB56909A54A7225B127AB34015339291D6W0mBJ" TargetMode="External"/><Relationship Id="rId227" Type="http://schemas.openxmlformats.org/officeDocument/2006/relationships/image" Target="media/image78.wmf"/><Relationship Id="rId269" Type="http://schemas.openxmlformats.org/officeDocument/2006/relationships/hyperlink" Target="consultantplus://offline/ref=88FD33BD2D456B3A56AC8658932709B068BE053B4FD3394FB21402729D1833C2B5873F36C881ADF350909A54A7225B127AB34015339291D6W0mBJ" TargetMode="External"/><Relationship Id="rId434" Type="http://schemas.openxmlformats.org/officeDocument/2006/relationships/hyperlink" Target="consultantplus://offline/ref=88FD33BD2D456B3A56AC8658932709B068BF033E47D7394FB21402729D1833C2B5873F36C881AFFB55909A54A7225B127AB34015339291D6W0mBJ" TargetMode="External"/><Relationship Id="rId476" Type="http://schemas.openxmlformats.org/officeDocument/2006/relationships/image" Target="media/image261.wmf"/><Relationship Id="rId641" Type="http://schemas.openxmlformats.org/officeDocument/2006/relationships/image" Target="media/image377.wmf"/><Relationship Id="rId683" Type="http://schemas.openxmlformats.org/officeDocument/2006/relationships/image" Target="media/image412.wmf"/><Relationship Id="rId739" Type="http://schemas.openxmlformats.org/officeDocument/2006/relationships/hyperlink" Target="consultantplus://offline/ref=EEE55F3E6D8BB49EA1AF22B517684F117492EBE6951FECEA77E89D23770CC3B445D6A4AF65700007D65D8425FB6F8581CB03A6750AFBD016X5m5J" TargetMode="External"/><Relationship Id="rId33" Type="http://schemas.openxmlformats.org/officeDocument/2006/relationships/hyperlink" Target="consultantplus://offline/ref=F8AB4605885A84560E631D2C83C0F87B235FB1DC3FCD4E518D38DF3892C791653823E19F8BDF41F0D79756F4687C1C7022771E4BD3F42A58VBm4J" TargetMode="External"/><Relationship Id="rId129" Type="http://schemas.openxmlformats.org/officeDocument/2006/relationships/image" Target="media/image26.wmf"/><Relationship Id="rId280" Type="http://schemas.openxmlformats.org/officeDocument/2006/relationships/hyperlink" Target="consultantplus://offline/ref=88FD33BD2D456B3A56AC8658932709B06EB300344BDD394FB21402729D1833C2B5873F36C881ACF452909A54A7225B127AB34015339291D6W0mBJ" TargetMode="External"/><Relationship Id="rId336" Type="http://schemas.openxmlformats.org/officeDocument/2006/relationships/image" Target="media/image147.wmf"/><Relationship Id="rId501" Type="http://schemas.openxmlformats.org/officeDocument/2006/relationships/image" Target="media/image283.wmf"/><Relationship Id="rId543" Type="http://schemas.openxmlformats.org/officeDocument/2006/relationships/image" Target="media/image312.wmf"/><Relationship Id="rId75" Type="http://schemas.openxmlformats.org/officeDocument/2006/relationships/hyperlink" Target="consultantplus://offline/ref=F8AB4605885A84560E631D2C83C0F87B255BB0DB32CE4E518D38DF3892C791653823E19F8BDF48F0D49756F4687C1C7022771E4BD3F42A58VBm4J" TargetMode="External"/><Relationship Id="rId140" Type="http://schemas.openxmlformats.org/officeDocument/2006/relationships/image" Target="media/image31.wmf"/><Relationship Id="rId182" Type="http://schemas.openxmlformats.org/officeDocument/2006/relationships/hyperlink" Target="consultantplus://offline/ref=88FD33BD2D456B3A56AC8658932709B068BE033846D6394FB21402729D1833C2A787673AC886B3F35485CC05E1W7m4J" TargetMode="External"/><Relationship Id="rId378" Type="http://schemas.openxmlformats.org/officeDocument/2006/relationships/image" Target="media/image175.wmf"/><Relationship Id="rId403" Type="http://schemas.openxmlformats.org/officeDocument/2006/relationships/image" Target="media/image192.wmf"/><Relationship Id="rId585" Type="http://schemas.openxmlformats.org/officeDocument/2006/relationships/image" Target="media/image337.wmf"/><Relationship Id="rId6" Type="http://schemas.openxmlformats.org/officeDocument/2006/relationships/hyperlink" Target="consultantplus://offline/ref=F8CCD5C4B0084CAB7669E95982388644578DE519A2E0B00E98A9FE74595F45613F229EFA364636EBE5F7E5E027D92F6BD3FD7F7A0701A1mAF5J" TargetMode="External"/><Relationship Id="rId238" Type="http://schemas.openxmlformats.org/officeDocument/2006/relationships/image" Target="media/image87.wmf"/><Relationship Id="rId445" Type="http://schemas.openxmlformats.org/officeDocument/2006/relationships/image" Target="media/image230.wmf"/><Relationship Id="rId487" Type="http://schemas.openxmlformats.org/officeDocument/2006/relationships/image" Target="media/image270.wmf"/><Relationship Id="rId610" Type="http://schemas.openxmlformats.org/officeDocument/2006/relationships/image" Target="media/image351.wmf"/><Relationship Id="rId652" Type="http://schemas.openxmlformats.org/officeDocument/2006/relationships/image" Target="media/image388.wmf"/><Relationship Id="rId694" Type="http://schemas.openxmlformats.org/officeDocument/2006/relationships/image" Target="media/image422.wmf"/><Relationship Id="rId708" Type="http://schemas.openxmlformats.org/officeDocument/2006/relationships/hyperlink" Target="consultantplus://offline/ref=88FD33BD2D456B3A56AC8658932709B068BE053E4ED3394FB21402729D1833C2B5873F36C881ADF055909A54A7225B127AB34015339291D6W0mBJ" TargetMode="External"/><Relationship Id="rId291" Type="http://schemas.openxmlformats.org/officeDocument/2006/relationships/image" Target="media/image117.wmf"/><Relationship Id="rId305" Type="http://schemas.openxmlformats.org/officeDocument/2006/relationships/image" Target="media/image128.wmf"/><Relationship Id="rId347" Type="http://schemas.openxmlformats.org/officeDocument/2006/relationships/hyperlink" Target="consultantplus://offline/ref=88FD33BD2D456B3A56AC8658932709B06EB300344BDD394FB21402729D1833C2B5873F36C881AFF25F909A54A7225B127AB34015339291D6W0mBJ" TargetMode="External"/><Relationship Id="rId512" Type="http://schemas.openxmlformats.org/officeDocument/2006/relationships/image" Target="media/image293.wmf"/><Relationship Id="rId44" Type="http://schemas.openxmlformats.org/officeDocument/2006/relationships/hyperlink" Target="consultantplus://offline/ref=F8AB4605885A84560E631D2C83C0F87B255EB5DB3DCB4E518D38DF3892C791653823E19F8BDF44F2D49756F4687C1C7022771E4BD3F42A58VBm4J" TargetMode="External"/><Relationship Id="rId86" Type="http://schemas.openxmlformats.org/officeDocument/2006/relationships/hyperlink" Target="consultantplus://offline/ref=F8AB4605885A84560E631D2C83C0F87B255BB0DB32CE4E518D38DF3892C791653823E19F8BDF40F3D79756F4687C1C7022771E4BD3F42A58VBm4J" TargetMode="External"/><Relationship Id="rId151" Type="http://schemas.openxmlformats.org/officeDocument/2006/relationships/hyperlink" Target="consultantplus://offline/ref=F8AB4605885A84560E631D2C83C0F87B255BB0DB32CE4E518D38DF3892C791653823E19F8BDF40F3D79756F4687C1C7022771E4BD3F42A58VBm4J" TargetMode="External"/><Relationship Id="rId389" Type="http://schemas.openxmlformats.org/officeDocument/2006/relationships/image" Target="media/image182.wmf"/><Relationship Id="rId554" Type="http://schemas.openxmlformats.org/officeDocument/2006/relationships/hyperlink" Target="consultantplus://offline/ref=88FD33BD2D456B3A56AC8658932709B06EB300344BDD394FB21402729D1833C2B5873F36C881AFF654909A54A7225B127AB34015339291D6W0mBJ" TargetMode="External"/><Relationship Id="rId596" Type="http://schemas.openxmlformats.org/officeDocument/2006/relationships/hyperlink" Target="consultantplus://offline/ref=88FD33BD2D456B3A56AC8658932709B06EB300344BDD394FB21402729D1833C2B5873F36C881AFF45F909A54A7225B127AB34015339291D6W0mBJ" TargetMode="External"/><Relationship Id="rId193" Type="http://schemas.openxmlformats.org/officeDocument/2006/relationships/image" Target="media/image50.wmf"/><Relationship Id="rId207" Type="http://schemas.openxmlformats.org/officeDocument/2006/relationships/hyperlink" Target="consultantplus://offline/ref=88FD33BD2D456B3A56AC8658932709B068BF033E47D7394FB21402729D1833C2B5873F36C881ACF652909A54A7225B127AB34015339291D6W0mBJ" TargetMode="External"/><Relationship Id="rId249" Type="http://schemas.openxmlformats.org/officeDocument/2006/relationships/hyperlink" Target="consultantplus://offline/ref=88FD33BD2D456B3A56AC8658932709B068BF033E47D7394FB21402729D1833C2B5873F36C881AFF257909A54A7225B127AB34015339291D6W0mBJ" TargetMode="External"/><Relationship Id="rId414" Type="http://schemas.openxmlformats.org/officeDocument/2006/relationships/image" Target="media/image201.wmf"/><Relationship Id="rId456" Type="http://schemas.openxmlformats.org/officeDocument/2006/relationships/image" Target="media/image241.wmf"/><Relationship Id="rId498" Type="http://schemas.openxmlformats.org/officeDocument/2006/relationships/image" Target="media/image280.wmf"/><Relationship Id="rId621" Type="http://schemas.openxmlformats.org/officeDocument/2006/relationships/image" Target="media/image360.wmf"/><Relationship Id="rId663" Type="http://schemas.openxmlformats.org/officeDocument/2006/relationships/image" Target="media/image395.wmf"/><Relationship Id="rId13" Type="http://schemas.openxmlformats.org/officeDocument/2006/relationships/hyperlink" Target="consultantplus://offline/ref=F8AB4605885A84560E631D2C83C0F87B235DB2D938CA4E518D38DF3892C791653823E19F8BDF41F0D79756F4687C1C7022771E4BD3F42A58VBm4J" TargetMode="External"/><Relationship Id="rId109" Type="http://schemas.openxmlformats.org/officeDocument/2006/relationships/image" Target="media/image14.wmf"/><Relationship Id="rId260" Type="http://schemas.openxmlformats.org/officeDocument/2006/relationships/hyperlink" Target="consultantplus://offline/ref=88FD33BD2D456B3A56AC8658932709B068BF033E47D7394FB21402729D1833C2B5873F36C881AFFA55909A54A7225B127AB34015339291D6W0mBJ" TargetMode="External"/><Relationship Id="rId316" Type="http://schemas.openxmlformats.org/officeDocument/2006/relationships/hyperlink" Target="consultantplus://offline/ref=88FD33BD2D456B3A56AC8658932709B068BF033E47D7394FB21402729D1833C2B5873F36C881A4F656909A54A7225B127AB34015339291D6W0mBJ" TargetMode="External"/><Relationship Id="rId523" Type="http://schemas.openxmlformats.org/officeDocument/2006/relationships/image" Target="media/image304.wmf"/><Relationship Id="rId719" Type="http://schemas.openxmlformats.org/officeDocument/2006/relationships/hyperlink" Target="consultantplus://offline/ref=88FD33BD2D456B3A56AC8658932709B06EB300344BDD394FB21402729D1833C2B5873F36C881AFF550909A54A7225B127AB34015339291D6W0mBJ" TargetMode="External"/><Relationship Id="rId55" Type="http://schemas.openxmlformats.org/officeDocument/2006/relationships/image" Target="media/image1.wmf"/><Relationship Id="rId97" Type="http://schemas.openxmlformats.org/officeDocument/2006/relationships/image" Target="media/image7.wmf"/><Relationship Id="rId120" Type="http://schemas.openxmlformats.org/officeDocument/2006/relationships/hyperlink" Target="consultantplus://offline/ref=F8AB4605885A84560E631D2C83C0F87B2357B3D13EC44E518D38DF3892C791653823E19F8BDF41F3D29756F4687C1C7022771E4BD3F42A58VBm4J" TargetMode="External"/><Relationship Id="rId358" Type="http://schemas.openxmlformats.org/officeDocument/2006/relationships/hyperlink" Target="consultantplus://offline/ref=88FD33BD2D456B3A56AC8658932709B068BF033E47D7394FB21402729D1833C2B5873F36C881ABF256909A54A7225B127AB34015339291D6W0mBJ" TargetMode="External"/><Relationship Id="rId565" Type="http://schemas.openxmlformats.org/officeDocument/2006/relationships/hyperlink" Target="consultantplus://offline/ref=88FD33BD2D456B3A56AC8658932709B06EB300344BDD394FB21402729D1833C2B5873F36C881AFF753909A54A7225B127AB34015339291D6W0mBJ" TargetMode="External"/><Relationship Id="rId730" Type="http://schemas.openxmlformats.org/officeDocument/2006/relationships/hyperlink" Target="consultantplus://offline/ref=88FD33BD2D456B3A56AC8658932709B06EBB023946D0394FB21402729D1833C2B5873F36C883ADF456909A54A7225B127AB34015339291D6W0mBJ" TargetMode="External"/><Relationship Id="rId162" Type="http://schemas.openxmlformats.org/officeDocument/2006/relationships/hyperlink" Target="consultantplus://offline/ref=88FD33BD2D456B3A56AC8658932709B068BF033E47D7394FB21402729D1833C2B5873F36C881AFF752909A54A7225B127AB34015339291D6W0mBJ" TargetMode="External"/><Relationship Id="rId218" Type="http://schemas.openxmlformats.org/officeDocument/2006/relationships/image" Target="media/image70.wmf"/><Relationship Id="rId425" Type="http://schemas.openxmlformats.org/officeDocument/2006/relationships/image" Target="media/image212.wmf"/><Relationship Id="rId467" Type="http://schemas.openxmlformats.org/officeDocument/2006/relationships/image" Target="media/image252.wmf"/><Relationship Id="rId632" Type="http://schemas.openxmlformats.org/officeDocument/2006/relationships/image" Target="media/image371.wmf"/><Relationship Id="rId271" Type="http://schemas.openxmlformats.org/officeDocument/2006/relationships/hyperlink" Target="consultantplus://offline/ref=88FD33BD2D456B3A56AC8658932709B06EB300344BDD394FB21402729D1833C2B5873F36C881ACF454909A54A7225B127AB34015339291D6W0mBJ" TargetMode="External"/><Relationship Id="rId674" Type="http://schemas.openxmlformats.org/officeDocument/2006/relationships/image" Target="media/image405.wmf"/><Relationship Id="rId24" Type="http://schemas.openxmlformats.org/officeDocument/2006/relationships/hyperlink" Target="consultantplus://offline/ref=F8AB4605885A84560E631D2C83C0F87B255BB0DB32CE4E518D38DF3892C791653823E19F8BDF41F1D59756F4687C1C7022771E4BD3F42A58VBm4J" TargetMode="External"/><Relationship Id="rId66" Type="http://schemas.openxmlformats.org/officeDocument/2006/relationships/hyperlink" Target="consultantplus://offline/ref=F8AB4605885A84560E631D2C83C0F87B225FB5DE3DC44E518D38DF3892C791653823E19F8BDF41F1D49756F4687C1C7022771E4BD3F42A58VBm4J" TargetMode="External"/><Relationship Id="rId131" Type="http://schemas.openxmlformats.org/officeDocument/2006/relationships/hyperlink" Target="consultantplus://offline/ref=F8AB4605885A84560E631D2C83C0F87B2357B3D13EC44E518D38DF3892C791653823E19F8BDF41F4D09756F4687C1C7022771E4BD3F42A58VBm4J" TargetMode="External"/><Relationship Id="rId327" Type="http://schemas.openxmlformats.org/officeDocument/2006/relationships/image" Target="media/image141.wmf"/><Relationship Id="rId369" Type="http://schemas.openxmlformats.org/officeDocument/2006/relationships/hyperlink" Target="consultantplus://offline/ref=88FD33BD2D456B3A56AC8658932709B068BF033E47D7394FB21402729D1833C2B5873F36C881ABF256909A54A7225B127AB34015339291D6W0mBJ" TargetMode="External"/><Relationship Id="rId534" Type="http://schemas.openxmlformats.org/officeDocument/2006/relationships/hyperlink" Target="consultantplus://offline/ref=88FD33BD2D456B3A56AC8658932709B06EB300344BDD394FB21402729D1833C2B5873F36C881AFF15E909A54A7225B127AB34015339291D6W0mBJ" TargetMode="External"/><Relationship Id="rId576" Type="http://schemas.openxmlformats.org/officeDocument/2006/relationships/image" Target="media/image331.wmf"/><Relationship Id="rId741" Type="http://schemas.openxmlformats.org/officeDocument/2006/relationships/fontTable" Target="fontTable.xml"/><Relationship Id="rId173" Type="http://schemas.openxmlformats.org/officeDocument/2006/relationships/hyperlink" Target="consultantplus://offline/ref=88FD33BD2D456B3A56AC8658932709B06EB9013C4DD3394FB21402729D1833C2B5873F36C881ADF352909A54A7225B127AB34015339291D6W0mBJ" TargetMode="External"/><Relationship Id="rId229" Type="http://schemas.openxmlformats.org/officeDocument/2006/relationships/image" Target="media/image80.wmf"/><Relationship Id="rId380" Type="http://schemas.openxmlformats.org/officeDocument/2006/relationships/image" Target="media/image176.wmf"/><Relationship Id="rId436" Type="http://schemas.openxmlformats.org/officeDocument/2006/relationships/image" Target="media/image221.wmf"/><Relationship Id="rId601" Type="http://schemas.openxmlformats.org/officeDocument/2006/relationships/hyperlink" Target="consultantplus://offline/ref=88FD33BD2D456B3A56AC8658932709B06EB300344BDD394FB21402729D1833C2B5873F36C881AFF554909A54A7225B127AB34015339291D6W0mBJ" TargetMode="External"/><Relationship Id="rId643" Type="http://schemas.openxmlformats.org/officeDocument/2006/relationships/image" Target="media/image379.wmf"/><Relationship Id="rId240" Type="http://schemas.openxmlformats.org/officeDocument/2006/relationships/hyperlink" Target="consultantplus://offline/ref=88FD33BD2D456B3A56AC8658932709B06EBB02394AD4394FB21402729D1833C2B5873F36C881ADF154909A54A7225B127AB34015339291D6W0mBJ" TargetMode="External"/><Relationship Id="rId478" Type="http://schemas.openxmlformats.org/officeDocument/2006/relationships/hyperlink" Target="consultantplus://offline/ref=88FD33BD2D456B3A56AC8658932709B06EB300344BDD394FB21402729D1833C2B5873F36C881AFF052909A54A7225B127AB34015339291D6W0mBJ" TargetMode="External"/><Relationship Id="rId685" Type="http://schemas.openxmlformats.org/officeDocument/2006/relationships/image" Target="media/image414.wmf"/><Relationship Id="rId35" Type="http://schemas.openxmlformats.org/officeDocument/2006/relationships/hyperlink" Target="consultantplus://offline/ref=F8AB4605885A84560E631D2C83C0F87B2357B3D13EC44E518D38DF3892C791653823E19F8BDF41F0D79756F4687C1C7022771E4BD3F42A58VBm4J" TargetMode="External"/><Relationship Id="rId77" Type="http://schemas.openxmlformats.org/officeDocument/2006/relationships/hyperlink" Target="consultantplus://offline/ref=F8AB4605885A84560E631D2C83C0F87B225BB7DD3DC84E518D38DF3892C791653823E19F8BDF41F1D39756F4687C1C7022771E4BD3F42A58VBm4J" TargetMode="External"/><Relationship Id="rId100" Type="http://schemas.openxmlformats.org/officeDocument/2006/relationships/image" Target="media/image10.wmf"/><Relationship Id="rId282" Type="http://schemas.openxmlformats.org/officeDocument/2006/relationships/image" Target="media/image109.wmf"/><Relationship Id="rId338" Type="http://schemas.openxmlformats.org/officeDocument/2006/relationships/image" Target="media/image149.wmf"/><Relationship Id="rId503" Type="http://schemas.openxmlformats.org/officeDocument/2006/relationships/image" Target="media/image284.wmf"/><Relationship Id="rId545" Type="http://schemas.openxmlformats.org/officeDocument/2006/relationships/image" Target="media/image313.wmf"/><Relationship Id="rId587" Type="http://schemas.openxmlformats.org/officeDocument/2006/relationships/hyperlink" Target="consultantplus://offline/ref=88FD33BD2D456B3A56AC8658932709B06EB300344BDD394FB21402729D1833C2B5873F36C881AFF654909A54A7225B127AB34015339291D6W0mBJ" TargetMode="External"/><Relationship Id="rId710" Type="http://schemas.openxmlformats.org/officeDocument/2006/relationships/hyperlink" Target="consultantplus://offline/ref=88FD33BD2D456B3A56AC8658932709B068BE053E4ED3394FB21402729D1833C2B5873F36C881ADF053909A54A7225B127AB34015339291D6W0mBJ" TargetMode="External"/><Relationship Id="rId8" Type="http://schemas.openxmlformats.org/officeDocument/2006/relationships/hyperlink" Target="consultantplus://offline/ref=F8CCD5C4B0084CAB7669E95982388644518AE419A0ECED0490F0F2765E501A76386B92FB364736E3E6A8E0F53681226CCAE27C661B03A3A4m5FFJ" TargetMode="External"/><Relationship Id="rId142" Type="http://schemas.openxmlformats.org/officeDocument/2006/relationships/hyperlink" Target="consultantplus://offline/ref=F8AB4605885A84560E631D2C83C0F87B2357B3D13EC44E518D38DF3892C791653823E19F8BDF41F5D39756F4687C1C7022771E4BD3F42A58VBm4J" TargetMode="External"/><Relationship Id="rId184" Type="http://schemas.openxmlformats.org/officeDocument/2006/relationships/image" Target="media/image44.wmf"/><Relationship Id="rId391" Type="http://schemas.openxmlformats.org/officeDocument/2006/relationships/image" Target="media/image184.wmf"/><Relationship Id="rId405" Type="http://schemas.openxmlformats.org/officeDocument/2006/relationships/image" Target="media/image194.wmf"/><Relationship Id="rId447" Type="http://schemas.openxmlformats.org/officeDocument/2006/relationships/image" Target="media/image232.wmf"/><Relationship Id="rId612" Type="http://schemas.openxmlformats.org/officeDocument/2006/relationships/image" Target="media/image353.wmf"/><Relationship Id="rId251" Type="http://schemas.openxmlformats.org/officeDocument/2006/relationships/hyperlink" Target="consultantplus://offline/ref=88FD33BD2D456B3A56AC8658932709B06EB300344BDD394FB21402729D1833C2B5873F36C881ACF755909A54A7225B127AB34015339291D6W0mBJ" TargetMode="External"/><Relationship Id="rId489" Type="http://schemas.openxmlformats.org/officeDocument/2006/relationships/image" Target="media/image271.wmf"/><Relationship Id="rId654" Type="http://schemas.openxmlformats.org/officeDocument/2006/relationships/image" Target="media/image390.wmf"/><Relationship Id="rId696" Type="http://schemas.openxmlformats.org/officeDocument/2006/relationships/hyperlink" Target="consultantplus://offline/ref=88FD33BD2D456B3A56AC8658932709B068BE053E4ED3394FB21402729D1833C2B5873F36C881ADF35F909A54A7225B127AB34015339291D6W0mBJ" TargetMode="External"/><Relationship Id="rId46" Type="http://schemas.openxmlformats.org/officeDocument/2006/relationships/hyperlink" Target="consultantplus://offline/ref=F8AB4605885A84560E631D2C83C0F87B255BB0DB32CE4E518D38DF3892C791653823E19F8BDF45F3D49756F4687C1C7022771E4BD3F42A58VBm4J" TargetMode="External"/><Relationship Id="rId293" Type="http://schemas.openxmlformats.org/officeDocument/2006/relationships/hyperlink" Target="consultantplus://offline/ref=88FD33BD2D456B3A56AC8658932709B068BA063E48D2394FB21402729D1833C2B5873F36CA88A6A607DF9B08E37048137FB343172FW9m3J" TargetMode="External"/><Relationship Id="rId307" Type="http://schemas.openxmlformats.org/officeDocument/2006/relationships/image" Target="media/image129.wmf"/><Relationship Id="rId349" Type="http://schemas.openxmlformats.org/officeDocument/2006/relationships/image" Target="media/image158.wmf"/><Relationship Id="rId514" Type="http://schemas.openxmlformats.org/officeDocument/2006/relationships/image" Target="media/image295.wmf"/><Relationship Id="rId556" Type="http://schemas.openxmlformats.org/officeDocument/2006/relationships/hyperlink" Target="consultantplus://offline/ref=88FD33BD2D456B3A56AC8658932709B06EB300344BDD394FB21402729D1833C2B5873F36C881AFF654909A54A7225B127AB34015339291D6W0mBJ" TargetMode="External"/><Relationship Id="rId721" Type="http://schemas.openxmlformats.org/officeDocument/2006/relationships/hyperlink" Target="consultantplus://offline/ref=88FD33BD2D456B3A56AC8658932709B06EB9013C4DD3394FB21402729D1833C2B5873F36C881ADF351909A54A7225B127AB34015339291D6W0mBJ" TargetMode="External"/><Relationship Id="rId88" Type="http://schemas.openxmlformats.org/officeDocument/2006/relationships/hyperlink" Target="consultantplus://offline/ref=F8AB4605885A84560E631D2C83C0F87B255BB0DB32CE4E518D38DF3892C791653823E19F8BDF40F8D99756F4687C1C7022771E4BD3F42A58VBm4J" TargetMode="External"/><Relationship Id="rId111" Type="http://schemas.openxmlformats.org/officeDocument/2006/relationships/hyperlink" Target="consultantplus://offline/ref=F8AB4605885A84560E631D2C83C0F87B2357B3D13EC44E518D38DF3892C791653823E19F8BDF41F2D79756F4687C1C7022771E4BD3F42A58VBm4J" TargetMode="External"/><Relationship Id="rId153" Type="http://schemas.openxmlformats.org/officeDocument/2006/relationships/image" Target="media/image33.wmf"/><Relationship Id="rId195" Type="http://schemas.openxmlformats.org/officeDocument/2006/relationships/image" Target="media/image51.wmf"/><Relationship Id="rId209" Type="http://schemas.openxmlformats.org/officeDocument/2006/relationships/image" Target="media/image61.wmf"/><Relationship Id="rId360" Type="http://schemas.openxmlformats.org/officeDocument/2006/relationships/hyperlink" Target="consultantplus://offline/ref=88FD33BD2D456B3A56AC8658932709B06EB300344BDD394FB21402729D1833C2B5873F36C881AFF354909A54A7225B127AB34015339291D6W0mBJ" TargetMode="External"/><Relationship Id="rId416" Type="http://schemas.openxmlformats.org/officeDocument/2006/relationships/image" Target="media/image203.wmf"/><Relationship Id="rId598" Type="http://schemas.openxmlformats.org/officeDocument/2006/relationships/hyperlink" Target="consultantplus://offline/ref=88FD33BD2D456B3A56AC8658932709B06EB300344BDD394FB21402729D1833C2B5873F36C881AFF556909A54A7225B127AB34015339291D6W0mBJ" TargetMode="External"/><Relationship Id="rId220" Type="http://schemas.openxmlformats.org/officeDocument/2006/relationships/image" Target="media/image72.wmf"/><Relationship Id="rId458" Type="http://schemas.openxmlformats.org/officeDocument/2006/relationships/image" Target="media/image243.wmf"/><Relationship Id="rId623" Type="http://schemas.openxmlformats.org/officeDocument/2006/relationships/image" Target="media/image362.wmf"/><Relationship Id="rId665" Type="http://schemas.openxmlformats.org/officeDocument/2006/relationships/hyperlink" Target="consultantplus://offline/ref=88FD33BD2D456B3A56AC8658932709B068BF033E47D7394FB21402729D1833C2B5873F36C881AEFA54909A54A7225B127AB34015339291D6W0mBJ" TargetMode="External"/><Relationship Id="rId15" Type="http://schemas.openxmlformats.org/officeDocument/2006/relationships/hyperlink" Target="consultantplus://offline/ref=F8AB4605885A84560E631D2C83C0F87B225FB5DE3DC44E518D38DF3892C791653823E19F8BDF41F0D79756F4687C1C7022771E4BD3F42A58VBm4J" TargetMode="External"/><Relationship Id="rId57" Type="http://schemas.openxmlformats.org/officeDocument/2006/relationships/hyperlink" Target="consultantplus://offline/ref=F8AB4605885A84560E631D2C83C0F87B255DB2DB3AC44E518D38DF3892C791653823E19F8BDF41F1D29756F4687C1C7022771E4BD3F42A58VBm4J" TargetMode="External"/><Relationship Id="rId262" Type="http://schemas.openxmlformats.org/officeDocument/2006/relationships/image" Target="media/image96.wmf"/><Relationship Id="rId318" Type="http://schemas.openxmlformats.org/officeDocument/2006/relationships/hyperlink" Target="consultantplus://offline/ref=88FD33BD2D456B3A56AC8658932709B068BF033E47D7394FB21402729D1833C2B5873F36C881A4F15F909A54A7225B127AB34015339291D6W0mBJ" TargetMode="External"/><Relationship Id="rId525" Type="http://schemas.openxmlformats.org/officeDocument/2006/relationships/image" Target="media/image306.wmf"/><Relationship Id="rId567" Type="http://schemas.openxmlformats.org/officeDocument/2006/relationships/image" Target="media/image326.wmf"/><Relationship Id="rId732" Type="http://schemas.openxmlformats.org/officeDocument/2006/relationships/hyperlink" Target="consultantplus://offline/ref=88FD33BD2D456B3A56AC8658932709B06EB300344BDD394FB21402729D1833C2B5873F36C881AFFA54909A54A7225B127AB34015339291D6W0mBJ" TargetMode="External"/><Relationship Id="rId99" Type="http://schemas.openxmlformats.org/officeDocument/2006/relationships/image" Target="media/image9.wmf"/><Relationship Id="rId122" Type="http://schemas.openxmlformats.org/officeDocument/2006/relationships/hyperlink" Target="consultantplus://offline/ref=F8AB4605885A84560E631D2C83C0F87B2357B3D13EC44E518D38DF3892C791653823E19F8BDF41F3D49756F4687C1C7022771E4BD3F42A58VBm4J" TargetMode="External"/><Relationship Id="rId164" Type="http://schemas.openxmlformats.org/officeDocument/2006/relationships/image" Target="media/image36.wmf"/><Relationship Id="rId371" Type="http://schemas.openxmlformats.org/officeDocument/2006/relationships/image" Target="media/image170.wmf"/><Relationship Id="rId427" Type="http://schemas.openxmlformats.org/officeDocument/2006/relationships/image" Target="media/image214.wmf"/><Relationship Id="rId469" Type="http://schemas.openxmlformats.org/officeDocument/2006/relationships/image" Target="media/image254.wmf"/><Relationship Id="rId634" Type="http://schemas.openxmlformats.org/officeDocument/2006/relationships/hyperlink" Target="consultantplus://offline/ref=88FD33BD2D456B3A56AC8658932709B068BF033E47D7394FB21402729D1833C2B5873F36C881AEF150909A54A7225B127AB34015339291D6W0mBJ" TargetMode="External"/><Relationship Id="rId676" Type="http://schemas.openxmlformats.org/officeDocument/2006/relationships/image" Target="media/image407.wmf"/><Relationship Id="rId26" Type="http://schemas.openxmlformats.org/officeDocument/2006/relationships/hyperlink" Target="consultantplus://offline/ref=F8AB4605885A84560E631D2C83C0F87B255EBBD03DC84E518D38DF3892C791652A23B9938BD85FF1D38200A52EV2mAJ" TargetMode="External"/><Relationship Id="rId231" Type="http://schemas.openxmlformats.org/officeDocument/2006/relationships/image" Target="media/image82.wmf"/><Relationship Id="rId273" Type="http://schemas.openxmlformats.org/officeDocument/2006/relationships/hyperlink" Target="consultantplus://offline/ref=88FD33BD2D456B3A56AC8658932709B068BF033E47D7394FB21402729D1833C2B5873F36C881AFF257909A54A7225B127AB34015339291D6W0mBJ" TargetMode="External"/><Relationship Id="rId329" Type="http://schemas.openxmlformats.org/officeDocument/2006/relationships/hyperlink" Target="consultantplus://offline/ref=88FD33BD2D456B3A56AC8658932709B06EB300344BDD394FB21402729D1833C2B5873F36C881ACFB57909A54A7225B127AB34015339291D6W0mBJ" TargetMode="External"/><Relationship Id="rId480" Type="http://schemas.openxmlformats.org/officeDocument/2006/relationships/image" Target="media/image263.wmf"/><Relationship Id="rId536" Type="http://schemas.openxmlformats.org/officeDocument/2006/relationships/hyperlink" Target="consultantplus://offline/ref=88FD33BD2D456B3A56AC8658932709B06EB300344BDD394FB21402729D1833C2B5873F36C881AFF656909A54A7225B127AB34015339291D6W0mBJ" TargetMode="External"/><Relationship Id="rId701" Type="http://schemas.openxmlformats.org/officeDocument/2006/relationships/image" Target="media/image426.wmf"/><Relationship Id="rId68" Type="http://schemas.openxmlformats.org/officeDocument/2006/relationships/hyperlink" Target="consultantplus://offline/ref=F8AB4605885A84560E631D2C83C0F87B235FB1DC3FCD4E518D38DF3892C791653823E19F8BDF41F1D79756F4687C1C7022771E4BD3F42A58VBm4J" TargetMode="External"/><Relationship Id="rId133" Type="http://schemas.openxmlformats.org/officeDocument/2006/relationships/hyperlink" Target="consultantplus://offline/ref=F8AB4605885A84560E631D2C83C0F87B2357B3D13EC44E518D38DF3892C791653823E19F8BDF41F4D29756F4687C1C7022771E4BD3F42A58VBm4J" TargetMode="External"/><Relationship Id="rId175" Type="http://schemas.openxmlformats.org/officeDocument/2006/relationships/image" Target="media/image38.wmf"/><Relationship Id="rId340" Type="http://schemas.openxmlformats.org/officeDocument/2006/relationships/image" Target="media/image151.wmf"/><Relationship Id="rId578" Type="http://schemas.openxmlformats.org/officeDocument/2006/relationships/image" Target="media/image332.wmf"/><Relationship Id="rId200" Type="http://schemas.openxmlformats.org/officeDocument/2006/relationships/image" Target="media/image55.wmf"/><Relationship Id="rId382" Type="http://schemas.openxmlformats.org/officeDocument/2006/relationships/image" Target="media/image177.wmf"/><Relationship Id="rId438" Type="http://schemas.openxmlformats.org/officeDocument/2006/relationships/image" Target="media/image223.wmf"/><Relationship Id="rId603" Type="http://schemas.openxmlformats.org/officeDocument/2006/relationships/hyperlink" Target="consultantplus://offline/ref=88FD33BD2D456B3A56AC8658932709B06EB300344BDD394FB21402729D1833C2B5873F36C881AFF552909A54A7225B127AB34015339291D6W0mBJ" TargetMode="External"/><Relationship Id="rId645" Type="http://schemas.openxmlformats.org/officeDocument/2006/relationships/image" Target="media/image381.wmf"/><Relationship Id="rId687" Type="http://schemas.openxmlformats.org/officeDocument/2006/relationships/image" Target="media/image416.wmf"/><Relationship Id="rId242" Type="http://schemas.openxmlformats.org/officeDocument/2006/relationships/image" Target="media/image89.wmf"/><Relationship Id="rId284" Type="http://schemas.openxmlformats.org/officeDocument/2006/relationships/hyperlink" Target="consultantplus://offline/ref=88FD33BD2D456B3A56AC8658932709B06FBB063B48DD394FB21402729D1833C2B5873F36C881ADF056909A54A7225B127AB34015339291D6W0mBJ" TargetMode="External"/><Relationship Id="rId491" Type="http://schemas.openxmlformats.org/officeDocument/2006/relationships/image" Target="media/image273.wmf"/><Relationship Id="rId505" Type="http://schemas.openxmlformats.org/officeDocument/2006/relationships/image" Target="media/image286.wmf"/><Relationship Id="rId712" Type="http://schemas.openxmlformats.org/officeDocument/2006/relationships/hyperlink" Target="consultantplus://offline/ref=88FD33BD2D456B3A56AC8658932709B068BE053E4ED3394FB21402729D1833C2B5873F36C881ADF051909A54A7225B127AB34015339291D6W0mBJ" TargetMode="External"/><Relationship Id="rId37" Type="http://schemas.openxmlformats.org/officeDocument/2006/relationships/hyperlink" Target="consultantplus://offline/ref=F8AB4605885A84560E631D2C83C0F87B225BB7DD3DC84E518D38DF3892C791653823E19F8BDF41F0D79756F4687C1C7022771E4BD3F42A58VBm4J" TargetMode="External"/><Relationship Id="rId79" Type="http://schemas.openxmlformats.org/officeDocument/2006/relationships/hyperlink" Target="consultantplus://offline/ref=F8AB4605885A84560E631D2C83C0F87B235FB1DC3FCD4E518D38DF3892C791653823E19F8BDF41F1D99756F4687C1C7022771E4BD3F42A58VBm4J" TargetMode="External"/><Relationship Id="rId102" Type="http://schemas.openxmlformats.org/officeDocument/2006/relationships/hyperlink" Target="consultantplus://offline/ref=F8AB4605885A84560E631D2C83C0F87B255BB0DB32CE4E518D38DF3892C791653823E19F8BDF48F5D49756F4687C1C7022771E4BD3F42A58VBm4J" TargetMode="External"/><Relationship Id="rId144" Type="http://schemas.openxmlformats.org/officeDocument/2006/relationships/hyperlink" Target="consultantplus://offline/ref=F8AB4605885A84560E631D2C83C0F87B255BB0DB32CE4E518D38DF3892C791653823E19F8BDF48F3D19756F4687C1C7022771E4BD3F42A58VBm4J" TargetMode="External"/><Relationship Id="rId547" Type="http://schemas.openxmlformats.org/officeDocument/2006/relationships/hyperlink" Target="consultantplus://offline/ref=88FD33BD2D456B3A56AC8658932709B06EB300344BDD394FB21402729D1833C2B5873F36C881AFF651909A54A7225B127AB34015339291D6W0mBJ" TargetMode="External"/><Relationship Id="rId589" Type="http://schemas.openxmlformats.org/officeDocument/2006/relationships/image" Target="media/image340.wmf"/><Relationship Id="rId90" Type="http://schemas.openxmlformats.org/officeDocument/2006/relationships/hyperlink" Target="consultantplus://offline/ref=F8AB4605885A84560E631D2C83C0F87B2057B1D13EC84E518D38DF3892C791653823E19F8BDF41F1D39756F4687C1C7022771E4BD3F42A58VBm4J" TargetMode="External"/><Relationship Id="rId186" Type="http://schemas.openxmlformats.org/officeDocument/2006/relationships/image" Target="media/image46.wmf"/><Relationship Id="rId351" Type="http://schemas.openxmlformats.org/officeDocument/2006/relationships/image" Target="media/image160.wmf"/><Relationship Id="rId393" Type="http://schemas.openxmlformats.org/officeDocument/2006/relationships/hyperlink" Target="consultantplus://offline/ref=88FD33BD2D456B3A56AC8658932709B068BF033E47D7394FB21402729D1833C2B5873F36C881AFF257909A54A7225B127AB34015339291D6W0mBJ" TargetMode="External"/><Relationship Id="rId407" Type="http://schemas.openxmlformats.org/officeDocument/2006/relationships/image" Target="media/image196.wmf"/><Relationship Id="rId449" Type="http://schemas.openxmlformats.org/officeDocument/2006/relationships/image" Target="media/image234.wmf"/><Relationship Id="rId614" Type="http://schemas.openxmlformats.org/officeDocument/2006/relationships/image" Target="media/image355.wmf"/><Relationship Id="rId656" Type="http://schemas.openxmlformats.org/officeDocument/2006/relationships/hyperlink" Target="consultantplus://offline/ref=88FD33BD2D456B3A56AC8658932709B068BA063E48D2394FB21402729D1833C2B5873F36C881ABF256909A54A7225B127AB34015339291D6W0mBJ" TargetMode="External"/><Relationship Id="rId211" Type="http://schemas.openxmlformats.org/officeDocument/2006/relationships/image" Target="media/image63.wmf"/><Relationship Id="rId253" Type="http://schemas.openxmlformats.org/officeDocument/2006/relationships/hyperlink" Target="consultantplus://offline/ref=88FD33BD2D456B3A56AC8658932709B068BF033E47D7394FB21402729D1833C2B5873F32C18AF9A312CEC305E469571063AF4115W2mEJ" TargetMode="External"/><Relationship Id="rId295" Type="http://schemas.openxmlformats.org/officeDocument/2006/relationships/image" Target="media/image120.wmf"/><Relationship Id="rId309" Type="http://schemas.openxmlformats.org/officeDocument/2006/relationships/hyperlink" Target="consultantplus://offline/ref=88FD33BD2D456B3A56AC8658932709B068BF033E47D7394FB21402729D1833C2B5873F36C881ACF756909A54A7225B127AB34015339291D6W0mBJ" TargetMode="External"/><Relationship Id="rId460" Type="http://schemas.openxmlformats.org/officeDocument/2006/relationships/image" Target="media/image245.wmf"/><Relationship Id="rId516" Type="http://schemas.openxmlformats.org/officeDocument/2006/relationships/image" Target="media/image297.wmf"/><Relationship Id="rId698" Type="http://schemas.openxmlformats.org/officeDocument/2006/relationships/image" Target="media/image424.wmf"/><Relationship Id="rId48" Type="http://schemas.openxmlformats.org/officeDocument/2006/relationships/hyperlink" Target="consultantplus://offline/ref=F8AB4605885A84560E631D2C83C0F87B255EB5DB3DCB4E518D38DF3892C791652A23B9938BD85FF1D38200A52EV2mAJ" TargetMode="External"/><Relationship Id="rId113" Type="http://schemas.openxmlformats.org/officeDocument/2006/relationships/image" Target="media/image17.wmf"/><Relationship Id="rId320" Type="http://schemas.openxmlformats.org/officeDocument/2006/relationships/image" Target="media/image134.wmf"/><Relationship Id="rId558" Type="http://schemas.openxmlformats.org/officeDocument/2006/relationships/image" Target="media/image322.wmf"/><Relationship Id="rId723" Type="http://schemas.openxmlformats.org/officeDocument/2006/relationships/hyperlink" Target="consultantplus://offline/ref=88FD33BD2D456B3A56AC8658932709B06EB300344BDD394FB21402729D1833C2B5873F36C881AFF550909A54A7225B127AB34015339291D6W0mBJ" TargetMode="External"/><Relationship Id="rId155" Type="http://schemas.openxmlformats.org/officeDocument/2006/relationships/hyperlink" Target="consultantplus://offline/ref=F8AB4605885A84560E631D2C83C0F87B2357B3D13EC44E518D38DF3892C791653823E19F8BDF41F6D09756F4687C1C7022771E4BD3F42A58VBm4J" TargetMode="External"/><Relationship Id="rId197" Type="http://schemas.openxmlformats.org/officeDocument/2006/relationships/image" Target="media/image53.wmf"/><Relationship Id="rId362" Type="http://schemas.openxmlformats.org/officeDocument/2006/relationships/hyperlink" Target="consultantplus://offline/ref=88FD33BD2D456B3A56AC8658932709B06EB300344BDD394FB21402729D1833C2B5873F36C881AFF354909A54A7225B127AB34015339291D6W0mBJ" TargetMode="External"/><Relationship Id="rId418" Type="http://schemas.openxmlformats.org/officeDocument/2006/relationships/image" Target="media/image205.wmf"/><Relationship Id="rId625" Type="http://schemas.openxmlformats.org/officeDocument/2006/relationships/image" Target="media/image364.wmf"/><Relationship Id="rId222" Type="http://schemas.openxmlformats.org/officeDocument/2006/relationships/image" Target="media/image74.wmf"/><Relationship Id="rId264" Type="http://schemas.openxmlformats.org/officeDocument/2006/relationships/image" Target="media/image97.wmf"/><Relationship Id="rId471" Type="http://schemas.openxmlformats.org/officeDocument/2006/relationships/image" Target="media/image256.wmf"/><Relationship Id="rId667" Type="http://schemas.openxmlformats.org/officeDocument/2006/relationships/image" Target="media/image398.wmf"/><Relationship Id="rId17" Type="http://schemas.openxmlformats.org/officeDocument/2006/relationships/hyperlink" Target="consultantplus://offline/ref=F8AB4605885A84560E631D2C83C0F87B2257B3DC3ECD4E518D38DF3892C791653823E19F8BDF41F0D79756F4687C1C7022771E4BD3F42A58VBm4J" TargetMode="External"/><Relationship Id="rId59" Type="http://schemas.openxmlformats.org/officeDocument/2006/relationships/hyperlink" Target="consultantplus://offline/ref=F8AB4605885A84560E631D2C83C0F87B255BB0DB32CE4E518D38DF3892C791653823E19F8BDF41F3D19756F4687C1C7022771E4BD3F42A58VBm4J" TargetMode="External"/><Relationship Id="rId124" Type="http://schemas.openxmlformats.org/officeDocument/2006/relationships/hyperlink" Target="consultantplus://offline/ref=F8AB4605885A84560E631D2C83C0F87B2357B3D13EC44E518D38DF3892C791653823E19F8BDF41F3D69756F4687C1C7022771E4BD3F42A58VBm4J" TargetMode="External"/><Relationship Id="rId527" Type="http://schemas.openxmlformats.org/officeDocument/2006/relationships/image" Target="media/image308.wmf"/><Relationship Id="rId569" Type="http://schemas.openxmlformats.org/officeDocument/2006/relationships/hyperlink" Target="consultantplus://offline/ref=88FD33BD2D456B3A56AC8658932709B06EB300344BDD394FB21402729D1833C2B5873F36C881AFF75E909A54A7225B127AB34015339291D6W0mBJ" TargetMode="External"/><Relationship Id="rId734" Type="http://schemas.openxmlformats.org/officeDocument/2006/relationships/hyperlink" Target="consultantplus://offline/ref=88FD33BD2D456B3A56AC8658932709B06EB300344BDD394FB21402729D1833C2B5873F36C881AFFA53909A54A7225B127AB34015339291D6W0mBJ" TargetMode="External"/><Relationship Id="rId70" Type="http://schemas.openxmlformats.org/officeDocument/2006/relationships/hyperlink" Target="consultantplus://offline/ref=F8AB4605885A84560E631D2C83C0F87B255BB0DB32CE4E518D38DF3892C791653823E19F8BDF48F1D09756F4687C1C7022771E4BD3F42A58VBm4J" TargetMode="External"/><Relationship Id="rId166" Type="http://schemas.openxmlformats.org/officeDocument/2006/relationships/hyperlink" Target="consultantplus://offline/ref=88FD33BD2D456B3A56AC8658932709B068BF033E47D7394FB21402729D1833C2B5873F36C881ACF150909A54A7225B127AB34015339291D6W0mBJ" TargetMode="External"/><Relationship Id="rId331" Type="http://schemas.openxmlformats.org/officeDocument/2006/relationships/image" Target="media/image143.wmf"/><Relationship Id="rId373" Type="http://schemas.openxmlformats.org/officeDocument/2006/relationships/hyperlink" Target="consultantplus://offline/ref=88FD33BD2D456B3A56AC8658932709B068BF033E47D7394FB21402729D1833C2B5873F36C881AFF257909A54A7225B127AB34015339291D6W0mBJ" TargetMode="External"/><Relationship Id="rId429" Type="http://schemas.openxmlformats.org/officeDocument/2006/relationships/image" Target="media/image216.wmf"/><Relationship Id="rId580" Type="http://schemas.openxmlformats.org/officeDocument/2006/relationships/image" Target="media/image333.wmf"/><Relationship Id="rId636" Type="http://schemas.openxmlformats.org/officeDocument/2006/relationships/image" Target="media/image372.wmf"/><Relationship Id="rId1" Type="http://schemas.openxmlformats.org/officeDocument/2006/relationships/numbering" Target="numbering.xml"/><Relationship Id="rId233" Type="http://schemas.openxmlformats.org/officeDocument/2006/relationships/image" Target="media/image84.wmf"/><Relationship Id="rId440" Type="http://schemas.openxmlformats.org/officeDocument/2006/relationships/image" Target="media/image225.wmf"/><Relationship Id="rId678" Type="http://schemas.openxmlformats.org/officeDocument/2006/relationships/hyperlink" Target="consultantplus://offline/ref=88FD33BD2D456B3A56AC8658932709B068BF033E47D7394FB21402729D1833C2B5873F35CF82A6A607DF9B08E37048137FB343172FW9m3J" TargetMode="External"/><Relationship Id="rId28" Type="http://schemas.openxmlformats.org/officeDocument/2006/relationships/hyperlink" Target="consultantplus://offline/ref=F8AB4605885A84560E631D2C83C0F87B205DBBD032C44E518D38DF3892C791652A23B9938BD85FF1D38200A52EV2mAJ" TargetMode="External"/><Relationship Id="rId275" Type="http://schemas.openxmlformats.org/officeDocument/2006/relationships/image" Target="media/image103.wmf"/><Relationship Id="rId300" Type="http://schemas.openxmlformats.org/officeDocument/2006/relationships/hyperlink" Target="consultantplus://offline/ref=88FD33BD2D456B3A56AC8658932709B068BA073F4DD4394FB21402729D1833C2B5873F36C881ADF356909A54A7225B127AB34015339291D6W0mBJ" TargetMode="External"/><Relationship Id="rId482" Type="http://schemas.openxmlformats.org/officeDocument/2006/relationships/image" Target="media/image265.wmf"/><Relationship Id="rId538" Type="http://schemas.openxmlformats.org/officeDocument/2006/relationships/hyperlink" Target="consultantplus://offline/ref=88FD33BD2D456B3A56AC8658932709B06EB300344BDD394FB21402729D1833C2B5873F36C881AFF654909A54A7225B127AB34015339291D6W0mBJ" TargetMode="External"/><Relationship Id="rId703" Type="http://schemas.openxmlformats.org/officeDocument/2006/relationships/hyperlink" Target="consultantplus://offline/ref=88FD33BD2D456B3A56AC8658932709B068BF033E47D7394FB21402729D1833C2B5873F36C881AFFB55909A54A7225B127AB34015339291D6W0mBJ" TargetMode="External"/><Relationship Id="rId81" Type="http://schemas.openxmlformats.org/officeDocument/2006/relationships/image" Target="media/image3.wmf"/><Relationship Id="rId135" Type="http://schemas.openxmlformats.org/officeDocument/2006/relationships/image" Target="media/image28.wmf"/><Relationship Id="rId177" Type="http://schemas.openxmlformats.org/officeDocument/2006/relationships/image" Target="media/image40.wmf"/><Relationship Id="rId342" Type="http://schemas.openxmlformats.org/officeDocument/2006/relationships/image" Target="media/image153.wmf"/><Relationship Id="rId384" Type="http://schemas.openxmlformats.org/officeDocument/2006/relationships/image" Target="media/image178.wmf"/><Relationship Id="rId591" Type="http://schemas.openxmlformats.org/officeDocument/2006/relationships/image" Target="media/image342.wmf"/><Relationship Id="rId605" Type="http://schemas.openxmlformats.org/officeDocument/2006/relationships/image" Target="media/image346.wmf"/><Relationship Id="rId202" Type="http://schemas.openxmlformats.org/officeDocument/2006/relationships/image" Target="media/image57.wmf"/><Relationship Id="rId244" Type="http://schemas.openxmlformats.org/officeDocument/2006/relationships/image" Target="media/image90.wmf"/><Relationship Id="rId647" Type="http://schemas.openxmlformats.org/officeDocument/2006/relationships/image" Target="media/image383.wmf"/><Relationship Id="rId689" Type="http://schemas.openxmlformats.org/officeDocument/2006/relationships/image" Target="media/image418.wmf"/><Relationship Id="rId39" Type="http://schemas.openxmlformats.org/officeDocument/2006/relationships/hyperlink" Target="consultantplus://offline/ref=F8AB4605885A84560E631D2C83C0F87B255EB0D03ECB4E518D38DF3892C791653823E19F8BDF41F0D79756F4687C1C7022771E4BD3F42A58VBm4J" TargetMode="External"/><Relationship Id="rId286" Type="http://schemas.openxmlformats.org/officeDocument/2006/relationships/image" Target="media/image112.wmf"/><Relationship Id="rId451" Type="http://schemas.openxmlformats.org/officeDocument/2006/relationships/image" Target="media/image236.wmf"/><Relationship Id="rId493" Type="http://schemas.openxmlformats.org/officeDocument/2006/relationships/image" Target="media/image275.wmf"/><Relationship Id="rId507" Type="http://schemas.openxmlformats.org/officeDocument/2006/relationships/image" Target="media/image288.wmf"/><Relationship Id="rId549" Type="http://schemas.openxmlformats.org/officeDocument/2006/relationships/image" Target="media/image316.wmf"/><Relationship Id="rId714" Type="http://schemas.openxmlformats.org/officeDocument/2006/relationships/hyperlink" Target="consultantplus://offline/ref=88FD33BD2D456B3A56AC8658932709B068BF033E47D7394FB21402729D1833C2B5873F36C881AEF055909A54A7225B127AB34015339291D6W0mBJ" TargetMode="External"/><Relationship Id="rId50" Type="http://schemas.openxmlformats.org/officeDocument/2006/relationships/hyperlink" Target="consultantplus://offline/ref=F8AB4605885A84560E631D2C83C0F87B255EB5DB3DCB4E518D38DF3892C791652A23B9938BD85FF1D38200A52EV2mAJ" TargetMode="External"/><Relationship Id="rId104" Type="http://schemas.openxmlformats.org/officeDocument/2006/relationships/hyperlink" Target="consultantplus://offline/ref=F8AB4605885A84560E631D2C83C0F87B2357B3D13EC44E518D38DF3892C791653823E19F8BDF41F1D89756F4687C1C7022771E4BD3F42A58VBm4J" TargetMode="External"/><Relationship Id="rId146" Type="http://schemas.openxmlformats.org/officeDocument/2006/relationships/hyperlink" Target="consultantplus://offline/ref=F8AB4605885A84560E631D2C83C0F87B2357B3D13EC44E518D38DF3892C791653823E19F8BDF41F5D79756F4687C1C7022771E4BD3F42A58VBm4J" TargetMode="External"/><Relationship Id="rId188" Type="http://schemas.openxmlformats.org/officeDocument/2006/relationships/hyperlink" Target="consultantplus://offline/ref=88FD33BD2D456B3A56AC8658932709B068BF033E47D7394FB21402729D1833C2B5873F36C881A4F157909A54A7225B127AB34015339291D6W0mBJ" TargetMode="External"/><Relationship Id="rId311" Type="http://schemas.openxmlformats.org/officeDocument/2006/relationships/image" Target="media/image131.wmf"/><Relationship Id="rId353" Type="http://schemas.openxmlformats.org/officeDocument/2006/relationships/image" Target="media/image162.wmf"/><Relationship Id="rId395" Type="http://schemas.openxmlformats.org/officeDocument/2006/relationships/image" Target="media/image187.wmf"/><Relationship Id="rId409" Type="http://schemas.openxmlformats.org/officeDocument/2006/relationships/image" Target="media/image198.wmf"/><Relationship Id="rId560" Type="http://schemas.openxmlformats.org/officeDocument/2006/relationships/hyperlink" Target="consultantplus://offline/ref=88FD33BD2D456B3A56AC8658932709B06EB300344BDD394FB21402729D1833C2B5873F36C881AFF757909A54A7225B127AB34015339291D6W0mBJ" TargetMode="External"/><Relationship Id="rId92" Type="http://schemas.openxmlformats.org/officeDocument/2006/relationships/hyperlink" Target="consultantplus://offline/ref=F8AB4605885A84560E631D2C83C0F87B2357B3D13EC44E518D38DF3892C791653823E19F8BDF41F1D99756F4687C1C7022771E4BD3F42A58VBm4J" TargetMode="External"/><Relationship Id="rId213" Type="http://schemas.openxmlformats.org/officeDocument/2006/relationships/image" Target="media/image65.wmf"/><Relationship Id="rId420" Type="http://schemas.openxmlformats.org/officeDocument/2006/relationships/image" Target="media/image207.wmf"/><Relationship Id="rId616" Type="http://schemas.openxmlformats.org/officeDocument/2006/relationships/image" Target="media/image357.wmf"/><Relationship Id="rId658" Type="http://schemas.openxmlformats.org/officeDocument/2006/relationships/hyperlink" Target="consultantplus://offline/ref=88FD33BD2D456B3A56AC8658932709B06FBF043848D1394FB21402729D1833C2B5873F36C881ADF054909A54A7225B127AB34015339291D6W0mBJ" TargetMode="External"/><Relationship Id="rId255" Type="http://schemas.openxmlformats.org/officeDocument/2006/relationships/image" Target="media/image95.wmf"/><Relationship Id="rId297" Type="http://schemas.openxmlformats.org/officeDocument/2006/relationships/image" Target="media/image122.wmf"/><Relationship Id="rId462" Type="http://schemas.openxmlformats.org/officeDocument/2006/relationships/image" Target="media/image247.wmf"/><Relationship Id="rId518" Type="http://schemas.openxmlformats.org/officeDocument/2006/relationships/image" Target="media/image299.wmf"/><Relationship Id="rId725" Type="http://schemas.openxmlformats.org/officeDocument/2006/relationships/hyperlink" Target="consultantplus://offline/ref=88FD33BD2D456B3A56AC8658932709B06EBB023946D0394FB21402729D1833C2B5873F36C883ADF457909A54A7225B127AB34015339291D6W0mBJ" TargetMode="External"/><Relationship Id="rId115" Type="http://schemas.openxmlformats.org/officeDocument/2006/relationships/image" Target="media/image19.wmf"/><Relationship Id="rId157" Type="http://schemas.openxmlformats.org/officeDocument/2006/relationships/hyperlink" Target="consultantplus://offline/ref=88FD33BD2D456B3A56AC8658932709B068BF033E47D7394FB21402729D1833C2B5873F32C18AF9A312CEC305E469571063AF4115W2mEJ" TargetMode="External"/><Relationship Id="rId322" Type="http://schemas.openxmlformats.org/officeDocument/2006/relationships/image" Target="media/image136.wmf"/><Relationship Id="rId364" Type="http://schemas.openxmlformats.org/officeDocument/2006/relationships/image" Target="media/image165.wmf"/><Relationship Id="rId61" Type="http://schemas.openxmlformats.org/officeDocument/2006/relationships/hyperlink" Target="consultantplus://offline/ref=F8AB4605885A84560E631D2C83C0F87B255BB0DC3FCD4E518D38DF3892C791653823E19F8BDF41F2D09756F4687C1C7022771E4BD3F42A58VBm4J" TargetMode="External"/><Relationship Id="rId199" Type="http://schemas.openxmlformats.org/officeDocument/2006/relationships/image" Target="media/image54.wmf"/><Relationship Id="rId571" Type="http://schemas.openxmlformats.org/officeDocument/2006/relationships/hyperlink" Target="consultantplus://offline/ref=88FD33BD2D456B3A56AC8658932709B06EB300344BDD394FB21402729D1833C2B5873F36C881AFF456909A54A7225B127AB34015339291D6W0mBJ" TargetMode="External"/><Relationship Id="rId627" Type="http://schemas.openxmlformats.org/officeDocument/2006/relationships/image" Target="media/image366.wmf"/><Relationship Id="rId669" Type="http://schemas.openxmlformats.org/officeDocument/2006/relationships/image" Target="media/image400.wmf"/><Relationship Id="rId19" Type="http://schemas.openxmlformats.org/officeDocument/2006/relationships/hyperlink" Target="consultantplus://offline/ref=F8AB4605885A84560E631D2C83C0F87B255EB4D838C54E518D38DF3892C791653823E19F8BDF41F0D79756F4687C1C7022771E4BD3F42A58VBm4J" TargetMode="External"/><Relationship Id="rId224" Type="http://schemas.openxmlformats.org/officeDocument/2006/relationships/hyperlink" Target="consultantplus://offline/ref=88FD33BD2D456B3A56AC8658932709B06EB2043449D6394FB21402729D1833C2B5873F36C881ADF354909A54A7225B127AB34015339291D6W0mBJ" TargetMode="External"/><Relationship Id="rId266" Type="http://schemas.openxmlformats.org/officeDocument/2006/relationships/image" Target="media/image99.wmf"/><Relationship Id="rId431" Type="http://schemas.openxmlformats.org/officeDocument/2006/relationships/image" Target="media/image218.wmf"/><Relationship Id="rId473" Type="http://schemas.openxmlformats.org/officeDocument/2006/relationships/image" Target="media/image258.wmf"/><Relationship Id="rId529" Type="http://schemas.openxmlformats.org/officeDocument/2006/relationships/hyperlink" Target="consultantplus://offline/ref=88FD33BD2D456B3A56AC8658932709B06FBB063B48DD394FB21402729D1833C2B5873F36C881ADF057909A54A7225B127AB34015339291D6W0mBJ" TargetMode="External"/><Relationship Id="rId680" Type="http://schemas.openxmlformats.org/officeDocument/2006/relationships/image" Target="media/image409.wmf"/><Relationship Id="rId736" Type="http://schemas.openxmlformats.org/officeDocument/2006/relationships/hyperlink" Target="consultantplus://offline/ref=88FD33BD2D456B3A56AC8658932709B06EB300344BDD394FB21402729D1833C2B5873F36C881AFFA53909A54A7225B127AB34015339291D6W0mBJ" TargetMode="External"/><Relationship Id="rId30" Type="http://schemas.openxmlformats.org/officeDocument/2006/relationships/hyperlink" Target="consultantplus://offline/ref=F8AB4605885A84560E631D2C83C0F87B285CB2D039C6135B8561D33A95C8CE603F32E19E8CC140F2CF9E02A7V2mFJ" TargetMode="External"/><Relationship Id="rId126" Type="http://schemas.openxmlformats.org/officeDocument/2006/relationships/image" Target="media/image24.wmf"/><Relationship Id="rId168" Type="http://schemas.openxmlformats.org/officeDocument/2006/relationships/hyperlink" Target="consultantplus://offline/ref=88FD33BD2D456B3A56AC8658932709B06EB9013C4DD3394FB21402729D1833C2B5873F36C881ADF355909A54A7225B127AB34015339291D6W0mBJ" TargetMode="External"/><Relationship Id="rId333" Type="http://schemas.openxmlformats.org/officeDocument/2006/relationships/hyperlink" Target="consultantplus://offline/ref=88FD33BD2D456B3A56AC8658932709B06EB300344BDD394FB21402729D1833C2B5873F36C881AFF250909A54A7225B127AB34015339291D6W0mBJ" TargetMode="External"/><Relationship Id="rId540" Type="http://schemas.openxmlformats.org/officeDocument/2006/relationships/hyperlink" Target="consultantplus://offline/ref=88FD33BD2D456B3A56AC8658932709B06EB300344BDD394FB21402729D1833C2B5873F36C881AFF655909A54A7225B127AB34015339291D6W0mBJ" TargetMode="External"/><Relationship Id="rId72" Type="http://schemas.openxmlformats.org/officeDocument/2006/relationships/hyperlink" Target="consultantplus://offline/ref=F8AB4605885A84560E631D2C83C0F87B2357B3D13EC44E518D38DF3892C791653823E19F8BDF41F1D39756F4687C1C7022771E4BD3F42A58VBm4J" TargetMode="External"/><Relationship Id="rId375" Type="http://schemas.openxmlformats.org/officeDocument/2006/relationships/image" Target="media/image173.wmf"/><Relationship Id="rId582" Type="http://schemas.openxmlformats.org/officeDocument/2006/relationships/hyperlink" Target="consultantplus://offline/ref=88FD33BD2D456B3A56AC8658932709B06EB300344BDD394FB21402729D1833C2B5873F36C881AFF455909A54A7225B127AB34015339291D6W0mBJ" TargetMode="External"/><Relationship Id="rId638" Type="http://schemas.openxmlformats.org/officeDocument/2006/relationships/image" Target="media/image374.wmf"/><Relationship Id="rId3" Type="http://schemas.openxmlformats.org/officeDocument/2006/relationships/settings" Target="settings.xml"/><Relationship Id="rId235" Type="http://schemas.openxmlformats.org/officeDocument/2006/relationships/hyperlink" Target="consultantplus://offline/ref=88FD33BD2D456B3A56AC8658932709B06EB300344BDD394FB21402729D1833C2B5873F36C881ACF050909A54A7225B127AB34015339291D6W0mBJ" TargetMode="External"/><Relationship Id="rId277" Type="http://schemas.openxmlformats.org/officeDocument/2006/relationships/image" Target="media/image105.wmf"/><Relationship Id="rId400" Type="http://schemas.openxmlformats.org/officeDocument/2006/relationships/hyperlink" Target="consultantplus://offline/ref=88FD33BD2D456B3A56AC8658932709B068BF033E47D7394FB21402729D1833C2B5873F36C881ACF652909A54A7225B127AB34015339291D6W0mBJ" TargetMode="External"/><Relationship Id="rId442" Type="http://schemas.openxmlformats.org/officeDocument/2006/relationships/image" Target="media/image227.wmf"/><Relationship Id="rId484" Type="http://schemas.openxmlformats.org/officeDocument/2006/relationships/image" Target="media/image267.wmf"/><Relationship Id="rId705" Type="http://schemas.openxmlformats.org/officeDocument/2006/relationships/image" Target="media/image429.wmf"/><Relationship Id="rId137" Type="http://schemas.openxmlformats.org/officeDocument/2006/relationships/image" Target="media/image29.wmf"/><Relationship Id="rId302" Type="http://schemas.openxmlformats.org/officeDocument/2006/relationships/image" Target="media/image125.wmf"/><Relationship Id="rId344" Type="http://schemas.openxmlformats.org/officeDocument/2006/relationships/hyperlink" Target="consultantplus://offline/ref=88FD33BD2D456B3A56AC8658932709B06EB300344BDD394FB21402729D1833C2B5873F36C881AFF25E909A54A7225B127AB34015339291D6W0mBJ" TargetMode="External"/><Relationship Id="rId691" Type="http://schemas.openxmlformats.org/officeDocument/2006/relationships/hyperlink" Target="consultantplus://offline/ref=88FD33BD2D456B3A56AC8658932709B068BE053E4ED3394FB21402729D1833C2B5873F36C881ADF353909A54A7225B127AB34015339291D6W0mBJ" TargetMode="External"/><Relationship Id="rId41" Type="http://schemas.openxmlformats.org/officeDocument/2006/relationships/hyperlink" Target="consultantplus://offline/ref=F8AB4605885A84560E631D2C83C0F87B255DB2DB3AC44E518D38DF3892C791653823E19F8BDF41F1D39756F4687C1C7022771E4BD3F42A58VBm4J" TargetMode="External"/><Relationship Id="rId83" Type="http://schemas.openxmlformats.org/officeDocument/2006/relationships/hyperlink" Target="consultantplus://offline/ref=F8AB4605885A84560E631D2C83C0F87B235FB1DC3FCD4E518D38DF3892C791653823E19F8BDF41F2D19756F4687C1C7022771E4BD3F42A58VBm4J" TargetMode="External"/><Relationship Id="rId179" Type="http://schemas.openxmlformats.org/officeDocument/2006/relationships/image" Target="media/image42.wmf"/><Relationship Id="rId386" Type="http://schemas.openxmlformats.org/officeDocument/2006/relationships/image" Target="media/image179.wmf"/><Relationship Id="rId551" Type="http://schemas.openxmlformats.org/officeDocument/2006/relationships/image" Target="media/image317.wmf"/><Relationship Id="rId593" Type="http://schemas.openxmlformats.org/officeDocument/2006/relationships/image" Target="media/image343.wmf"/><Relationship Id="rId607" Type="http://schemas.openxmlformats.org/officeDocument/2006/relationships/image" Target="media/image348.wmf"/><Relationship Id="rId649" Type="http://schemas.openxmlformats.org/officeDocument/2006/relationships/image" Target="media/image385.wmf"/><Relationship Id="rId190" Type="http://schemas.openxmlformats.org/officeDocument/2006/relationships/hyperlink" Target="consultantplus://offline/ref=88FD33BD2D456B3A56AC8658932709B06EB300344BDD394FB21402729D1833C2B5873F36C881ADFA5E909A54A7225B127AB34015339291D6W0mBJ" TargetMode="External"/><Relationship Id="rId204" Type="http://schemas.openxmlformats.org/officeDocument/2006/relationships/image" Target="media/image59.wmf"/><Relationship Id="rId246" Type="http://schemas.openxmlformats.org/officeDocument/2006/relationships/image" Target="media/image91.wmf"/><Relationship Id="rId288" Type="http://schemas.openxmlformats.org/officeDocument/2006/relationships/image" Target="media/image114.wmf"/><Relationship Id="rId411" Type="http://schemas.openxmlformats.org/officeDocument/2006/relationships/hyperlink" Target="consultantplus://offline/ref=88FD33BD2D456B3A56AC8658932709B068BF033E47D7394FB21402729D1833C2B5873F36C881AFF257909A54A7225B127AB34015339291D6W0mBJ" TargetMode="External"/><Relationship Id="rId453" Type="http://schemas.openxmlformats.org/officeDocument/2006/relationships/image" Target="media/image238.wmf"/><Relationship Id="rId509" Type="http://schemas.openxmlformats.org/officeDocument/2006/relationships/image" Target="media/image290.wmf"/><Relationship Id="rId660" Type="http://schemas.openxmlformats.org/officeDocument/2006/relationships/image" Target="media/image392.wmf"/><Relationship Id="rId106" Type="http://schemas.openxmlformats.org/officeDocument/2006/relationships/image" Target="media/image11.wmf"/><Relationship Id="rId313" Type="http://schemas.openxmlformats.org/officeDocument/2006/relationships/hyperlink" Target="consultantplus://offline/ref=88FD33BD2D456B3A56AC8658932709B068BF033E47D7394FB21402729D1833C2B5873F36C881A4F753909A54A7225B127AB34015339291D6W0mBJ" TargetMode="External"/><Relationship Id="rId495" Type="http://schemas.openxmlformats.org/officeDocument/2006/relationships/image" Target="media/image277.wmf"/><Relationship Id="rId716" Type="http://schemas.openxmlformats.org/officeDocument/2006/relationships/hyperlink" Target="consultantplus://offline/ref=88FD33BD2D456B3A56AC8658932709B06FBA02394DDC394FB21402729D1833C2A787673AC886B3F35485CC05E1W7m4J" TargetMode="External"/><Relationship Id="rId10" Type="http://schemas.openxmlformats.org/officeDocument/2006/relationships/hyperlink" Target="https://www.consultant.ru" TargetMode="External"/><Relationship Id="rId52" Type="http://schemas.openxmlformats.org/officeDocument/2006/relationships/hyperlink" Target="consultantplus://offline/ref=F8AB4605885A84560E631D2C83C0F87B255BBBDB32C94E518D38DF3892C791653823E19F8BDF41F1D09756F4687C1C7022771E4BD3F42A58VBm4J" TargetMode="External"/><Relationship Id="rId94" Type="http://schemas.openxmlformats.org/officeDocument/2006/relationships/image" Target="media/image5.wmf"/><Relationship Id="rId148" Type="http://schemas.openxmlformats.org/officeDocument/2006/relationships/hyperlink" Target="consultantplus://offline/ref=F8AB4605885A84560E631D2C83C0F87B2357B3D13EC44E518D38DF3892C791653823E19F8BDF41F5D99756F4687C1C7022771E4BD3F42A58VBm4J" TargetMode="External"/><Relationship Id="rId355" Type="http://schemas.openxmlformats.org/officeDocument/2006/relationships/image" Target="media/image164.wmf"/><Relationship Id="rId397" Type="http://schemas.openxmlformats.org/officeDocument/2006/relationships/image" Target="media/image189.wmf"/><Relationship Id="rId520" Type="http://schemas.openxmlformats.org/officeDocument/2006/relationships/image" Target="media/image301.wmf"/><Relationship Id="rId562" Type="http://schemas.openxmlformats.org/officeDocument/2006/relationships/hyperlink" Target="consultantplus://offline/ref=88FD33BD2D456B3A56AC8658932709B06EB300344BDD394FB21402729D1833C2B5873F36C881AFF755909A54A7225B127AB34015339291D6W0mBJ" TargetMode="External"/><Relationship Id="rId618" Type="http://schemas.openxmlformats.org/officeDocument/2006/relationships/hyperlink" Target="consultantplus://offline/ref=88FD33BD2D456B3A56AC8658932709B068BF033E47D7394FB21402729D1833C2B5873F36C881A4F253909A54A7225B127AB34015339291D6W0mBJ" TargetMode="External"/><Relationship Id="rId215" Type="http://schemas.openxmlformats.org/officeDocument/2006/relationships/image" Target="media/image67.wmf"/><Relationship Id="rId257" Type="http://schemas.openxmlformats.org/officeDocument/2006/relationships/hyperlink" Target="consultantplus://offline/ref=88FD33BD2D456B3A56AC8658932709B068BF033E47D7394FB21402729D1833C2B5873F36C881ABFA54909A54A7225B127AB34015339291D6W0mBJ" TargetMode="External"/><Relationship Id="rId422" Type="http://schemas.openxmlformats.org/officeDocument/2006/relationships/image" Target="media/image209.wmf"/><Relationship Id="rId464" Type="http://schemas.openxmlformats.org/officeDocument/2006/relationships/image" Target="media/image249.wmf"/><Relationship Id="rId299" Type="http://schemas.openxmlformats.org/officeDocument/2006/relationships/image" Target="media/image123.wmf"/><Relationship Id="rId727" Type="http://schemas.openxmlformats.org/officeDocument/2006/relationships/hyperlink" Target="consultantplus://offline/ref=88FD33BD2D456B3A56AC8658932709B06EBB023946D0394FB21402729D1833C2B5873F36C883ADF456909A54A7225B127AB34015339291D6W0mBJ" TargetMode="External"/><Relationship Id="rId63" Type="http://schemas.openxmlformats.org/officeDocument/2006/relationships/hyperlink" Target="consultantplus://offline/ref=F8AB4605885A84560E631D2C83C0F87B255BB0DB32CE4E518D38DF3892C791653823E19F8BDF48F0D49756F4687C1C7022771E4BD3F42A58VBm4J" TargetMode="External"/><Relationship Id="rId159" Type="http://schemas.openxmlformats.org/officeDocument/2006/relationships/image" Target="media/image35.wmf"/><Relationship Id="rId366" Type="http://schemas.openxmlformats.org/officeDocument/2006/relationships/image" Target="media/image167.wmf"/><Relationship Id="rId573" Type="http://schemas.openxmlformats.org/officeDocument/2006/relationships/image" Target="media/image328.wmf"/><Relationship Id="rId226" Type="http://schemas.openxmlformats.org/officeDocument/2006/relationships/image" Target="media/image77.wmf"/><Relationship Id="rId433" Type="http://schemas.openxmlformats.org/officeDocument/2006/relationships/hyperlink" Target="consultantplus://offline/ref=88FD33BD2D456B3A56AC8658932709B068BF033E47D7394FB21402729D1833C2B5873F36C881AFFB55909A54A7225B127AB34015339291D6W0mBJ" TargetMode="External"/><Relationship Id="rId640" Type="http://schemas.openxmlformats.org/officeDocument/2006/relationships/image" Target="media/image376.wmf"/><Relationship Id="rId738" Type="http://schemas.openxmlformats.org/officeDocument/2006/relationships/hyperlink" Target="consultantplus://offline/ref=88FD33BD2D456B3A56AC8658932709B06EB300344BDD394FB21402729D1833C2B5873F36C881AFFA51909A54A7225B127AB34015339291D6W0mBJ" TargetMode="External"/><Relationship Id="rId74" Type="http://schemas.openxmlformats.org/officeDocument/2006/relationships/hyperlink" Target="consultantplus://offline/ref=F8AB4605885A84560E631D2C83C0F87B255AB6DB3BCA4E518D38DF3892C791653823E19F8BDF41F1D59756F4687C1C7022771E4BD3F42A58VBm4J" TargetMode="External"/><Relationship Id="rId377" Type="http://schemas.openxmlformats.org/officeDocument/2006/relationships/hyperlink" Target="consultantplus://offline/ref=88FD33BD2D456B3A56AC8658932709B068BF033E47D7394FB21402729D1833C2B5873F36C881AFF257909A54A7225B127AB34015339291D6W0mBJ" TargetMode="External"/><Relationship Id="rId500" Type="http://schemas.openxmlformats.org/officeDocument/2006/relationships/image" Target="media/image282.wmf"/><Relationship Id="rId584" Type="http://schemas.openxmlformats.org/officeDocument/2006/relationships/image" Target="media/image336.wmf"/><Relationship Id="rId5" Type="http://schemas.openxmlformats.org/officeDocument/2006/relationships/hyperlink" Target="consultantplus://offline/ref=F8CCD5C4B0084CAB7669E95982388644518AE41CA1ECED0490F0F2765E501A76386B92FB364736E3E6A8E0F53681226CCAE27C661B03A3A4m5FFJ" TargetMode="External"/><Relationship Id="rId237" Type="http://schemas.openxmlformats.org/officeDocument/2006/relationships/image" Target="media/image86.wmf"/><Relationship Id="rId444" Type="http://schemas.openxmlformats.org/officeDocument/2006/relationships/image" Target="media/image229.wmf"/><Relationship Id="rId651" Type="http://schemas.openxmlformats.org/officeDocument/2006/relationships/image" Target="media/image387.wmf"/><Relationship Id="rId290" Type="http://schemas.openxmlformats.org/officeDocument/2006/relationships/image" Target="media/image116.wmf"/><Relationship Id="rId304" Type="http://schemas.openxmlformats.org/officeDocument/2006/relationships/image" Target="media/image127.wmf"/><Relationship Id="rId388" Type="http://schemas.openxmlformats.org/officeDocument/2006/relationships/image" Target="media/image181.wmf"/><Relationship Id="rId511" Type="http://schemas.openxmlformats.org/officeDocument/2006/relationships/image" Target="media/image292.wmf"/><Relationship Id="rId609" Type="http://schemas.openxmlformats.org/officeDocument/2006/relationships/image" Target="media/image350.wmf"/><Relationship Id="rId85" Type="http://schemas.openxmlformats.org/officeDocument/2006/relationships/hyperlink" Target="consultantplus://offline/ref=F8AB4605885A84560E631D2C83C0F87B2357B3D13EC44E518D38DF3892C791653823E19F8BDF41F1D69756F4687C1C7022771E4BD3F42A58VBm4J" TargetMode="External"/><Relationship Id="rId150" Type="http://schemas.openxmlformats.org/officeDocument/2006/relationships/hyperlink" Target="consultantplus://offline/ref=F8AB4605885A84560E631D2C83C0F87B255BB0DB32CE4E518D38DF3892C791653823E19F8BDF47F8D39756F4687C1C7022771E4BD3F42A58VBm4J" TargetMode="External"/><Relationship Id="rId595" Type="http://schemas.openxmlformats.org/officeDocument/2006/relationships/hyperlink" Target="consultantplus://offline/ref=88FD33BD2D456B3A56AC8658932709B06EB300344BDD394FB21402729D1833C2B5873F36C881AFF45E909A54A7225B127AB34015339291D6W0mBJ" TargetMode="External"/><Relationship Id="rId248" Type="http://schemas.openxmlformats.org/officeDocument/2006/relationships/image" Target="media/image92.wmf"/><Relationship Id="rId455" Type="http://schemas.openxmlformats.org/officeDocument/2006/relationships/image" Target="media/image240.wmf"/><Relationship Id="rId662" Type="http://schemas.openxmlformats.org/officeDocument/2006/relationships/image" Target="media/image394.wmf"/><Relationship Id="rId12" Type="http://schemas.openxmlformats.org/officeDocument/2006/relationships/hyperlink" Target="consultantplus://offline/ref=F8AB4605885A84560E631D2C83C0F87B235FB1DC3FCD4E518D38DF3892C791653823E19F8BDF41F0D79756F4687C1C7022771E4BD3F42A58VBm4J" TargetMode="External"/><Relationship Id="rId108" Type="http://schemas.openxmlformats.org/officeDocument/2006/relationships/image" Target="media/image13.wmf"/><Relationship Id="rId315" Type="http://schemas.openxmlformats.org/officeDocument/2006/relationships/image" Target="media/image133.wmf"/><Relationship Id="rId522" Type="http://schemas.openxmlformats.org/officeDocument/2006/relationships/image" Target="media/image303.wmf"/><Relationship Id="rId96" Type="http://schemas.openxmlformats.org/officeDocument/2006/relationships/image" Target="media/image6.wmf"/><Relationship Id="rId161" Type="http://schemas.openxmlformats.org/officeDocument/2006/relationships/hyperlink" Target="consultantplus://offline/ref=88FD33BD2D456B3A56AC8658932709B068BF033E47D7394FB21402729D1833C2B5873F36C881ACFA5E909A54A7225B127AB34015339291D6W0mBJ" TargetMode="External"/><Relationship Id="rId399" Type="http://schemas.openxmlformats.org/officeDocument/2006/relationships/image" Target="media/image190.wmf"/><Relationship Id="rId259" Type="http://schemas.openxmlformats.org/officeDocument/2006/relationships/hyperlink" Target="consultantplus://offline/ref=88FD33BD2D456B3A56AC8658932709B068BF033E47D7394FB21402729D1833C2B5873F36C881AFF455909A54A7225B127AB34015339291D6W0mBJ" TargetMode="External"/><Relationship Id="rId466" Type="http://schemas.openxmlformats.org/officeDocument/2006/relationships/image" Target="media/image251.wmf"/><Relationship Id="rId673" Type="http://schemas.openxmlformats.org/officeDocument/2006/relationships/image" Target="media/image404.wmf"/><Relationship Id="rId23" Type="http://schemas.openxmlformats.org/officeDocument/2006/relationships/hyperlink" Target="consultantplus://offline/ref=F8AB4605885A84560E631D2C83C0F87B255EB5DB3DCB4E518D38DF3892C791653823E19F8BDF44F2D49756F4687C1C7022771E4BD3F42A58VBm4J" TargetMode="External"/><Relationship Id="rId119" Type="http://schemas.openxmlformats.org/officeDocument/2006/relationships/image" Target="media/image20.wmf"/><Relationship Id="rId326" Type="http://schemas.openxmlformats.org/officeDocument/2006/relationships/image" Target="media/image140.wmf"/><Relationship Id="rId533" Type="http://schemas.openxmlformats.org/officeDocument/2006/relationships/hyperlink" Target="consultantplus://offline/ref=88FD33BD2D456B3A56AC8658932709B06EB300344BDD394FB21402729D1833C2B5873F36C881AFF157909A54A7225B127AB34015339291D6W0mBJ" TargetMode="External"/><Relationship Id="rId740" Type="http://schemas.openxmlformats.org/officeDocument/2006/relationships/hyperlink" Target="consultantplus://offline/ref=EEE55F3E6D8BB49EA1AF22B517684F11749EEFE7961AECEA77E89D23770CC3B445D6A4AF65700002D75D8425FB6F8581CB03A6750AFBD016X5m5J" TargetMode="External"/><Relationship Id="rId172" Type="http://schemas.openxmlformats.org/officeDocument/2006/relationships/hyperlink" Target="consultantplus://offline/ref=88FD33BD2D456B3A56AC8658932709B06EB300344BDD394FB21402729D1833C2B5873F36C881ADF450909A54A7225B127AB34015339291D6W0mBJ" TargetMode="External"/><Relationship Id="rId477" Type="http://schemas.openxmlformats.org/officeDocument/2006/relationships/hyperlink" Target="consultantplus://offline/ref=88FD33BD2D456B3A56AC8658932709B06EB300344BDD394FB21402729D1833C2B5873F36C881AFF054909A54A7225B127AB34015339291D6W0mBJ" TargetMode="External"/><Relationship Id="rId600" Type="http://schemas.openxmlformats.org/officeDocument/2006/relationships/image" Target="media/image345.wmf"/><Relationship Id="rId684" Type="http://schemas.openxmlformats.org/officeDocument/2006/relationships/image" Target="media/image413.wmf"/><Relationship Id="rId337" Type="http://schemas.openxmlformats.org/officeDocument/2006/relationships/image" Target="media/image148.wmf"/><Relationship Id="rId34" Type="http://schemas.openxmlformats.org/officeDocument/2006/relationships/hyperlink" Target="consultantplus://offline/ref=F8AB4605885A84560E631D2C83C0F87B235DB2D938CA4E518D38DF3892C791653823E19F8BDF41F0D79756F4687C1C7022771E4BD3F42A58VBm4J" TargetMode="External"/><Relationship Id="rId544" Type="http://schemas.openxmlformats.org/officeDocument/2006/relationships/hyperlink" Target="consultantplus://offline/ref=88FD33BD2D456B3A56AC8658932709B06EB300344BDD394FB21402729D1833C2B5873F36C881AFF653909A54A7225B127AB34015339291D6W0mBJ" TargetMode="External"/><Relationship Id="rId183" Type="http://schemas.openxmlformats.org/officeDocument/2006/relationships/hyperlink" Target="consultantplus://offline/ref=88FD33BD2D456B3A56AC8658932709B06EB300344BDD394FB21402729D1833C2B5873F36C881ADF45E909A54A7225B127AB34015339291D6W0mBJ" TargetMode="External"/><Relationship Id="rId390" Type="http://schemas.openxmlformats.org/officeDocument/2006/relationships/image" Target="media/image183.wmf"/><Relationship Id="rId404" Type="http://schemas.openxmlformats.org/officeDocument/2006/relationships/image" Target="media/image193.wmf"/><Relationship Id="rId611" Type="http://schemas.openxmlformats.org/officeDocument/2006/relationships/image" Target="media/image352.wmf"/><Relationship Id="rId250" Type="http://schemas.openxmlformats.org/officeDocument/2006/relationships/image" Target="media/image93.wmf"/><Relationship Id="rId488" Type="http://schemas.openxmlformats.org/officeDocument/2006/relationships/hyperlink" Target="consultantplus://offline/ref=88FD33BD2D456B3A56AC8658932709B06EB300344BDD394FB21402729D1833C2B5873F36C881AFF051909A54A7225B127AB34015339291D6W0mBJ" TargetMode="External"/><Relationship Id="rId695" Type="http://schemas.openxmlformats.org/officeDocument/2006/relationships/hyperlink" Target="consultantplus://offline/ref=88FD33BD2D456B3A56AC8658932709B068BE053E4ED3394FB21402729D1833C2B5873F36C881ADF35E909A54A7225B127AB34015339291D6W0mBJ" TargetMode="External"/><Relationship Id="rId709" Type="http://schemas.openxmlformats.org/officeDocument/2006/relationships/hyperlink" Target="consultantplus://offline/ref=88FD33BD2D456B3A56AC8658932709B068BE053E4ED3394FB21402729D1833C2B5873F36C881ADF052909A54A7225B127AB34015339291D6W0mBJ" TargetMode="External"/><Relationship Id="rId45" Type="http://schemas.openxmlformats.org/officeDocument/2006/relationships/hyperlink" Target="consultantplus://offline/ref=F8AB4605885A84560E631D2C83C0F87B255BB0DB32CE4E518D38DF3892C791653823E19F8BDF41F8D29756F4687C1C7022771E4BD3F42A58VBm4J" TargetMode="External"/><Relationship Id="rId110" Type="http://schemas.openxmlformats.org/officeDocument/2006/relationships/image" Target="media/image15.wmf"/><Relationship Id="rId348" Type="http://schemas.openxmlformats.org/officeDocument/2006/relationships/image" Target="media/image157.wmf"/><Relationship Id="rId555" Type="http://schemas.openxmlformats.org/officeDocument/2006/relationships/image" Target="media/image320.wmf"/><Relationship Id="rId194" Type="http://schemas.openxmlformats.org/officeDocument/2006/relationships/hyperlink" Target="consultantplus://offline/ref=88FD33BD2D456B3A56AC8658932709B06EB300344BDD394FB21402729D1833C2B5873F36C881ADFB55909A54A7225B127AB34015339291D6W0mBJ" TargetMode="External"/><Relationship Id="rId208" Type="http://schemas.openxmlformats.org/officeDocument/2006/relationships/hyperlink" Target="consultantplus://offline/ref=88FD33BD2D456B3A56AC8658932709B068BF033E47D7394FB21402729D1833C2B5873F36C881ACF756909A54A7225B127AB34015339291D6W0mBJ" TargetMode="External"/><Relationship Id="rId415" Type="http://schemas.openxmlformats.org/officeDocument/2006/relationships/image" Target="media/image202.wmf"/><Relationship Id="rId622" Type="http://schemas.openxmlformats.org/officeDocument/2006/relationships/image" Target="media/image361.wmf"/><Relationship Id="rId261" Type="http://schemas.openxmlformats.org/officeDocument/2006/relationships/hyperlink" Target="consultantplus://offline/ref=88FD33BD2D456B3A56AC8658932709B06EB300344BDD394FB21402729D1833C2B5873F36C881ACF751909A54A7225B127AB34015339291D6W0mBJ" TargetMode="External"/><Relationship Id="rId499" Type="http://schemas.openxmlformats.org/officeDocument/2006/relationships/image" Target="media/image281.wmf"/><Relationship Id="rId56" Type="http://schemas.openxmlformats.org/officeDocument/2006/relationships/hyperlink" Target="consultantplus://offline/ref=F8AB4605885A84560E631D2C83C0F87B255EB4D838C54E518D38DF3892C791653823E19F8BDF41F1D39756F4687C1C7022771E4BD3F42A58VBm4J" TargetMode="External"/><Relationship Id="rId359" Type="http://schemas.openxmlformats.org/officeDocument/2006/relationships/hyperlink" Target="consultantplus://offline/ref=88FD33BD2D456B3A56AC8658932709B068BA063E48D2394FB21402729D1833C2B5873F36C881ACF757909A54A7225B127AB34015339291D6W0mBJ" TargetMode="External"/><Relationship Id="rId566" Type="http://schemas.openxmlformats.org/officeDocument/2006/relationships/hyperlink" Target="consultantplus://offline/ref=88FD33BD2D456B3A56AC8658932709B06EB300344BDD394FB21402729D1833C2B5873F36C881AFF750909A54A7225B127AB34015339291D6W0mBJ" TargetMode="External"/><Relationship Id="rId121" Type="http://schemas.openxmlformats.org/officeDocument/2006/relationships/image" Target="media/image21.wmf"/><Relationship Id="rId219" Type="http://schemas.openxmlformats.org/officeDocument/2006/relationships/image" Target="media/image71.wmf"/><Relationship Id="rId426" Type="http://schemas.openxmlformats.org/officeDocument/2006/relationships/image" Target="media/image213.wmf"/><Relationship Id="rId633" Type="http://schemas.openxmlformats.org/officeDocument/2006/relationships/hyperlink" Target="consultantplus://offline/ref=88FD33BD2D456B3A56AC8658932709B068BF033E47D7394FB21402729D1833C2B5873F36C881AEF150909A54A7225B127AB34015339291D6W0mBJ" TargetMode="External"/><Relationship Id="rId67" Type="http://schemas.openxmlformats.org/officeDocument/2006/relationships/hyperlink" Target="consultantplus://offline/ref=F8AB4605885A84560E631D2C83C0F87B255BB0DB32CE4E518D38DF3892C791653823E19F88D415A195C90FA52B3710723B6B1F4BVCmEJ" TargetMode="External"/><Relationship Id="rId272" Type="http://schemas.openxmlformats.org/officeDocument/2006/relationships/image" Target="media/image101.wmf"/><Relationship Id="rId577" Type="http://schemas.openxmlformats.org/officeDocument/2006/relationships/hyperlink" Target="consultantplus://offline/ref=88FD33BD2D456B3A56AC8658932709B06EB300344BDD394FB21402729D1833C2B5873F36C881AFF654909A54A7225B127AB34015339291D6W0mBJ" TargetMode="External"/><Relationship Id="rId700" Type="http://schemas.openxmlformats.org/officeDocument/2006/relationships/image" Target="media/image425.wmf"/><Relationship Id="rId132" Type="http://schemas.openxmlformats.org/officeDocument/2006/relationships/image" Target="media/image27.wmf"/><Relationship Id="rId437" Type="http://schemas.openxmlformats.org/officeDocument/2006/relationships/image" Target="media/image222.wmf"/><Relationship Id="rId644" Type="http://schemas.openxmlformats.org/officeDocument/2006/relationships/image" Target="media/image380.wmf"/><Relationship Id="rId283" Type="http://schemas.openxmlformats.org/officeDocument/2006/relationships/image" Target="media/image110.wmf"/><Relationship Id="rId490" Type="http://schemas.openxmlformats.org/officeDocument/2006/relationships/image" Target="media/image272.wmf"/><Relationship Id="rId504" Type="http://schemas.openxmlformats.org/officeDocument/2006/relationships/image" Target="media/image285.wmf"/><Relationship Id="rId711" Type="http://schemas.openxmlformats.org/officeDocument/2006/relationships/hyperlink" Target="consultantplus://offline/ref=88FD33BD2D456B3A56AC8658932709B068BE053E4ED3394FB21402729D1833C2B5873F36C881ADF050909A54A7225B127AB34015339291D6W0mBJ" TargetMode="External"/><Relationship Id="rId78" Type="http://schemas.openxmlformats.org/officeDocument/2006/relationships/image" Target="media/image2.wmf"/><Relationship Id="rId143" Type="http://schemas.openxmlformats.org/officeDocument/2006/relationships/hyperlink" Target="consultantplus://offline/ref=F8AB4605885A84560E631D2C83C0F87B255BB0DB32CE4E518D38DF3892C791653823E19F8BDF40F5D19756F4687C1C7022771E4BD3F42A58VBm4J" TargetMode="External"/><Relationship Id="rId350" Type="http://schemas.openxmlformats.org/officeDocument/2006/relationships/image" Target="media/image159.wmf"/><Relationship Id="rId588" Type="http://schemas.openxmlformats.org/officeDocument/2006/relationships/image" Target="media/image339.wmf"/><Relationship Id="rId9" Type="http://schemas.openxmlformats.org/officeDocument/2006/relationships/hyperlink" Target="consultantplus://offline/ref=F8CCD5C4B0084CAB7669E95982388644518AE41CA5EFED0490F0F2765E501A76386B92F33E4E3DB7BFE7E1A972D3316DCFE27F6407m0F2J" TargetMode="External"/><Relationship Id="rId210" Type="http://schemas.openxmlformats.org/officeDocument/2006/relationships/image" Target="media/image62.wmf"/><Relationship Id="rId448" Type="http://schemas.openxmlformats.org/officeDocument/2006/relationships/image" Target="media/image233.wmf"/><Relationship Id="rId655" Type="http://schemas.openxmlformats.org/officeDocument/2006/relationships/hyperlink" Target="consultantplus://offline/ref=88FD33BD2D456B3A56AC8658932709B068BA063E48D2394FB21402729D1833C2B5873F36CD81A6A607DF9B08E37048137FB343172FW9m3J" TargetMode="External"/><Relationship Id="rId294" Type="http://schemas.openxmlformats.org/officeDocument/2006/relationships/image" Target="media/image119.wmf"/><Relationship Id="rId308" Type="http://schemas.openxmlformats.org/officeDocument/2006/relationships/hyperlink" Target="consultantplus://offline/ref=88FD33BD2D456B3A56AC8658932709B068BF033E47D7394FB21402729D1833C2B5873F36C881ACF652909A54A7225B127AB34015339291D6W0mBJ" TargetMode="External"/><Relationship Id="rId515" Type="http://schemas.openxmlformats.org/officeDocument/2006/relationships/image" Target="media/image296.wmf"/><Relationship Id="rId722" Type="http://schemas.openxmlformats.org/officeDocument/2006/relationships/hyperlink" Target="consultantplus://offline/ref=88FD33BD2D456B3A56AC8658932709B06EB9013C4DD3394FB21402729D1833C2B5873F36C881ADF351909A54A7225B127AB34015339291D6W0mBJ" TargetMode="External"/><Relationship Id="rId89" Type="http://schemas.openxmlformats.org/officeDocument/2006/relationships/hyperlink" Target="consultantplus://offline/ref=F8AB4605885A84560E631D2C83C0F87B255BB0DB32CE4E518D38DF3892C791653823E19F8BDF43F5D59756F4687C1C7022771E4BD3F42A58VBm4J" TargetMode="External"/><Relationship Id="rId154" Type="http://schemas.openxmlformats.org/officeDocument/2006/relationships/hyperlink" Target="consultantplus://offline/ref=F8AB4605885A84560E631D2C83C0F87B235FB1DC3FCD4E518D38DF3892C791653823E19F8BDF41F2D69756F4687C1C7022771E4BD3F42A58VBm4J" TargetMode="External"/><Relationship Id="rId361" Type="http://schemas.openxmlformats.org/officeDocument/2006/relationships/hyperlink" Target="consultantplus://offline/ref=88FD33BD2D456B3A56AC8658932709B06EB300344BDD394FB21402729D1833C2B5873F36C881AFF355909A54A7225B127AB34015339291D6W0mBJ" TargetMode="External"/><Relationship Id="rId599" Type="http://schemas.openxmlformats.org/officeDocument/2006/relationships/hyperlink" Target="consultantplus://offline/ref=88FD33BD2D456B3A56AC8658932709B06EB300344BDD394FB21402729D1833C2B5873F36C881AFF557909A54A7225B127AB34015339291D6W0mBJ" TargetMode="External"/><Relationship Id="rId459" Type="http://schemas.openxmlformats.org/officeDocument/2006/relationships/image" Target="media/image244.wmf"/><Relationship Id="rId666" Type="http://schemas.openxmlformats.org/officeDocument/2006/relationships/image" Target="media/image397.wmf"/><Relationship Id="rId16" Type="http://schemas.openxmlformats.org/officeDocument/2006/relationships/hyperlink" Target="consultantplus://offline/ref=F8AB4605885A84560E631D2C83C0F87B225BB7DD3DC84E518D38DF3892C791653823E19F8BDF41F0D79756F4687C1C7022771E4BD3F42A58VBm4J" TargetMode="External"/><Relationship Id="rId221" Type="http://schemas.openxmlformats.org/officeDocument/2006/relationships/image" Target="media/image73.wmf"/><Relationship Id="rId319" Type="http://schemas.openxmlformats.org/officeDocument/2006/relationships/hyperlink" Target="consultantplus://offline/ref=88FD33BD2D456B3A56AC8658932709B068BE053B4FD3394FB21402729D1833C2B5873F36C881ADF35E909A54A7225B127AB34015339291D6W0mBJ" TargetMode="External"/><Relationship Id="rId526" Type="http://schemas.openxmlformats.org/officeDocument/2006/relationships/image" Target="media/image307.wmf"/><Relationship Id="rId733" Type="http://schemas.openxmlformats.org/officeDocument/2006/relationships/hyperlink" Target="consultantplus://offline/ref=88FD33BD2D456B3A56AC8658932709B06EB300344BDD394FB21402729D1833C2B5873F36C881AFFA55909A54A7225B127AB34015339291D6W0mBJ" TargetMode="External"/><Relationship Id="rId165" Type="http://schemas.openxmlformats.org/officeDocument/2006/relationships/image" Target="media/image37.wmf"/><Relationship Id="rId372" Type="http://schemas.openxmlformats.org/officeDocument/2006/relationships/image" Target="media/image171.wmf"/><Relationship Id="rId677" Type="http://schemas.openxmlformats.org/officeDocument/2006/relationships/hyperlink" Target="consultantplus://offline/ref=88FD33BD2D456B3A56AC8658932709B06FB300394BD4394FB21402729D1833C2B5873F36C881ADF357909A54A7225B127AB34015339291D6W0mBJ" TargetMode="External"/><Relationship Id="rId232" Type="http://schemas.openxmlformats.org/officeDocument/2006/relationships/image" Target="media/image83.wmf"/><Relationship Id="rId27" Type="http://schemas.openxmlformats.org/officeDocument/2006/relationships/hyperlink" Target="consultantplus://offline/ref=F8AB4605885A84560E631D2C83C0F87B255BB0DB32CE4E518D38DF3892C791653823E19F8BDF41F2D49756F4687C1C7022771E4BD3F42A58VBm4J" TargetMode="External"/><Relationship Id="rId537" Type="http://schemas.openxmlformats.org/officeDocument/2006/relationships/image" Target="media/image309.wmf"/><Relationship Id="rId80" Type="http://schemas.openxmlformats.org/officeDocument/2006/relationships/hyperlink" Target="consultantplus://offline/ref=F8AB4605885A84560E631D2C83C0F87B255AB0DD33CF4E518D38DF3892C791652A23B9938BD85FF1D38200A52EV2mAJ" TargetMode="External"/><Relationship Id="rId176" Type="http://schemas.openxmlformats.org/officeDocument/2006/relationships/image" Target="media/image39.wmf"/><Relationship Id="rId383" Type="http://schemas.openxmlformats.org/officeDocument/2006/relationships/hyperlink" Target="consultantplus://offline/ref=88FD33BD2D456B3A56AC8658932709B068BF033E47D7394FB21402729D1833C2B5873F36C881AFF257909A54A7225B127AB34015339291D6W0mBJ" TargetMode="External"/><Relationship Id="rId590" Type="http://schemas.openxmlformats.org/officeDocument/2006/relationships/image" Target="media/image341.wmf"/><Relationship Id="rId604" Type="http://schemas.openxmlformats.org/officeDocument/2006/relationships/hyperlink" Target="consultantplus://offline/ref=88FD33BD2D456B3A56AC8658932709B06EB300344BDD394FB21402729D1833C2B5873F36C881AFF553909A54A7225B127AB34015339291D6W0mBJ" TargetMode="External"/><Relationship Id="rId243" Type="http://schemas.openxmlformats.org/officeDocument/2006/relationships/hyperlink" Target="consultantplus://offline/ref=88FD33BD2D456B3A56AC8658932709B068BF033E47D7394FB21402729D1833C2B5873F36C881AFF257909A54A7225B127AB34015339291D6W0mBJ" TargetMode="External"/><Relationship Id="rId450" Type="http://schemas.openxmlformats.org/officeDocument/2006/relationships/image" Target="media/image235.wmf"/><Relationship Id="rId688" Type="http://schemas.openxmlformats.org/officeDocument/2006/relationships/image" Target="media/image417.wmf"/><Relationship Id="rId38" Type="http://schemas.openxmlformats.org/officeDocument/2006/relationships/hyperlink" Target="consultantplus://offline/ref=F8AB4605885A84560E631D2C83C0F87B2257B3DC3ECD4E518D38DF3892C791653823E19F8BDF41F0D79756F4687C1C7022771E4BD3F42A58VBm4J" TargetMode="External"/><Relationship Id="rId103" Type="http://schemas.openxmlformats.org/officeDocument/2006/relationships/hyperlink" Target="consultantplus://offline/ref=F8AB4605885A84560E631D2C83C0F87B255AB0DD33CF4E518D38DF3892C791652A23B9938BD85FF1D38200A52EV2mAJ" TargetMode="External"/><Relationship Id="rId310" Type="http://schemas.openxmlformats.org/officeDocument/2006/relationships/image" Target="media/image130.wmf"/><Relationship Id="rId548" Type="http://schemas.openxmlformats.org/officeDocument/2006/relationships/image" Target="media/image315.wmf"/><Relationship Id="rId91" Type="http://schemas.openxmlformats.org/officeDocument/2006/relationships/hyperlink" Target="consultantplus://offline/ref=F8AB4605885A84560E631D2C83C0F87B235FB1DC3FCD4E518D38DF3892C791653823E19F8BDF41F2D59756F4687C1C7022771E4BD3F42A58VBm4J" TargetMode="External"/><Relationship Id="rId187" Type="http://schemas.openxmlformats.org/officeDocument/2006/relationships/image" Target="media/image47.wmf"/><Relationship Id="rId394" Type="http://schemas.openxmlformats.org/officeDocument/2006/relationships/image" Target="media/image186.wmf"/><Relationship Id="rId408" Type="http://schemas.openxmlformats.org/officeDocument/2006/relationships/image" Target="media/image197.wmf"/><Relationship Id="rId615" Type="http://schemas.openxmlformats.org/officeDocument/2006/relationships/image" Target="media/image356.wmf"/><Relationship Id="rId254" Type="http://schemas.openxmlformats.org/officeDocument/2006/relationships/hyperlink" Target="consultantplus://offline/ref=88FD33BD2D456B3A56AC8658932709B06EB300344BDD394FB21402729D1833C2B5873F36C881ACF752909A54A7225B127AB34015339291D6W0mBJ" TargetMode="External"/><Relationship Id="rId699" Type="http://schemas.openxmlformats.org/officeDocument/2006/relationships/hyperlink" Target="consultantplus://offline/ref=88FD33BD2D456B3A56AC8658932709B068B9013E4FDD394FB21402729D1833C2B5873F36C881ADF353909A54A7225B127AB34015339291D6W0mBJ" TargetMode="External"/><Relationship Id="rId49" Type="http://schemas.openxmlformats.org/officeDocument/2006/relationships/hyperlink" Target="consultantplus://offline/ref=F8AB4605885A84560E631D2C83C0F87B225BB7DD3DC84E518D38DF3892C791653823E19F8BDF41F1D09756F4687C1C7022771E4BD3F42A58VBm4J" TargetMode="External"/><Relationship Id="rId114" Type="http://schemas.openxmlformats.org/officeDocument/2006/relationships/image" Target="media/image18.wmf"/><Relationship Id="rId461" Type="http://schemas.openxmlformats.org/officeDocument/2006/relationships/image" Target="media/image246.wmf"/><Relationship Id="rId559" Type="http://schemas.openxmlformats.org/officeDocument/2006/relationships/image" Target="media/image323.wmf"/><Relationship Id="rId198" Type="http://schemas.openxmlformats.org/officeDocument/2006/relationships/hyperlink" Target="consultantplus://offline/ref=88FD33BD2D456B3A56AC8658932709B06EB300344BDD394FB21402729D1833C2B5873F36C881ACF252909A54A7225B127AB34015339291D6W0mBJ" TargetMode="External"/><Relationship Id="rId321" Type="http://schemas.openxmlformats.org/officeDocument/2006/relationships/image" Target="media/image135.wmf"/><Relationship Id="rId419" Type="http://schemas.openxmlformats.org/officeDocument/2006/relationships/image" Target="media/image206.wmf"/><Relationship Id="rId626" Type="http://schemas.openxmlformats.org/officeDocument/2006/relationships/image" Target="media/image365.wmf"/><Relationship Id="rId265" Type="http://schemas.openxmlformats.org/officeDocument/2006/relationships/image" Target="media/image98.wmf"/><Relationship Id="rId472" Type="http://schemas.openxmlformats.org/officeDocument/2006/relationships/image" Target="media/image257.wmf"/><Relationship Id="rId125" Type="http://schemas.openxmlformats.org/officeDocument/2006/relationships/image" Target="media/image23.wmf"/><Relationship Id="rId332" Type="http://schemas.openxmlformats.org/officeDocument/2006/relationships/image" Target="media/image144.wmf"/><Relationship Id="rId637" Type="http://schemas.openxmlformats.org/officeDocument/2006/relationships/image" Target="media/image373.wmf"/><Relationship Id="rId276" Type="http://schemas.openxmlformats.org/officeDocument/2006/relationships/image" Target="media/image104.wmf"/><Relationship Id="rId483" Type="http://schemas.openxmlformats.org/officeDocument/2006/relationships/image" Target="media/image266.wmf"/><Relationship Id="rId690" Type="http://schemas.openxmlformats.org/officeDocument/2006/relationships/image" Target="media/image419.wmf"/><Relationship Id="rId704" Type="http://schemas.openxmlformats.org/officeDocument/2006/relationships/image" Target="media/image428.wmf"/><Relationship Id="rId40" Type="http://schemas.openxmlformats.org/officeDocument/2006/relationships/hyperlink" Target="consultantplus://offline/ref=F8AB4605885A84560E631D2C83C0F87B255EB4D838C54E518D38DF3892C791653823E19F8BDF41F0D79756F4687C1C7022771E4BD3F42A58VBm4J" TargetMode="External"/><Relationship Id="rId136" Type="http://schemas.openxmlformats.org/officeDocument/2006/relationships/hyperlink" Target="consultantplus://offline/ref=F8AB4605885A84560E631D2C83C0F87B2357B3D13EC44E518D38DF3892C791653823E19F8BDF41F4D69756F4687C1C7022771E4BD3F42A58VBm4J" TargetMode="External"/><Relationship Id="rId343" Type="http://schemas.openxmlformats.org/officeDocument/2006/relationships/image" Target="media/image154.wmf"/><Relationship Id="rId550" Type="http://schemas.openxmlformats.org/officeDocument/2006/relationships/hyperlink" Target="consultantplus://offline/ref=88FD33BD2D456B3A56AC8658932709B06EB300344BDD394FB21402729D1833C2B5873F36C881AFF65F909A54A7225B127AB34015339291D6W0mBJ" TargetMode="External"/><Relationship Id="rId203" Type="http://schemas.openxmlformats.org/officeDocument/2006/relationships/image" Target="media/image58.wmf"/><Relationship Id="rId648" Type="http://schemas.openxmlformats.org/officeDocument/2006/relationships/image" Target="media/image384.wmf"/><Relationship Id="rId287" Type="http://schemas.openxmlformats.org/officeDocument/2006/relationships/image" Target="media/image113.wmf"/><Relationship Id="rId410" Type="http://schemas.openxmlformats.org/officeDocument/2006/relationships/image" Target="media/image199.wmf"/><Relationship Id="rId494" Type="http://schemas.openxmlformats.org/officeDocument/2006/relationships/image" Target="media/image276.wmf"/><Relationship Id="rId508" Type="http://schemas.openxmlformats.org/officeDocument/2006/relationships/image" Target="media/image289.wmf"/><Relationship Id="rId715" Type="http://schemas.openxmlformats.org/officeDocument/2006/relationships/hyperlink" Target="consultantplus://offline/ref=88FD33BD2D456B3A56AC8658932709B06EBB02394AD4394FB21402729D1833C2B5873F36C881ADF152909A54A7225B127AB34015339291D6W0mBJ" TargetMode="External"/><Relationship Id="rId147" Type="http://schemas.openxmlformats.org/officeDocument/2006/relationships/hyperlink" Target="consultantplus://offline/ref=F8AB4605885A84560E631D2C83C0F87B2357B3D13EC44E518D38DF3892C791653823E19F8BDF41F5D69756F4687C1C7022771E4BD3F42A58VBm4J" TargetMode="External"/><Relationship Id="rId354" Type="http://schemas.openxmlformats.org/officeDocument/2006/relationships/image" Target="media/image163.wmf"/><Relationship Id="rId51" Type="http://schemas.openxmlformats.org/officeDocument/2006/relationships/hyperlink" Target="consultantplus://offline/ref=F8AB4605885A84560E631D2C83C0F87B255BB0DB32CE4E518D38DF3892C791653823E19F8BDF41F3D19756F4687C1C7022771E4BD3F42A58VBm4J" TargetMode="External"/><Relationship Id="rId561" Type="http://schemas.openxmlformats.org/officeDocument/2006/relationships/image" Target="media/image324.wmf"/><Relationship Id="rId659" Type="http://schemas.openxmlformats.org/officeDocument/2006/relationships/image" Target="media/image391.wmf"/><Relationship Id="rId214" Type="http://schemas.openxmlformats.org/officeDocument/2006/relationships/image" Target="media/image66.wmf"/><Relationship Id="rId298" Type="http://schemas.openxmlformats.org/officeDocument/2006/relationships/hyperlink" Target="consultantplus://offline/ref=88FD33BD2D456B3A56AC8658932709B068BA073F4DD4394FB21402729D1833C2B5873F36C881ADF356909A54A7225B127AB34015339291D6W0mBJ" TargetMode="External"/><Relationship Id="rId421" Type="http://schemas.openxmlformats.org/officeDocument/2006/relationships/image" Target="media/image208.wmf"/><Relationship Id="rId519" Type="http://schemas.openxmlformats.org/officeDocument/2006/relationships/image" Target="media/image30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198</Pages>
  <Words>66729</Words>
  <Characters>380361</Characters>
  <Application>Microsoft Office Word</Application>
  <DocSecurity>0</DocSecurity>
  <Lines>3169</Lines>
  <Paragraphs>892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Коростелева</dc:creator>
  <cp:keywords/>
  <dc:description/>
  <cp:lastModifiedBy>Коростелева</cp:lastModifiedBy>
  <cp:revision>2</cp:revision>
  <dcterms:created xsi:type="dcterms:W3CDTF">2023-12-07T09:05:00Z</dcterms:created>
  <dcterms:modified xsi:type="dcterms:W3CDTF">2023-12-07T09:51:00Z</dcterms:modified>
</cp:coreProperties>
</file>