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826" w:rsidRDefault="00A66826" w:rsidP="00A6682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Источник публикации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Документ опубликован не был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Примечание к документу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Начало действия документа -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18.03.2023</w:t>
        </w:r>
      </w:hyperlink>
      <w:r>
        <w:rPr>
          <w:rFonts w:ascii="Tahoma" w:hAnsi="Tahoma" w:cs="Tahoma"/>
          <w:sz w:val="20"/>
          <w:szCs w:val="20"/>
        </w:rPr>
        <w:t>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Название документа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Приказ Минстроя России от 17.03.2023 </w:t>
      </w:r>
      <w:r w:rsidR="00727438">
        <w:rPr>
          <w:rFonts w:ascii="Tahoma" w:hAnsi="Tahoma" w:cs="Tahoma"/>
          <w:sz w:val="20"/>
          <w:szCs w:val="20"/>
        </w:rPr>
        <w:t>№</w:t>
      </w:r>
      <w:r>
        <w:rPr>
          <w:rFonts w:ascii="Tahoma" w:hAnsi="Tahoma" w:cs="Tahoma"/>
          <w:sz w:val="20"/>
          <w:szCs w:val="20"/>
        </w:rPr>
        <w:t xml:space="preserve"> 197/</w:t>
      </w:r>
      <w:proofErr w:type="spellStart"/>
      <w:r>
        <w:rPr>
          <w:rFonts w:ascii="Tahoma" w:hAnsi="Tahoma" w:cs="Tahoma"/>
          <w:sz w:val="20"/>
          <w:szCs w:val="20"/>
        </w:rPr>
        <w:t>пр</w:t>
      </w:r>
      <w:proofErr w:type="spellEnd"/>
    </w:p>
    <w:p w:rsidR="00BA0D62" w:rsidRP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"Об утверждении методических рекомендаций по заполнению формы инвестиционной программы организации, осуществляющей регулируемые виды деятельности в сфере теплоснабжения и признании утратившим силу приказа Министерства строительства и жилищно-коммунального хозяйства Российской Федерации от 13 августа 2014 г. </w:t>
      </w:r>
      <w:r w:rsidR="00727438">
        <w:rPr>
          <w:rFonts w:ascii="Tahoma" w:hAnsi="Tahoma" w:cs="Tahoma"/>
          <w:sz w:val="20"/>
          <w:szCs w:val="20"/>
        </w:rPr>
        <w:t>№</w:t>
      </w:r>
      <w:r>
        <w:rPr>
          <w:rFonts w:ascii="Tahoma" w:hAnsi="Tahoma" w:cs="Tahoma"/>
          <w:sz w:val="20"/>
          <w:szCs w:val="20"/>
        </w:rPr>
        <w:t xml:space="preserve"> 459/</w:t>
      </w:r>
      <w:proofErr w:type="spellStart"/>
      <w:r>
        <w:rPr>
          <w:rFonts w:ascii="Tahoma" w:hAnsi="Tahoma" w:cs="Tahoma"/>
          <w:sz w:val="20"/>
          <w:szCs w:val="20"/>
        </w:rPr>
        <w:t>пр</w:t>
      </w:r>
      <w:proofErr w:type="spellEnd"/>
      <w:r>
        <w:rPr>
          <w:rFonts w:ascii="Tahoma" w:hAnsi="Tahoma" w:cs="Tahoma"/>
          <w:sz w:val="20"/>
          <w:szCs w:val="20"/>
        </w:rPr>
        <w:t>"</w:t>
      </w:r>
      <w:r w:rsidR="00FB0DE1">
        <w:rPr>
          <w:rFonts w:ascii="Tahoma" w:hAnsi="Tahoma" w:cs="Tahoma"/>
          <w:sz w:val="20"/>
          <w:szCs w:val="20"/>
        </w:rPr>
        <w:t>.</w:t>
      </w:r>
    </w:p>
    <w:p w:rsidR="00BA0D62" w:rsidRDefault="00BA0D62">
      <w:pPr>
        <w:pStyle w:val="ConsPlusTitlePage"/>
      </w:pPr>
    </w:p>
    <w:p w:rsidR="00A66826" w:rsidRPr="00565AA9" w:rsidRDefault="00A66826" w:rsidP="0083331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AA9">
        <w:rPr>
          <w:rFonts w:ascii="Times New Roman" w:hAnsi="Times New Roman" w:cs="Times New Roman"/>
          <w:sz w:val="28"/>
          <w:szCs w:val="28"/>
        </w:rPr>
        <w:t xml:space="preserve">Приказом Минстроя России </w:t>
      </w:r>
      <w:r w:rsidR="00833319">
        <w:rPr>
          <w:rFonts w:ascii="Times New Roman" w:hAnsi="Times New Roman" w:cs="Times New Roman"/>
          <w:sz w:val="28"/>
          <w:szCs w:val="28"/>
        </w:rPr>
        <w:t xml:space="preserve">от 16.02.2023 г. </w:t>
      </w:r>
      <w:r w:rsidR="00727438">
        <w:rPr>
          <w:rFonts w:ascii="Times New Roman" w:hAnsi="Times New Roman" w:cs="Times New Roman"/>
          <w:sz w:val="28"/>
          <w:szCs w:val="28"/>
        </w:rPr>
        <w:t>№</w:t>
      </w:r>
      <w:r w:rsidR="00833319">
        <w:rPr>
          <w:rFonts w:ascii="Times New Roman" w:hAnsi="Times New Roman" w:cs="Times New Roman"/>
          <w:sz w:val="28"/>
          <w:szCs w:val="28"/>
        </w:rPr>
        <w:t xml:space="preserve"> 103/</w:t>
      </w:r>
      <w:proofErr w:type="spellStart"/>
      <w:r w:rsidR="00833319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833319">
        <w:rPr>
          <w:rFonts w:ascii="Times New Roman" w:hAnsi="Times New Roman" w:cs="Times New Roman"/>
          <w:sz w:val="28"/>
          <w:szCs w:val="28"/>
        </w:rPr>
        <w:t xml:space="preserve"> </w:t>
      </w:r>
      <w:r w:rsidRPr="00565AA9">
        <w:rPr>
          <w:rFonts w:ascii="Times New Roman" w:hAnsi="Times New Roman" w:cs="Times New Roman"/>
          <w:sz w:val="28"/>
          <w:szCs w:val="28"/>
        </w:rPr>
        <w:t>утверждены новые формы инвестиционной программы организации, осуществляющей регулируемые виды деятельности в сфере теплоснабжения.</w:t>
      </w:r>
    </w:p>
    <w:p w:rsidR="00BA0D62" w:rsidRDefault="00A66826" w:rsidP="00565AA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AA9">
        <w:rPr>
          <w:rFonts w:ascii="Times New Roman" w:hAnsi="Times New Roman" w:cs="Times New Roman"/>
          <w:sz w:val="28"/>
          <w:szCs w:val="28"/>
        </w:rPr>
        <w:t xml:space="preserve">Приказом Минстроя России от 17.03.2023 </w:t>
      </w:r>
      <w:r w:rsidR="00727438">
        <w:rPr>
          <w:rFonts w:ascii="Times New Roman" w:hAnsi="Times New Roman" w:cs="Times New Roman"/>
          <w:sz w:val="28"/>
          <w:szCs w:val="28"/>
        </w:rPr>
        <w:t>№</w:t>
      </w:r>
      <w:r w:rsidRPr="00565AA9">
        <w:rPr>
          <w:rFonts w:ascii="Times New Roman" w:hAnsi="Times New Roman" w:cs="Times New Roman"/>
          <w:sz w:val="28"/>
          <w:szCs w:val="28"/>
        </w:rPr>
        <w:t xml:space="preserve"> 197/</w:t>
      </w:r>
      <w:proofErr w:type="spellStart"/>
      <w:r w:rsidRPr="00565AA9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565AA9">
        <w:rPr>
          <w:rFonts w:ascii="Times New Roman" w:hAnsi="Times New Roman" w:cs="Times New Roman"/>
          <w:sz w:val="28"/>
          <w:szCs w:val="28"/>
        </w:rPr>
        <w:t xml:space="preserve"> утверждены методические рекомендации по заполнению формы инвестиционной программы организации, осуществляющей регулируемые виды деятельности в сфере теплоснабжения</w:t>
      </w:r>
      <w:r w:rsidR="00FB0DE1" w:rsidRPr="00565AA9">
        <w:rPr>
          <w:rFonts w:ascii="Times New Roman" w:hAnsi="Times New Roman" w:cs="Times New Roman"/>
          <w:sz w:val="28"/>
          <w:szCs w:val="28"/>
        </w:rPr>
        <w:t>.</w:t>
      </w:r>
    </w:p>
    <w:p w:rsidR="00833319" w:rsidRDefault="00833319" w:rsidP="00565AA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4C09" w:rsidRDefault="00214C09" w:rsidP="00214C09">
      <w:pPr>
        <w:pStyle w:val="ConsPlusTitlePage"/>
        <w:ind w:firstLine="708"/>
      </w:pPr>
      <w:r w:rsidRPr="00214C09">
        <w:t xml:space="preserve">Документ предоставлен </w:t>
      </w:r>
      <w:hyperlink r:id="rId5">
        <w:proofErr w:type="spellStart"/>
        <w:r w:rsidRPr="00214C09">
          <w:t>КонсультантПлюс</w:t>
        </w:r>
        <w:proofErr w:type="spellEnd"/>
      </w:hyperlink>
    </w:p>
    <w:p w:rsidR="00214C09" w:rsidRPr="00214C09" w:rsidRDefault="00214C09" w:rsidP="00214C09">
      <w:pPr>
        <w:pStyle w:val="ConsPlusTitlePage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833319">
        <w:rPr>
          <w:rFonts w:ascii="Tahoma" w:hAnsi="Tahoma" w:cs="Tahoma"/>
          <w:b/>
          <w:bCs/>
          <w:sz w:val="20"/>
          <w:szCs w:val="20"/>
        </w:rPr>
        <w:t>МИНИСТЕРСТВО СТРОИТЕЛЬСТВА И ЖИЛИЩНО-КОММУНАЛЬНОГО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833319">
        <w:rPr>
          <w:rFonts w:ascii="Tahoma" w:hAnsi="Tahoma" w:cs="Tahoma"/>
          <w:b/>
          <w:bCs/>
          <w:sz w:val="20"/>
          <w:szCs w:val="20"/>
        </w:rPr>
        <w:t>ХОЗЯЙСТВА РОССИЙСКОЙ ФЕДЕРАЦИИ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833319">
        <w:rPr>
          <w:rFonts w:ascii="Tahoma" w:hAnsi="Tahoma" w:cs="Tahoma"/>
          <w:b/>
          <w:bCs/>
          <w:sz w:val="20"/>
          <w:szCs w:val="20"/>
        </w:rPr>
        <w:t>ПРИКАЗ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833319">
        <w:rPr>
          <w:rFonts w:ascii="Tahoma" w:hAnsi="Tahoma" w:cs="Tahoma"/>
          <w:b/>
          <w:bCs/>
          <w:sz w:val="20"/>
          <w:szCs w:val="20"/>
        </w:rPr>
        <w:t xml:space="preserve">от 16 февраля 2023 г. </w:t>
      </w:r>
      <w:r w:rsidR="00727438">
        <w:rPr>
          <w:rFonts w:ascii="Tahoma" w:hAnsi="Tahoma" w:cs="Tahoma"/>
          <w:b/>
          <w:bCs/>
          <w:sz w:val="20"/>
          <w:szCs w:val="20"/>
        </w:rPr>
        <w:t>№</w:t>
      </w:r>
      <w:r w:rsidRPr="00833319">
        <w:rPr>
          <w:rFonts w:ascii="Tahoma" w:hAnsi="Tahoma" w:cs="Tahoma"/>
          <w:b/>
          <w:bCs/>
          <w:sz w:val="20"/>
          <w:szCs w:val="20"/>
        </w:rPr>
        <w:t xml:space="preserve"> 103/</w:t>
      </w:r>
      <w:proofErr w:type="spellStart"/>
      <w:r w:rsidRPr="00833319">
        <w:rPr>
          <w:rFonts w:ascii="Tahoma" w:hAnsi="Tahoma" w:cs="Tahoma"/>
          <w:b/>
          <w:bCs/>
          <w:sz w:val="20"/>
          <w:szCs w:val="20"/>
        </w:rPr>
        <w:t>пр</w:t>
      </w:r>
      <w:proofErr w:type="spellEnd"/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833319">
        <w:rPr>
          <w:rFonts w:ascii="Tahoma" w:hAnsi="Tahoma" w:cs="Tahoma"/>
          <w:b/>
          <w:bCs/>
          <w:sz w:val="20"/>
          <w:szCs w:val="20"/>
        </w:rPr>
        <w:t>ОБ УТВЕРЖДЕНИИ ФОРМЫ ИНВЕСТИЦИОННОЙ ПРОГРАММЫ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833319">
        <w:rPr>
          <w:rFonts w:ascii="Tahoma" w:hAnsi="Tahoma" w:cs="Tahoma"/>
          <w:b/>
          <w:bCs/>
          <w:sz w:val="20"/>
          <w:szCs w:val="20"/>
        </w:rPr>
        <w:t>ОРГАНИЗАЦИИ, ОСУЩЕСТВЛЯЮЩЕЙ РЕГУЛИРУЕМЫЕ ВИДЫ ДЕЯТЕЛЬНОСТИ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833319">
        <w:rPr>
          <w:rFonts w:ascii="Tahoma" w:hAnsi="Tahoma" w:cs="Tahoma"/>
          <w:b/>
          <w:bCs/>
          <w:sz w:val="20"/>
          <w:szCs w:val="20"/>
        </w:rPr>
        <w:t>В СФЕРЕ ТЕПЛОСНАБЖЕНИЯ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 xml:space="preserve">В соответствии с </w:t>
      </w:r>
      <w:hyperlink r:id="rId6" w:history="1">
        <w:r w:rsidRPr="00833319">
          <w:rPr>
            <w:rFonts w:ascii="Arial" w:hAnsi="Arial" w:cs="Arial"/>
            <w:color w:val="0000FF"/>
            <w:sz w:val="20"/>
            <w:szCs w:val="20"/>
          </w:rPr>
          <w:t>пунктом 2</w:t>
        </w:r>
      </w:hyperlink>
      <w:r w:rsidRPr="00833319">
        <w:rPr>
          <w:rFonts w:ascii="Arial" w:hAnsi="Arial" w:cs="Arial"/>
          <w:sz w:val="20"/>
          <w:szCs w:val="20"/>
        </w:rPr>
        <w:t xml:space="preserve"> постановления Правительства Российской Федерации от 5 мая 2014 г. N 410 "О порядке согласования и утверждения инвестиционных программ организаций, осуществляющих регулируемые виды деятельности в сфере теплоснабжения, а также требований к составу и содержанию таких программ (за исключением таких программ, утверждаемых в соответствии с законодательством Российской Федерации об электроэнергетике)" (Собрание законодательства Российской Федерации, 2014, N 19, ст. 2444, 2022, N 36, ст. 6220) и в целях реализации </w:t>
      </w:r>
      <w:hyperlink r:id="rId7" w:history="1">
        <w:r w:rsidRPr="00833319">
          <w:rPr>
            <w:rFonts w:ascii="Arial" w:hAnsi="Arial" w:cs="Arial"/>
            <w:color w:val="0000FF"/>
            <w:sz w:val="20"/>
            <w:szCs w:val="20"/>
          </w:rPr>
          <w:t>пункта 2</w:t>
        </w:r>
      </w:hyperlink>
      <w:r w:rsidRPr="00833319">
        <w:rPr>
          <w:rFonts w:ascii="Arial" w:hAnsi="Arial" w:cs="Arial"/>
          <w:sz w:val="20"/>
          <w:szCs w:val="20"/>
        </w:rPr>
        <w:t xml:space="preserve"> постановления Правительства Российской Федерации от 29 августа 2022 г. N 1509 "О внесении изменений в некоторые акты Правительства Российской Федерации" (Собрание законодательства Российской Федерации, 2022, N 36, ст. 6220) приказываю:</w:t>
      </w:r>
    </w:p>
    <w:p w:rsidR="00833319" w:rsidRPr="00833319" w:rsidRDefault="00833319" w:rsidP="0083331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 xml:space="preserve">Утвердить </w:t>
      </w:r>
      <w:hyperlink w:anchor="Par36" w:history="1">
        <w:r w:rsidRPr="00833319">
          <w:rPr>
            <w:rFonts w:ascii="Arial" w:hAnsi="Arial" w:cs="Arial"/>
            <w:color w:val="0000FF"/>
            <w:sz w:val="20"/>
            <w:szCs w:val="20"/>
          </w:rPr>
          <w:t>форму</w:t>
        </w:r>
      </w:hyperlink>
      <w:r w:rsidRPr="00833319">
        <w:rPr>
          <w:rFonts w:ascii="Arial" w:hAnsi="Arial" w:cs="Arial"/>
          <w:sz w:val="20"/>
          <w:szCs w:val="20"/>
        </w:rPr>
        <w:t xml:space="preserve"> инвестиционной программы организации, осуществляющей регулируемые виды деятельности в сфере теплоснабжения, согласно приложению к настоящему приказу.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Министр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И.Э.ФАЙЗУЛЛИН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Приложение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Утверждена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lastRenderedPageBreak/>
        <w:t>приказом Министерства строительства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и жилищно-коммунального хозяйства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Российской Федерации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 xml:space="preserve">от 16.02.2023 </w:t>
      </w:r>
      <w:r w:rsidR="00727438">
        <w:rPr>
          <w:rFonts w:ascii="Arial" w:hAnsi="Arial" w:cs="Arial"/>
          <w:sz w:val="20"/>
          <w:szCs w:val="20"/>
        </w:rPr>
        <w:t>№</w:t>
      </w:r>
      <w:r w:rsidRPr="00833319">
        <w:rPr>
          <w:rFonts w:ascii="Arial" w:hAnsi="Arial" w:cs="Arial"/>
          <w:sz w:val="20"/>
          <w:szCs w:val="20"/>
        </w:rPr>
        <w:t xml:space="preserve"> 103/</w:t>
      </w:r>
      <w:proofErr w:type="spellStart"/>
      <w:r w:rsidRPr="00833319">
        <w:rPr>
          <w:rFonts w:ascii="Arial" w:hAnsi="Arial" w:cs="Arial"/>
          <w:sz w:val="20"/>
          <w:szCs w:val="20"/>
        </w:rPr>
        <w:t>пр</w:t>
      </w:r>
      <w:proofErr w:type="spellEnd"/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Форма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Инвестиционная программа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организации, осуществляющей регулируемые виды деятельности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в сфере теплоснабжения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727438" w:rsidP="0083331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№</w:t>
      </w:r>
      <w:r w:rsidR="00833319" w:rsidRPr="00833319">
        <w:rPr>
          <w:rFonts w:ascii="Arial" w:hAnsi="Arial" w:cs="Arial"/>
          <w:sz w:val="20"/>
          <w:szCs w:val="20"/>
        </w:rPr>
        <w:t xml:space="preserve"> 1-ИП ТС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Par36"/>
      <w:bookmarkEnd w:id="0"/>
      <w:r w:rsidRPr="00833319">
        <w:rPr>
          <w:rFonts w:ascii="Arial" w:hAnsi="Arial" w:cs="Arial"/>
          <w:sz w:val="20"/>
          <w:szCs w:val="20"/>
        </w:rPr>
        <w:t>Паспорт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инвестиционной программы организации, осуществляющей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регулируемые виды деятельности в сфере теплоснабжения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____________________________________________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(наименование регулируемой организации)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82"/>
        <w:gridCol w:w="4783"/>
      </w:tblGrid>
      <w:tr w:rsidR="00833319" w:rsidRPr="0083331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Наименование регулируемой организации, в отношении которой разрабатывается инвестиционная программа в сфере теплоснабжения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Местонахождение регулируемой организации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Сроки реализации инвестиционной программы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Лицо, ответственное за разработку инвестиционной программы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Контакты ответственных за разработку инвестиционной программы лиц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Наименование исполнительного органа субъекта Российской Федерации или органа местного самоуправления, утвердившего инвестиционную программу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Местонахождение исполнительного органа субъекта Российской Федерации или органа местного самоуправления, утвердившего инвестиционную программу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Должностное лицо уполномоченного ответственного органа, утвердившее инвестиционную программу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Контакты ответственных за утверждение инвестиционной программы лиц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Наименование органа местного самоуправления, согласовавшего инвестиционную программу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Местонахождение органа местного самоуправления, согласовавшего инвестиционную программу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lastRenderedPageBreak/>
              <w:t>Должностное лицо уполномоченного ответственного органа, согласовавшее инвестиционную программу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Контакты ответственных за согласование инвестиционной программы лиц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Руководитель регулируемой организации</w:t>
      </w:r>
    </w:p>
    <w:p w:rsidR="00833319" w:rsidRPr="00833319" w:rsidRDefault="00833319" w:rsidP="00833319">
      <w:pPr>
        <w:autoSpaceDE w:val="0"/>
        <w:autoSpaceDN w:val="0"/>
        <w:adjustRightInd w:val="0"/>
        <w:spacing w:before="280" w:after="0" w:line="240" w:lineRule="auto"/>
        <w:jc w:val="both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М.П. (при наличии)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727438" w:rsidP="0083331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№</w:t>
      </w:r>
      <w:r w:rsidR="00833319" w:rsidRPr="00833319">
        <w:rPr>
          <w:rFonts w:ascii="Arial" w:hAnsi="Arial" w:cs="Arial"/>
          <w:sz w:val="20"/>
          <w:szCs w:val="20"/>
        </w:rPr>
        <w:t xml:space="preserve"> 2-ИП ТС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5"/>
      </w:tblGrid>
      <w:tr w:rsidR="00833319" w:rsidRPr="00833319">
        <w:tc>
          <w:tcPr>
            <w:tcW w:w="9065" w:type="dxa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Инвестиционная программа</w:t>
            </w:r>
          </w:p>
        </w:tc>
      </w:tr>
      <w:tr w:rsidR="00833319" w:rsidRPr="00833319">
        <w:tc>
          <w:tcPr>
            <w:tcW w:w="9065" w:type="dxa"/>
            <w:tcBorders>
              <w:bottom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9065" w:type="dxa"/>
            <w:tcBorders>
              <w:top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(наименование регулируемой организации)</w:t>
            </w:r>
          </w:p>
        </w:tc>
      </w:tr>
      <w:tr w:rsidR="00833319" w:rsidRPr="00833319">
        <w:tc>
          <w:tcPr>
            <w:tcW w:w="9065" w:type="dxa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в сфере теплоснабжения на __________ годы</w:t>
            </w:r>
          </w:p>
        </w:tc>
      </w:tr>
    </w:tbl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Default="00833319" w:rsidP="008333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770"/>
        <w:gridCol w:w="720"/>
        <w:gridCol w:w="442"/>
        <w:gridCol w:w="608"/>
        <w:gridCol w:w="680"/>
        <w:gridCol w:w="538"/>
        <w:gridCol w:w="653"/>
        <w:gridCol w:w="559"/>
        <w:gridCol w:w="470"/>
        <w:gridCol w:w="485"/>
        <w:gridCol w:w="576"/>
        <w:gridCol w:w="686"/>
        <w:gridCol w:w="574"/>
        <w:gridCol w:w="533"/>
        <w:gridCol w:w="451"/>
        <w:gridCol w:w="504"/>
        <w:gridCol w:w="657"/>
        <w:gridCol w:w="589"/>
        <w:gridCol w:w="644"/>
        <w:gridCol w:w="629"/>
        <w:gridCol w:w="643"/>
        <w:gridCol w:w="618"/>
        <w:gridCol w:w="690"/>
        <w:gridCol w:w="634"/>
        <w:gridCol w:w="533"/>
        <w:gridCol w:w="643"/>
        <w:gridCol w:w="801"/>
        <w:gridCol w:w="629"/>
        <w:gridCol w:w="983"/>
        <w:gridCol w:w="3007"/>
        <w:gridCol w:w="930"/>
        <w:gridCol w:w="781"/>
        <w:gridCol w:w="648"/>
        <w:gridCol w:w="1782"/>
        <w:gridCol w:w="791"/>
      </w:tblGrid>
      <w:tr w:rsidR="00214C09" w:rsidRPr="00214C09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Кадастровый номер объекта (участка объекта)</w:t>
            </w:r>
          </w:p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Вид объекта</w:t>
            </w:r>
          </w:p>
        </w:tc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Описание и место расположения объекта</w:t>
            </w:r>
          </w:p>
        </w:tc>
        <w:tc>
          <w:tcPr>
            <w:tcW w:w="5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Основные технические характеристики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Год начала реализации</w:t>
            </w:r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Год окончания реализации</w:t>
            </w:r>
          </w:p>
        </w:tc>
        <w:tc>
          <w:tcPr>
            <w:tcW w:w="51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Расходы на реализацию мероприятий в прогнозных ценах, тыс. руб. без НДС</w:t>
            </w:r>
          </w:p>
        </w:tc>
        <w:tc>
          <w:tcPr>
            <w:tcW w:w="115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Расшифровка источников финансирования инвестиционной программы, тыс. руб. без НДС</w:t>
            </w:r>
          </w:p>
        </w:tc>
      </w:tr>
      <w:tr w:rsidR="00214C09" w:rsidRPr="00214C0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Наименование и значение показателя</w:t>
            </w: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Плановые расходы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Профинансировано к N году</w:t>
            </w:r>
          </w:p>
        </w:tc>
        <w:tc>
          <w:tcPr>
            <w:tcW w:w="19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 xml:space="preserve">Финансирование, в </w:t>
            </w:r>
            <w:proofErr w:type="spellStart"/>
            <w:r w:rsidRPr="00214C0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14C09">
              <w:rPr>
                <w:rFonts w:ascii="Arial" w:hAnsi="Arial" w:cs="Arial"/>
                <w:sz w:val="20"/>
                <w:szCs w:val="20"/>
              </w:rPr>
              <w:t>. по годам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Остаток финансирования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Амортизация (</w:t>
            </w:r>
            <w:hyperlink r:id="rId8" w:history="1">
              <w:r w:rsidRPr="00214C09">
                <w:rPr>
                  <w:rFonts w:ascii="Arial" w:hAnsi="Arial" w:cs="Arial"/>
                  <w:color w:val="0000FF"/>
                  <w:sz w:val="20"/>
                  <w:szCs w:val="20"/>
                </w:rPr>
                <w:t>стр. 1.1</w:t>
              </w:r>
            </w:hyperlink>
            <w:r w:rsidRPr="00214C09">
              <w:rPr>
                <w:rFonts w:ascii="Arial" w:hAnsi="Arial" w:cs="Arial"/>
                <w:sz w:val="20"/>
                <w:szCs w:val="20"/>
              </w:rPr>
              <w:t xml:space="preserve"> ФП)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Прибыль, направленная на инвестиции (</w:t>
            </w:r>
            <w:hyperlink r:id="rId9" w:history="1">
              <w:r w:rsidRPr="00214C09">
                <w:rPr>
                  <w:rFonts w:ascii="Arial" w:hAnsi="Arial" w:cs="Arial"/>
                  <w:color w:val="0000FF"/>
                  <w:sz w:val="20"/>
                  <w:szCs w:val="20"/>
                </w:rPr>
                <w:t>стр. 1.2</w:t>
              </w:r>
            </w:hyperlink>
            <w:r w:rsidRPr="00214C09">
              <w:rPr>
                <w:rFonts w:ascii="Arial" w:hAnsi="Arial" w:cs="Arial"/>
                <w:sz w:val="20"/>
                <w:szCs w:val="20"/>
              </w:rPr>
              <w:t xml:space="preserve"> ФП)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Средства, полученные за счет платы за подключение (</w:t>
            </w:r>
            <w:hyperlink r:id="rId10" w:history="1">
              <w:r w:rsidRPr="00214C09">
                <w:rPr>
                  <w:rFonts w:ascii="Arial" w:hAnsi="Arial" w:cs="Arial"/>
                  <w:color w:val="0000FF"/>
                  <w:sz w:val="20"/>
                  <w:szCs w:val="20"/>
                </w:rPr>
                <w:t>стр. 1.3</w:t>
              </w:r>
            </w:hyperlink>
            <w:r w:rsidRPr="00214C09">
              <w:rPr>
                <w:rFonts w:ascii="Arial" w:hAnsi="Arial" w:cs="Arial"/>
                <w:sz w:val="20"/>
                <w:szCs w:val="20"/>
              </w:rPr>
              <w:t xml:space="preserve"> ФП)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Прочие собственные средства (</w:t>
            </w:r>
            <w:hyperlink r:id="rId11" w:history="1">
              <w:r w:rsidRPr="00214C09">
                <w:rPr>
                  <w:rFonts w:ascii="Arial" w:hAnsi="Arial" w:cs="Arial"/>
                  <w:color w:val="0000FF"/>
                  <w:sz w:val="20"/>
                  <w:szCs w:val="20"/>
                </w:rPr>
                <w:t>стр. 1.4</w:t>
              </w:r>
            </w:hyperlink>
            <w:r w:rsidRPr="00214C09">
              <w:rPr>
                <w:rFonts w:ascii="Arial" w:hAnsi="Arial" w:cs="Arial"/>
                <w:sz w:val="20"/>
                <w:szCs w:val="20"/>
              </w:rPr>
              <w:t xml:space="preserve"> ФП)</w:t>
            </w:r>
          </w:p>
        </w:tc>
        <w:tc>
          <w:tcPr>
            <w:tcW w:w="3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Экономия расходов (</w:t>
            </w:r>
            <w:hyperlink r:id="rId12" w:history="1">
              <w:r w:rsidRPr="00214C09">
                <w:rPr>
                  <w:rFonts w:ascii="Arial" w:hAnsi="Arial" w:cs="Arial"/>
                  <w:color w:val="0000FF"/>
                  <w:sz w:val="20"/>
                  <w:szCs w:val="20"/>
                </w:rPr>
                <w:t>стр. 1.5</w:t>
              </w:r>
            </w:hyperlink>
            <w:r w:rsidRPr="00214C09">
              <w:rPr>
                <w:rFonts w:ascii="Arial" w:hAnsi="Arial" w:cs="Arial"/>
                <w:sz w:val="20"/>
                <w:szCs w:val="20"/>
              </w:rPr>
              <w:t xml:space="preserve"> ФП)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Расходы на оплату лизинговых платежей по договору финансовой аренды (лизинга) (стр. 1.6 ФП)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Иные собственные средства (</w:t>
            </w:r>
            <w:hyperlink r:id="rId13" w:history="1">
              <w:r w:rsidRPr="00214C09">
                <w:rPr>
                  <w:rFonts w:ascii="Arial" w:hAnsi="Arial" w:cs="Arial"/>
                  <w:color w:val="0000FF"/>
                  <w:sz w:val="20"/>
                  <w:szCs w:val="20"/>
                </w:rPr>
                <w:t>стр. 2</w:t>
              </w:r>
            </w:hyperlink>
            <w:r w:rsidRPr="00214C09">
              <w:rPr>
                <w:rFonts w:ascii="Arial" w:hAnsi="Arial" w:cs="Arial"/>
                <w:sz w:val="20"/>
                <w:szCs w:val="20"/>
              </w:rPr>
              <w:t xml:space="preserve"> ФП)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Привлеченные средства на возвратной основе (</w:t>
            </w:r>
            <w:proofErr w:type="spellStart"/>
            <w:r w:rsidRPr="00214C09">
              <w:rPr>
                <w:rFonts w:ascii="Arial" w:hAnsi="Arial" w:cs="Arial"/>
                <w:sz w:val="20"/>
                <w:szCs w:val="20"/>
              </w:rPr>
              <w:t>стр</w:t>
            </w:r>
            <w:proofErr w:type="spellEnd"/>
            <w:r w:rsidRPr="00214C09">
              <w:rPr>
                <w:rFonts w:ascii="Arial" w:hAnsi="Arial" w:cs="Arial"/>
                <w:sz w:val="20"/>
                <w:szCs w:val="20"/>
              </w:rPr>
              <w:t xml:space="preserve"> 23 ФП)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 xml:space="preserve">Бюджетные средства по каждой системе централизованного теплоснабжения с выделением расходов </w:t>
            </w:r>
            <w:proofErr w:type="spellStart"/>
            <w:r w:rsidRPr="00214C09">
              <w:rPr>
                <w:rFonts w:ascii="Arial" w:hAnsi="Arial" w:cs="Arial"/>
                <w:sz w:val="20"/>
                <w:szCs w:val="20"/>
              </w:rPr>
              <w:t>концедента</w:t>
            </w:r>
            <w:proofErr w:type="spellEnd"/>
            <w:r w:rsidRPr="00214C09">
              <w:rPr>
                <w:rFonts w:ascii="Arial" w:hAnsi="Arial" w:cs="Arial"/>
                <w:sz w:val="20"/>
                <w:szCs w:val="20"/>
              </w:rPr>
              <w:t xml:space="preserve"> на строительство, модернизацию и (или) реконструкцию объекта концессионного соглашения по каждой системе централизованного теплоснабжения при наличии таких расходов (</w:t>
            </w:r>
            <w:hyperlink r:id="rId14" w:history="1">
              <w:r w:rsidRPr="00214C09">
                <w:rPr>
                  <w:rFonts w:ascii="Arial" w:hAnsi="Arial" w:cs="Arial"/>
                  <w:color w:val="0000FF"/>
                  <w:sz w:val="20"/>
                  <w:szCs w:val="20"/>
                </w:rPr>
                <w:t>стр. 4</w:t>
              </w:r>
            </w:hyperlink>
            <w:r w:rsidRPr="00214C09">
              <w:rPr>
                <w:rFonts w:ascii="Arial" w:hAnsi="Arial" w:cs="Arial"/>
                <w:sz w:val="20"/>
                <w:szCs w:val="20"/>
              </w:rPr>
              <w:t xml:space="preserve"> ФП)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Прочие источники финансирования (</w:t>
            </w:r>
            <w:hyperlink r:id="rId15" w:history="1">
              <w:r w:rsidRPr="00214C09">
                <w:rPr>
                  <w:rFonts w:ascii="Arial" w:hAnsi="Arial" w:cs="Arial"/>
                  <w:color w:val="0000FF"/>
                  <w:sz w:val="20"/>
                  <w:szCs w:val="20"/>
                </w:rPr>
                <w:t>стр. 5</w:t>
              </w:r>
            </w:hyperlink>
            <w:r w:rsidRPr="00214C09">
              <w:rPr>
                <w:rFonts w:ascii="Arial" w:hAnsi="Arial" w:cs="Arial"/>
                <w:sz w:val="20"/>
                <w:szCs w:val="20"/>
              </w:rPr>
              <w:t xml:space="preserve"> ФП)</w:t>
            </w:r>
          </w:p>
        </w:tc>
      </w:tr>
      <w:tr w:rsidR="00214C09" w:rsidRPr="00214C0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до реализации мероприятия</w:t>
            </w:r>
          </w:p>
        </w:tc>
        <w:tc>
          <w:tcPr>
            <w:tcW w:w="2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после реализации мероприятия</w:t>
            </w: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Тепловая сеть</w:t>
            </w:r>
          </w:p>
        </w:tc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Тепловая нагрузка, Гкал/ч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Тепловая сеть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Тепловая нагрузка, Гкал/ч</w:t>
            </w: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в результате реализации мероприятий инвестиционной программы</w:t>
            </w: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 xml:space="preserve">связанную с сокращением потерь в тепловых сетях, сменой видов и (или) марки основного и (или) резервного топлива на источниках тепловой энергии, реализацией </w:t>
            </w:r>
            <w:proofErr w:type="spellStart"/>
            <w:r w:rsidRPr="00214C09">
              <w:rPr>
                <w:rFonts w:ascii="Arial" w:hAnsi="Arial" w:cs="Arial"/>
                <w:sz w:val="20"/>
                <w:szCs w:val="20"/>
              </w:rPr>
              <w:t>энергосервисного</w:t>
            </w:r>
            <w:proofErr w:type="spellEnd"/>
            <w:r w:rsidRPr="00214C09">
              <w:rPr>
                <w:rFonts w:ascii="Arial" w:hAnsi="Arial" w:cs="Arial"/>
                <w:sz w:val="20"/>
                <w:szCs w:val="20"/>
              </w:rPr>
              <w:t xml:space="preserve"> договора (контракта) в размере, определенном по решению регулируемой организации, плату за подключение (технологическое присоединение) к системам централизованного теплоснабжения (раздельно по каждой системе, если регулируемая организация эксплуатирует несколько таких систем</w:t>
            </w: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Условный диаметр, мм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Пропускная способность, т/ч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Протяженность (в однотрубном исчислении), км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Способ прокладки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Условный диаметр, мм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Пропускная способность, т/ч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Протяженность (в однотрубном исчислении), км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Способ прокладки</w:t>
            </w: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ПИР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СМР</w:t>
            </w:r>
          </w:p>
        </w:tc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N+1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N+2</w:t>
            </w: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6.2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7.3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7.5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10.1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10.2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10.4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10.5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10.6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10.7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10.8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11.1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11.2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11.3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11.4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11.5.1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11.5.2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11.6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11.7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11.8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11.9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11.10</w:t>
            </w:r>
          </w:p>
        </w:tc>
      </w:tr>
      <w:tr w:rsidR="00214C09" w:rsidRPr="00214C09">
        <w:tc>
          <w:tcPr>
            <w:tcW w:w="1134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Группа 1. Строительство, реконструкция или модернизация объектов в целях подключения потребителей: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6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1.1. Строительство новых тепловых сетей в целях подключения потребителей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1.1.2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157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1.2. Строительство иных объектов системы централизованного теплоснабжения, за исключением тепловых сетей, в целях подключения потребителей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1.2.1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1.2.2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119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1.3. Увеличение пропускной способности существующих тепловых сетей в целях подключения потребителей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2179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1.4. Увеличение мощности и производительности существующих объектов централизованного теплоснабжения, за исключением тепловых сетей, в целях подключения потребителей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1.4.1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1.4.2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Всего по группе 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2179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Группа 2. Строительство новых объектов системы централизованного теплоснабжения, не связанных с подключением новых потребителей, в том числе строительство новых тепловых сетей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2.1.1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2.1.2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Всего по группе 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26731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Группа 3. Реконструкция или модернизация существующих объектов централизованного теплоснабжения в целях снижения уровня износа существующих объектов системы централизованного теплоснабжения и (или) поставки энергии от разных источников</w:t>
            </w:r>
          </w:p>
        </w:tc>
      </w:tr>
      <w:tr w:rsidR="00214C09" w:rsidRPr="00214C09">
        <w:tc>
          <w:tcPr>
            <w:tcW w:w="80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3.1. Реконструкция или модернизация существующих тепловых сетей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3.1.1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3.1.2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1520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3.2. Реконструкция или модернизация существующих объектов системы централизованного теплоснабжения, за исключением тепловых сетей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3.2.1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3.2.2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Всего по группе 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26731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Группа 4. Мероприятия, направленные на снижение негативного воздействия на окружающую среду, достижение плановых значений показателей надежности и энергетической эффективности объектов теплоснабжения, повышение эффективности работы систем централизованного теплоснабжения</w:t>
            </w: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4.1.1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4.1.2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Всего по группе 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126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Группа 5. Вывод из эксплуатации, консервация и демонтаж объектов системы централизованного теплоснабжения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0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5.1. Вывод из эксплуатации, консервация и демонтаж тепловых сетей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lastRenderedPageBreak/>
              <w:t>5.1.1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5.1.2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157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5.2. Вывод из эксплуатации, консервация и демонтаж иных объектов системы централизованного теплоснабжения, за исключением тепловых сетей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5.2.1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5.2.2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Всего по группе 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26731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Группа 6. Мероприятия, предусматривающие капитальные вложения в объекты основных средств и нематериальные активы регулируемой организации,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осуществлением деятельности в сфере теплоснабжения, включая мероприятия по обеспечению безопасности и антитеррористической защищенности объектов топливно-энергетического комплекса, безопасности критической информационной инфраструктуры.</w:t>
            </w: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6.1.1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6.1.2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Всего по группе 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2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ИТОГО по программе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4C09" w:rsidRPr="00214C09" w:rsidRDefault="00214C09" w:rsidP="0021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214C09" w:rsidRPr="00214C09">
          <w:pgSz w:w="11905" w:h="16838" w:orient="landscape"/>
          <w:pgMar w:top="1134" w:right="1701" w:bottom="1134" w:left="850" w:header="0" w:footer="0" w:gutter="0"/>
          <w:cols w:space="720"/>
          <w:noEndnote/>
        </w:sectPr>
      </w:pPr>
    </w:p>
    <w:p w:rsidR="00214C09" w:rsidRPr="00214C09" w:rsidRDefault="00214C09" w:rsidP="00214C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30"/>
        <w:gridCol w:w="680"/>
        <w:gridCol w:w="3550"/>
      </w:tblGrid>
      <w:tr w:rsidR="00214C09" w:rsidRPr="00214C09">
        <w:tc>
          <w:tcPr>
            <w:tcW w:w="4830" w:type="dxa"/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Руководитель регулируемой организации</w:t>
            </w:r>
          </w:p>
        </w:tc>
        <w:tc>
          <w:tcPr>
            <w:tcW w:w="680" w:type="dxa"/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bottom w:val="single" w:sz="4" w:space="0" w:color="auto"/>
            </w:tcBorders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C09" w:rsidRPr="00214C09">
        <w:tc>
          <w:tcPr>
            <w:tcW w:w="4830" w:type="dxa"/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4C09">
              <w:rPr>
                <w:rFonts w:ascii="Arial" w:hAnsi="Arial" w:cs="Arial"/>
                <w:sz w:val="20"/>
                <w:szCs w:val="20"/>
              </w:rPr>
              <w:t>М.П. (при наличии)</w:t>
            </w:r>
          </w:p>
        </w:tc>
        <w:tc>
          <w:tcPr>
            <w:tcW w:w="680" w:type="dxa"/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</w:tcPr>
          <w:p w:rsidR="00214C09" w:rsidRPr="00214C09" w:rsidRDefault="00214C09" w:rsidP="00214C0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4C09" w:rsidRPr="00833319" w:rsidRDefault="00214C09" w:rsidP="008333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214C09" w:rsidRPr="00833319">
          <w:pgSz w:w="11905" w:h="16838"/>
          <w:pgMar w:top="1134" w:right="850" w:bottom="1134" w:left="1701" w:header="0" w:footer="0" w:gutter="0"/>
          <w:cols w:space="720"/>
          <w:noEndnote/>
        </w:sect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30"/>
        <w:gridCol w:w="680"/>
        <w:gridCol w:w="3550"/>
      </w:tblGrid>
      <w:tr w:rsidR="00833319" w:rsidRPr="00833319">
        <w:tc>
          <w:tcPr>
            <w:tcW w:w="4830" w:type="dxa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Руководитель регулируемой организации</w:t>
            </w:r>
          </w:p>
        </w:tc>
        <w:tc>
          <w:tcPr>
            <w:tcW w:w="680" w:type="dxa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bottom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4830" w:type="dxa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М.П. (при наличии)</w:t>
            </w:r>
          </w:p>
        </w:tc>
        <w:tc>
          <w:tcPr>
            <w:tcW w:w="680" w:type="dxa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727438" w:rsidP="0083331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№</w:t>
      </w:r>
      <w:r w:rsidR="00833319" w:rsidRPr="00833319">
        <w:rPr>
          <w:rFonts w:ascii="Arial" w:hAnsi="Arial" w:cs="Arial"/>
          <w:sz w:val="20"/>
          <w:szCs w:val="20"/>
        </w:rPr>
        <w:t xml:space="preserve"> 3-ИП ТС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Плановые значения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показателей, достижение которых предусмотрено в результате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реализации мероприятий инвестиционной программы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_________________________________________________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(наименование регулируемой организации)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3016"/>
        <w:gridCol w:w="1725"/>
        <w:gridCol w:w="735"/>
        <w:gridCol w:w="705"/>
        <w:gridCol w:w="789"/>
        <w:gridCol w:w="789"/>
        <w:gridCol w:w="790"/>
      </w:tblGrid>
      <w:tr w:rsidR="00833319" w:rsidRPr="00833319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Ед. изм.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Фактические значения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Текущее значение</w:t>
            </w:r>
          </w:p>
        </w:tc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Плановые значения</w:t>
            </w:r>
          </w:p>
        </w:tc>
      </w:tr>
      <w:tr w:rsidR="00833319" w:rsidRPr="00833319"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 xml:space="preserve">в </w:t>
            </w:r>
            <w:proofErr w:type="spellStart"/>
            <w:r w:rsidRPr="0083331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833319">
              <w:rPr>
                <w:rFonts w:ascii="Arial" w:hAnsi="Arial" w:cs="Arial"/>
                <w:sz w:val="20"/>
                <w:szCs w:val="20"/>
              </w:rPr>
              <w:t>. по годам реализации</w:t>
            </w:r>
          </w:p>
        </w:tc>
      </w:tr>
      <w:tr w:rsidR="00833319" w:rsidRPr="00833319"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 + 1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 + 2</w:t>
            </w:r>
          </w:p>
        </w:tc>
      </w:tr>
      <w:tr w:rsidR="00833319" w:rsidRPr="0083331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833319" w:rsidRPr="0083331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Удельный расход электрической энергии на транспортировку теплоносителя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3319">
              <w:rPr>
                <w:rFonts w:ascii="Arial" w:hAnsi="Arial" w:cs="Arial"/>
                <w:sz w:val="20"/>
                <w:szCs w:val="20"/>
              </w:rPr>
              <w:t>кВт·ч</w:t>
            </w:r>
            <w:proofErr w:type="spellEnd"/>
            <w:r w:rsidRPr="00833319">
              <w:rPr>
                <w:rFonts w:ascii="Arial" w:hAnsi="Arial" w:cs="Arial"/>
                <w:sz w:val="20"/>
                <w:szCs w:val="20"/>
              </w:rPr>
              <w:t>/м3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Удельный расход условного топлива на выработку единицы тепловой энергии и (или) теплоносителя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3319">
              <w:rPr>
                <w:rFonts w:ascii="Arial" w:hAnsi="Arial" w:cs="Arial"/>
                <w:sz w:val="20"/>
                <w:szCs w:val="20"/>
              </w:rPr>
              <w:t>т.у.т</w:t>
            </w:r>
            <w:proofErr w:type="spellEnd"/>
            <w:r w:rsidRPr="00833319">
              <w:rPr>
                <w:rFonts w:ascii="Arial" w:hAnsi="Arial" w:cs="Arial"/>
                <w:sz w:val="20"/>
                <w:szCs w:val="20"/>
              </w:rPr>
              <w:t>./Гкал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3319">
              <w:rPr>
                <w:rFonts w:ascii="Arial" w:hAnsi="Arial" w:cs="Arial"/>
                <w:sz w:val="20"/>
                <w:szCs w:val="20"/>
              </w:rPr>
              <w:t>т.у.т</w:t>
            </w:r>
            <w:proofErr w:type="spellEnd"/>
            <w:r w:rsidRPr="00833319">
              <w:rPr>
                <w:rFonts w:ascii="Arial" w:hAnsi="Arial" w:cs="Arial"/>
                <w:sz w:val="20"/>
                <w:szCs w:val="20"/>
              </w:rPr>
              <w:t>./м3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Объем присоединяемой тепловой нагрузки новых потребителей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Гкал/ч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Процент износа объектов системы теплоснабжения с выделением процента износа объектов, существующих на начало реализации инвестиционной программы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Потери тепловой энергии при передаче тепловой энергии по тепловым сетям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Гкал в год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% от полезного отпуска тепловой энергии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Потери теплоносителя при передаче тепловой энергии по тепловым сетям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тонн в год для воды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куб. м для пара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 xml:space="preserve">Показатели, характеризующие снижение негативного воздействия на окружающую </w:t>
            </w:r>
            <w:r w:rsidRPr="00833319">
              <w:rPr>
                <w:rFonts w:ascii="Arial" w:hAnsi="Arial" w:cs="Arial"/>
                <w:sz w:val="20"/>
                <w:szCs w:val="20"/>
              </w:rPr>
              <w:lastRenderedPageBreak/>
              <w:t xml:space="preserve">среду в соответствии с </w:t>
            </w:r>
            <w:hyperlink r:id="rId16" w:history="1">
              <w:r w:rsidRPr="00833319">
                <w:rPr>
                  <w:rFonts w:ascii="Arial" w:hAnsi="Arial" w:cs="Arial"/>
                  <w:color w:val="0000FF"/>
                  <w:sz w:val="20"/>
                  <w:szCs w:val="20"/>
                </w:rPr>
                <w:t>подпунктом "ж" пункта 10</w:t>
              </w:r>
            </w:hyperlink>
            <w:r w:rsidRPr="00833319">
              <w:rPr>
                <w:rFonts w:ascii="Arial" w:hAnsi="Arial" w:cs="Arial"/>
                <w:sz w:val="20"/>
                <w:szCs w:val="20"/>
              </w:rPr>
              <w:t xml:space="preserve"> Правил согласования и утверждения инвестиционных программ организаций, осуществляющих регулируемые виды деятельности в сфере теплоснабжения, а также требований к составу и содержанию таких программ (за исключением таких программ, утверждаемых в соответствии с законодательством Российской Федерации об электроэнергетике), утвержденных постановлением Правительства Российской Федерации от 5 мая 2014 г. N 410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lastRenderedPageBreak/>
              <w:t>7.1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Руководитель регулируемой организации</w:t>
      </w:r>
    </w:p>
    <w:p w:rsidR="00833319" w:rsidRPr="00833319" w:rsidRDefault="00833319" w:rsidP="00833319">
      <w:pPr>
        <w:autoSpaceDE w:val="0"/>
        <w:autoSpaceDN w:val="0"/>
        <w:adjustRightInd w:val="0"/>
        <w:spacing w:before="280" w:after="0" w:line="240" w:lineRule="auto"/>
        <w:jc w:val="both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М.П. (при наличии)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727438" w:rsidP="0083331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№</w:t>
      </w:r>
      <w:r w:rsidR="00833319" w:rsidRPr="00833319">
        <w:rPr>
          <w:rFonts w:ascii="Arial" w:hAnsi="Arial" w:cs="Arial"/>
          <w:sz w:val="20"/>
          <w:szCs w:val="20"/>
        </w:rPr>
        <w:t xml:space="preserve"> 4-ИП ТС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Показатели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надежности и энергетической эффективности объектов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централизованного теплоснабжения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(наименование регулируемой организации)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833319" w:rsidRPr="00833319">
          <w:pgSz w:w="11905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4"/>
        <w:gridCol w:w="1522"/>
        <w:gridCol w:w="998"/>
        <w:gridCol w:w="422"/>
        <w:gridCol w:w="725"/>
        <w:gridCol w:w="725"/>
        <w:gridCol w:w="1013"/>
        <w:gridCol w:w="427"/>
        <w:gridCol w:w="710"/>
        <w:gridCol w:w="706"/>
        <w:gridCol w:w="1013"/>
        <w:gridCol w:w="432"/>
        <w:gridCol w:w="715"/>
        <w:gridCol w:w="720"/>
        <w:gridCol w:w="1008"/>
        <w:gridCol w:w="427"/>
        <w:gridCol w:w="725"/>
        <w:gridCol w:w="730"/>
        <w:gridCol w:w="998"/>
        <w:gridCol w:w="442"/>
        <w:gridCol w:w="739"/>
        <w:gridCol w:w="739"/>
      </w:tblGrid>
      <w:tr w:rsidR="00833319" w:rsidRPr="00833319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lastRenderedPageBreak/>
              <w:t>N п/п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Наименование объекта</w:t>
            </w:r>
          </w:p>
        </w:tc>
        <w:tc>
          <w:tcPr>
            <w:tcW w:w="57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Показатели надежности</w:t>
            </w:r>
          </w:p>
        </w:tc>
        <w:tc>
          <w:tcPr>
            <w:tcW w:w="86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Показатели энергетической эффективности</w:t>
            </w:r>
          </w:p>
        </w:tc>
      </w:tr>
      <w:tr w:rsidR="00833319" w:rsidRPr="00833319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2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 (для организаций, эксплуатирующих объекты теплоснабжения на основании концессионного соглашения дополнительно указываются по каждому объекту теплоснабжения)</w:t>
            </w:r>
          </w:p>
        </w:tc>
        <w:tc>
          <w:tcPr>
            <w:tcW w:w="2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Отношение величины технологических потерь тепловой энергии, теплоносителя к материальной характеристике тепловой сети</w:t>
            </w:r>
          </w:p>
        </w:tc>
        <w:tc>
          <w:tcPr>
            <w:tcW w:w="2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Величина технологических потерь при передаче тепловой энергии, теплоносителя по тепловым сетям (для организаций, эксплуатирующих объекты теплоснабжения на основании концессионного соглашения дополнительно указываются по каждому участку тепловой сети)</w:t>
            </w:r>
          </w:p>
        </w:tc>
      </w:tr>
      <w:tr w:rsidR="00833319" w:rsidRPr="00833319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Текущее значение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Плановое значение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Текущее значение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Плановое значение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Текущее значение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Плановое значение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Текущее значение</w:t>
            </w:r>
          </w:p>
        </w:tc>
        <w:tc>
          <w:tcPr>
            <w:tcW w:w="1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Плановое значение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Текущее значение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Плановое значение</w:t>
            </w:r>
          </w:p>
        </w:tc>
      </w:tr>
      <w:tr w:rsidR="00833319" w:rsidRPr="00833319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 + 1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 + 2</w:t>
            </w: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 + 1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 + 2</w:t>
            </w: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 + 1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 + 2</w:t>
            </w: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 + 1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 + 2</w:t>
            </w: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 + 1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 + 2</w:t>
            </w:r>
          </w:p>
        </w:tc>
      </w:tr>
      <w:tr w:rsidR="00833319" w:rsidRPr="0083331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833319" w:rsidRPr="0083331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Руководитель регулируемой организации</w:t>
      </w:r>
    </w:p>
    <w:p w:rsidR="00833319" w:rsidRPr="00833319" w:rsidRDefault="00833319" w:rsidP="00833319">
      <w:pPr>
        <w:autoSpaceDE w:val="0"/>
        <w:autoSpaceDN w:val="0"/>
        <w:adjustRightInd w:val="0"/>
        <w:spacing w:before="280" w:after="0" w:line="240" w:lineRule="auto"/>
        <w:jc w:val="both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М.П. (при наличии)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727438" w:rsidP="0083331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№</w:t>
      </w:r>
      <w:r w:rsidR="00833319" w:rsidRPr="00833319">
        <w:rPr>
          <w:rFonts w:ascii="Arial" w:hAnsi="Arial" w:cs="Arial"/>
          <w:sz w:val="20"/>
          <w:szCs w:val="20"/>
        </w:rPr>
        <w:t xml:space="preserve"> 5-ИП ТС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Финансовый план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(наименование регулируемой организации)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9"/>
        <w:gridCol w:w="3146"/>
        <w:gridCol w:w="1239"/>
        <w:gridCol w:w="1275"/>
        <w:gridCol w:w="900"/>
        <w:gridCol w:w="819"/>
        <w:gridCol w:w="819"/>
        <w:gridCol w:w="820"/>
        <w:gridCol w:w="1082"/>
      </w:tblGrid>
      <w:tr w:rsidR="00833319" w:rsidRPr="00833319"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5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Расходы на реализацию инвестиционной программы (тыс. руб. без НДС) (с использованием прогнозных индексов цен)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По мероприятиям, согласно Форме N 2-ИП ТС</w:t>
            </w:r>
          </w:p>
        </w:tc>
      </w:tr>
      <w:tr w:rsidR="00833319" w:rsidRPr="00833319"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по видам деятельности (при наличии нескольких регулируемых видов деятельности, указывается каждый в отдельном столбце, для которого проектируется инвестиционная программа)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по годам реализации (указывается по каждому году реализации, на который проектируется инвестиционная программа, в отдельном столбце)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Вид деятельности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Вид деятельности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 + 1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 + 2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833319" w:rsidRPr="0083331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Собственные средства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" w:name="Par1859"/>
            <w:bookmarkEnd w:id="1"/>
            <w:r w:rsidRPr="00833319">
              <w:rPr>
                <w:rFonts w:ascii="Arial" w:hAnsi="Arial" w:cs="Arial"/>
                <w:sz w:val="20"/>
                <w:szCs w:val="20"/>
              </w:rPr>
              <w:lastRenderedPageBreak/>
              <w:t>1.1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амортизационные отчисления с выделением результатов переоценки основных средств и нематериальных активов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Par1868"/>
            <w:bookmarkEnd w:id="2"/>
            <w:r w:rsidRPr="00833319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расходы на капитальные вложения (инвестиции), финансируемые за счет нормативной прибыли, учитываемой в необходимой валовой выручке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Par1877"/>
            <w:bookmarkEnd w:id="3"/>
            <w:r w:rsidRPr="00833319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экономия расходов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достигнутая в результате реализации мероприятий инвестиционной программы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 xml:space="preserve">связанная с сокращением потерь в тепловых сетях, сменой видов и (или) марки основного и (или) резервного топлива на источниках тепловой энергии, реализацией </w:t>
            </w:r>
            <w:proofErr w:type="spellStart"/>
            <w:r w:rsidRPr="00833319">
              <w:rPr>
                <w:rFonts w:ascii="Arial" w:hAnsi="Arial" w:cs="Arial"/>
                <w:sz w:val="20"/>
                <w:szCs w:val="20"/>
              </w:rPr>
              <w:t>энергосервисного</w:t>
            </w:r>
            <w:proofErr w:type="spellEnd"/>
            <w:r w:rsidRPr="00833319">
              <w:rPr>
                <w:rFonts w:ascii="Arial" w:hAnsi="Arial" w:cs="Arial"/>
                <w:sz w:val="20"/>
                <w:szCs w:val="20"/>
              </w:rPr>
              <w:t xml:space="preserve"> договора (контракта) в размере, определенном по решению регулируемой организации,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Par1904"/>
            <w:bookmarkEnd w:id="4"/>
            <w:r w:rsidRPr="00833319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плата за подключение (технологическое присоединение) к системам централизованного теплоснабжения (раздельно по каждой системе, если регулируемая организация эксплуатирует несколько таких систем)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Par1913"/>
            <w:bookmarkEnd w:id="5"/>
            <w:r w:rsidRPr="00833319">
              <w:rPr>
                <w:rFonts w:ascii="Arial" w:hAnsi="Arial" w:cs="Arial"/>
                <w:sz w:val="20"/>
                <w:szCs w:val="20"/>
              </w:rPr>
              <w:lastRenderedPageBreak/>
              <w:t>1.5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расходы на уплату лизинговых платежей по договору финансовой аренды (лизинга)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Par1922"/>
            <w:bookmarkEnd w:id="6"/>
            <w:r w:rsidRPr="0083331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Иные собственные средства, за исключением средств, указанных в разделе 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Средства, привлеченные на возвратной основе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кредиты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займы организаций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прочие привлеченные средства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Par1967"/>
            <w:bookmarkEnd w:id="7"/>
            <w:r w:rsidRPr="008333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 xml:space="preserve">Бюджетные средства по каждой системе централизованного теплоснабжения с выделением расходов </w:t>
            </w:r>
            <w:proofErr w:type="spellStart"/>
            <w:r w:rsidRPr="00833319">
              <w:rPr>
                <w:rFonts w:ascii="Arial" w:hAnsi="Arial" w:cs="Arial"/>
                <w:sz w:val="20"/>
                <w:szCs w:val="20"/>
              </w:rPr>
              <w:t>концедента</w:t>
            </w:r>
            <w:proofErr w:type="spellEnd"/>
            <w:r w:rsidRPr="00833319">
              <w:rPr>
                <w:rFonts w:ascii="Arial" w:hAnsi="Arial" w:cs="Arial"/>
                <w:sz w:val="20"/>
                <w:szCs w:val="20"/>
              </w:rPr>
              <w:t xml:space="preserve"> на строительство, модернизацию и (или) реконструкцию объекта концессионного соглашения по каждой системе централизованного теплоснабжения при наличии таких расходов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" w:name="Par1976"/>
            <w:bookmarkEnd w:id="8"/>
            <w:r w:rsidRPr="008333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Прочие источники финансирования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833319" w:rsidRPr="00833319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Руководитель регулируемой организации</w:t>
      </w:r>
    </w:p>
    <w:p w:rsidR="00833319" w:rsidRPr="00833319" w:rsidRDefault="00833319" w:rsidP="0083331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М.П. (при наличии)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727438" w:rsidP="0083331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№</w:t>
      </w:r>
      <w:r w:rsidR="00833319" w:rsidRPr="00833319">
        <w:rPr>
          <w:rFonts w:ascii="Arial" w:hAnsi="Arial" w:cs="Arial"/>
          <w:sz w:val="20"/>
          <w:szCs w:val="20"/>
        </w:rPr>
        <w:t xml:space="preserve"> 6.1-ИП ТС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5"/>
      </w:tblGrid>
      <w:tr w:rsidR="00833319" w:rsidRPr="00833319">
        <w:tc>
          <w:tcPr>
            <w:tcW w:w="9065" w:type="dxa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Отчет об исполнении инвестиционной программы</w:t>
            </w:r>
          </w:p>
        </w:tc>
      </w:tr>
      <w:tr w:rsidR="00833319" w:rsidRPr="00833319">
        <w:tc>
          <w:tcPr>
            <w:tcW w:w="9065" w:type="dxa"/>
            <w:tcBorders>
              <w:bottom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9065" w:type="dxa"/>
            <w:tcBorders>
              <w:top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(наименование регулируемой организации)</w:t>
            </w:r>
          </w:p>
        </w:tc>
      </w:tr>
    </w:tbl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833319" w:rsidRPr="00833319">
          <w:pgSz w:w="11905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0"/>
        <w:gridCol w:w="1080"/>
        <w:gridCol w:w="710"/>
        <w:gridCol w:w="710"/>
        <w:gridCol w:w="710"/>
        <w:gridCol w:w="710"/>
        <w:gridCol w:w="771"/>
        <w:gridCol w:w="655"/>
        <w:gridCol w:w="764"/>
        <w:gridCol w:w="653"/>
        <w:gridCol w:w="660"/>
        <w:gridCol w:w="600"/>
        <w:gridCol w:w="794"/>
        <w:gridCol w:w="735"/>
        <w:gridCol w:w="931"/>
        <w:gridCol w:w="711"/>
        <w:gridCol w:w="821"/>
        <w:gridCol w:w="864"/>
        <w:gridCol w:w="816"/>
        <w:gridCol w:w="720"/>
        <w:gridCol w:w="2434"/>
        <w:gridCol w:w="878"/>
        <w:gridCol w:w="788"/>
        <w:gridCol w:w="565"/>
      </w:tblGrid>
      <w:tr w:rsidR="00833319" w:rsidRPr="00833319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lastRenderedPageBreak/>
              <w:t>N п/п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Год начала реализации мероприятия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Год окончания реализации мероприятия</w:t>
            </w:r>
          </w:p>
        </w:tc>
        <w:tc>
          <w:tcPr>
            <w:tcW w:w="3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Основные технические характеристики после реализации мероприятия</w:t>
            </w:r>
          </w:p>
        </w:tc>
        <w:tc>
          <w:tcPr>
            <w:tcW w:w="110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Стоимость мероприятий, тыс. руб. (без НДС)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Примечание</w:t>
            </w:r>
          </w:p>
        </w:tc>
      </w:tr>
      <w:tr w:rsidR="00833319" w:rsidRPr="00833319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факт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факт</w:t>
            </w:r>
          </w:p>
        </w:tc>
        <w:tc>
          <w:tcPr>
            <w:tcW w:w="2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Тепловая сеть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Тепловая нагрузка, Гкал/ч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04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факт</w:t>
            </w: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Условный диаметр, мм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Пропускная способность, т/ч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Протяженность (в однотрубном исчислении), км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Способ прокладки</w:t>
            </w: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Амортизация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Прибыль, направленная на инвестиции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Средства, полученные за счет платы за подключение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Прочие собственные средства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Экономия расходов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Расходы на оплату лизинговых платежей по договору финансовой аренды (лизинг)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Иные собственные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Привлеченные средства на возвратной основе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 xml:space="preserve">Бюджетные средства по каждой системе централизованного теплоснабжения с выделением расходов </w:t>
            </w:r>
            <w:proofErr w:type="spellStart"/>
            <w:r w:rsidRPr="00833319">
              <w:rPr>
                <w:rFonts w:ascii="Arial" w:hAnsi="Arial" w:cs="Arial"/>
                <w:sz w:val="20"/>
                <w:szCs w:val="20"/>
              </w:rPr>
              <w:t>концедента</w:t>
            </w:r>
            <w:proofErr w:type="spellEnd"/>
            <w:r w:rsidRPr="00833319">
              <w:rPr>
                <w:rFonts w:ascii="Arial" w:hAnsi="Arial" w:cs="Arial"/>
                <w:sz w:val="20"/>
                <w:szCs w:val="20"/>
              </w:rPr>
              <w:t xml:space="preserve"> на строительство, модернизацию и (или) реконструкцию объекта концессионного соглашения по каждой системе централизованного теплоснабжения при наличии таких расходов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Прочие источники финансирования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7.3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7.6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8.1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8.2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8.3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8.4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8.6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8.7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8.8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8.9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8.10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8.11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8.12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833319" w:rsidRPr="00833319">
        <w:tc>
          <w:tcPr>
            <w:tcW w:w="95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Группа 1. Строительство, реконструкция или модернизация объектов в целях подключения потребителей: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95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1.1. Строительство новых тепловых сетей в целях подключения потребителей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1.1.1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1.1.2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1444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1.2. Строительство иных объектов системы централизованного теплоснабжения, за исключением тепловых сетей, в целях подключения потребителей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1.2.1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1.2.2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103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lastRenderedPageBreak/>
              <w:t>1.3. Увеличение пропускной способности существующих тепловых сетей в целях подключения потребителей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1759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1.4. Увеличение мощности и производительности существующих объектов централизованного теплоснабжения, за исключением тепловых сетей, в целях подключения потребителей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1.4.1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1.4.2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Всего по группе 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1847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Группа 2. Строительство новых объектов системы централизованного теплоснабжения, не связанных с подключением новых потребителей, в том числе строительство новых тепловых сетей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2.1.1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2.1.2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Всего по группе 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1847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Группа 3. Реконструкция или модернизация существующих объектов в целях снижения уровня износа существующих объектов и (или) поставки энергии от разных источников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68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3.1. Реконструкция или модернизация существующих тепловых сетей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3.1.1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3.1.2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136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3.2. Реконструкция или модернизация существующих объектов системы централизованного теплоснабжения, за исключением тепловых сетей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3.2.1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3.2.2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Всего по группе 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1983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Группа 4. Мероприятия, направленные на снижение негативного воздействия на окружающую среду, достижение плановых значений показателей надежности и энергетической эффективности объектов теплоснабжения, повышение эффективности работы систем централизованного теплоснабжения</w:t>
            </w: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lastRenderedPageBreak/>
              <w:t>4.1.1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4.1.2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Всего по группе 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112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Группа 5. Вывод из эксплуатации, консервация и демонтаж объектов системы централизованного теплоснабжения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68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5.1. Вывод из эксплуатации, консервация и демонтаж тепловых сетей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5.1.1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5.1.2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1759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5.2. Вывод из эксплуатации, консервация и демонтаж иных объектов системы централизованного теплоснабжения, за исключением тепловых сетей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5.2.1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5.2.2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Всего по группе 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1983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Группа 6. Мероприятия, предусматривающие капитальные вложения в объекты основных средств и нематериальные активы регулируемой организации,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осуществлением деятельности в сфере теплоснабжения, включая мероприятия по обеспечению безопасности и антитеррористической защищенности объектов топливно-энергетического комплекса, безопасности критической</w:t>
            </w: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6.1.1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6.1.2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Всего по группе 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ИТОГО по программе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833319" w:rsidRPr="00833319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30"/>
        <w:gridCol w:w="680"/>
        <w:gridCol w:w="3550"/>
      </w:tblGrid>
      <w:tr w:rsidR="00833319" w:rsidRPr="00833319">
        <w:tc>
          <w:tcPr>
            <w:tcW w:w="4830" w:type="dxa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Руководитель регулируемой организации</w:t>
            </w:r>
          </w:p>
        </w:tc>
        <w:tc>
          <w:tcPr>
            <w:tcW w:w="680" w:type="dxa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bottom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4830" w:type="dxa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(Ф.И.О.)</w:t>
            </w:r>
          </w:p>
        </w:tc>
      </w:tr>
      <w:tr w:rsidR="00833319" w:rsidRPr="00833319">
        <w:tc>
          <w:tcPr>
            <w:tcW w:w="4830" w:type="dxa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М.П. (при наличии)</w:t>
            </w:r>
          </w:p>
        </w:tc>
        <w:tc>
          <w:tcPr>
            <w:tcW w:w="680" w:type="dxa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727438" w:rsidP="0083331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№</w:t>
      </w:r>
      <w:r w:rsidR="00833319" w:rsidRPr="00833319">
        <w:rPr>
          <w:rFonts w:ascii="Arial" w:hAnsi="Arial" w:cs="Arial"/>
          <w:sz w:val="20"/>
          <w:szCs w:val="20"/>
        </w:rPr>
        <w:t xml:space="preserve"> 6.2-ИП ТС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Отчет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о достижении плановых показателей надежности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и энергетической эффективности объектов системы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централизованного теплоснабжения за предыдущий год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____________________________________________________________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(наименование регулируемой организации)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4"/>
        <w:gridCol w:w="132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833319" w:rsidRPr="00833319"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Наименование объекта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Показатели надежности</w:t>
            </w:r>
          </w:p>
        </w:tc>
        <w:tc>
          <w:tcPr>
            <w:tcW w:w="4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Показатели энергетической эффективности</w:t>
            </w:r>
          </w:p>
        </w:tc>
      </w:tr>
      <w:tr w:rsidR="00833319" w:rsidRPr="00833319"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 (для организаций, эксплуатирующих объекты теплоснабжения на основании концессионного соглашения дополнительно указываются по каждому объекту теплоснабжения)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Отношение величины технологических потерь тепловой энергии, теплоносителя к материальной характеристике тепловой сети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Величина технологических потерь при передаче тепловой энергии, теплоносителя по тепловым сетям (для организаций, эксплуатирующих объекты теплоснабжения на основании концессионного соглашения дополнительно указываются по каждому участку тепловой сети)</w:t>
            </w:r>
          </w:p>
        </w:tc>
      </w:tr>
      <w:tr w:rsidR="00833319" w:rsidRPr="00833319"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факт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факт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факт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факт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факт</w:t>
            </w:r>
          </w:p>
        </w:tc>
      </w:tr>
      <w:tr w:rsidR="00833319" w:rsidRPr="00833319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31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833319" w:rsidRPr="00833319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319" w:rsidRPr="00833319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19" w:rsidRPr="00833319" w:rsidRDefault="00833319" w:rsidP="0083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Руководитель регулируемой организации</w:t>
      </w:r>
    </w:p>
    <w:p w:rsidR="00833319" w:rsidRPr="00833319" w:rsidRDefault="00833319" w:rsidP="00833319">
      <w:pPr>
        <w:autoSpaceDE w:val="0"/>
        <w:autoSpaceDN w:val="0"/>
        <w:adjustRightInd w:val="0"/>
        <w:spacing w:before="280" w:after="0" w:line="240" w:lineRule="auto"/>
        <w:jc w:val="both"/>
        <w:rPr>
          <w:rFonts w:ascii="Arial" w:hAnsi="Arial" w:cs="Arial"/>
          <w:sz w:val="20"/>
          <w:szCs w:val="20"/>
        </w:rPr>
      </w:pPr>
      <w:r w:rsidRPr="00833319">
        <w:rPr>
          <w:rFonts w:ascii="Arial" w:hAnsi="Arial" w:cs="Arial"/>
          <w:sz w:val="20"/>
          <w:szCs w:val="20"/>
        </w:rPr>
        <w:t>М.П. (при наличии)</w:t>
      </w:r>
    </w:p>
    <w:p w:rsidR="00833319" w:rsidRPr="00833319" w:rsidRDefault="00833319" w:rsidP="00833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319" w:rsidRPr="00565AA9" w:rsidRDefault="00833319" w:rsidP="00565AA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0D62" w:rsidRDefault="00833319" w:rsidP="00214C09">
      <w:pPr>
        <w:pStyle w:val="ConsPlusTitlePage"/>
      </w:pPr>
      <w:r>
        <w:t xml:space="preserve">Документ предоставлен </w:t>
      </w:r>
      <w:proofErr w:type="spellStart"/>
      <w:r>
        <w:t>КонсультантПлюс</w:t>
      </w:r>
      <w:proofErr w:type="spellEnd"/>
    </w:p>
    <w:p w:rsidR="00BA0D62" w:rsidRDefault="00BA0D62">
      <w:pPr>
        <w:pStyle w:val="ConsPlusTitlePage"/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МИНИСТЕРСТВО СТРОИТЕЛЬСТВА И ЖИЛИЩНО-КОММУНАЛЬНОГО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ХОЗЯЙСТВА РОССИЙСКОЙ ФЕДЕРАЦИИ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ПРИКАЗ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от 17 марта 2023 г. </w:t>
      </w:r>
      <w:r w:rsidR="00727438">
        <w:rPr>
          <w:rFonts w:ascii="Tahoma" w:hAnsi="Tahoma" w:cs="Tahoma"/>
          <w:b/>
          <w:bCs/>
          <w:sz w:val="20"/>
          <w:szCs w:val="20"/>
        </w:rPr>
        <w:t>№</w:t>
      </w:r>
      <w:r>
        <w:rPr>
          <w:rFonts w:ascii="Tahoma" w:hAnsi="Tahoma" w:cs="Tahoma"/>
          <w:b/>
          <w:bCs/>
          <w:sz w:val="20"/>
          <w:szCs w:val="20"/>
        </w:rPr>
        <w:t xml:space="preserve"> 197/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пр</w:t>
      </w:r>
      <w:proofErr w:type="spellEnd"/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ОБ УТВЕРЖДЕНИИ МЕТОДИЧЕСКИХ РЕКОМЕНДАЦИЙ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ПО ЗАПОЛНЕНИЮ ФОРМЫ ИНВЕСТИЦИОННОЙ ПРОГРАММЫ ОРГАНИЗАЦИИ,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ОСУЩЕСТВЛЯЮЩЕЙ РЕГУЛИРУЕМЫЕ ВИДЫ ДЕЯТЕЛЬНОСТИ В СФЕРЕ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ТЕПЛОСНАБЖЕНИЯ И ПРИЗНАНИИ УТРАТИВШИМ СИЛУ ПРИКАЗА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МИНИСТЕРСТВА СТРОИТЕЛЬСТВА И ЖИЛИЩНО-КОММУНАЛЬНОГО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ХОЗЯЙСТВА РОССИЙСКОЙ ФЕДЕРАЦИИ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ОТ 13 АВГУСТА 2014 Г. </w:t>
      </w:r>
      <w:r w:rsidR="00727438">
        <w:rPr>
          <w:rFonts w:ascii="Tahoma" w:hAnsi="Tahoma" w:cs="Tahoma"/>
          <w:b/>
          <w:bCs/>
          <w:sz w:val="20"/>
          <w:szCs w:val="20"/>
        </w:rPr>
        <w:t>№</w:t>
      </w:r>
      <w:r>
        <w:rPr>
          <w:rFonts w:ascii="Tahoma" w:hAnsi="Tahoma" w:cs="Tahoma"/>
          <w:b/>
          <w:bCs/>
          <w:sz w:val="20"/>
          <w:szCs w:val="20"/>
        </w:rPr>
        <w:t xml:space="preserve"> 459/ПР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соответствии с </w:t>
      </w:r>
      <w:hyperlink r:id="rId17" w:history="1">
        <w:r>
          <w:rPr>
            <w:rFonts w:ascii="Tahoma" w:hAnsi="Tahoma" w:cs="Tahoma"/>
            <w:color w:val="0000FF"/>
            <w:sz w:val="20"/>
            <w:szCs w:val="20"/>
          </w:rPr>
          <w:t>пунктом 2</w:t>
        </w:r>
      </w:hyperlink>
      <w:r>
        <w:rPr>
          <w:rFonts w:ascii="Tahoma" w:hAnsi="Tahoma" w:cs="Tahoma"/>
          <w:sz w:val="20"/>
          <w:szCs w:val="20"/>
        </w:rPr>
        <w:t xml:space="preserve"> постановления Правительства Российской Федерации от 5 мая 2014 г. N 410 "О порядке согласования и утверждения инвестиционных программ организаций, осуществляющих регулируемые виды деятельности в сфере теплоснабжения, а также требований к составу и содержанию таких программ (за исключением таких программ, утверждаемых в соответствии с законодательством Российской Федерации об электроэнергетике)" и в целях реализации </w:t>
      </w:r>
      <w:hyperlink r:id="rId18" w:history="1">
        <w:r>
          <w:rPr>
            <w:rFonts w:ascii="Tahoma" w:hAnsi="Tahoma" w:cs="Tahoma"/>
            <w:color w:val="0000FF"/>
            <w:sz w:val="20"/>
            <w:szCs w:val="20"/>
          </w:rPr>
          <w:t>пункта 2</w:t>
        </w:r>
      </w:hyperlink>
      <w:r>
        <w:rPr>
          <w:rFonts w:ascii="Tahoma" w:hAnsi="Tahoma" w:cs="Tahoma"/>
          <w:sz w:val="20"/>
          <w:szCs w:val="20"/>
        </w:rPr>
        <w:t xml:space="preserve"> постановления Правительства Российской Федерации от 29 августа 2022 г. N 1509 "О внесении изменений в некоторые акты Правительства Российской Федерации" приказываю: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Утвердить прилагаемые методические </w:t>
      </w:r>
      <w:hyperlink w:anchor="Par32" w:history="1">
        <w:r>
          <w:rPr>
            <w:rFonts w:ascii="Tahoma" w:hAnsi="Tahoma" w:cs="Tahoma"/>
            <w:color w:val="0000FF"/>
            <w:sz w:val="20"/>
            <w:szCs w:val="20"/>
          </w:rPr>
          <w:t>рекомендации</w:t>
        </w:r>
      </w:hyperlink>
      <w:r>
        <w:rPr>
          <w:rFonts w:ascii="Tahoma" w:hAnsi="Tahoma" w:cs="Tahoma"/>
          <w:sz w:val="20"/>
          <w:szCs w:val="20"/>
        </w:rPr>
        <w:t xml:space="preserve"> по заполнению формы инвестиционной программы организации, осуществляющей регулируемые виды деятельности в сфере теплоснабжения согласно приложению к настоящему приказу.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Признать утратившим силу </w:t>
      </w:r>
      <w:hyperlink r:id="rId19" w:history="1">
        <w:r>
          <w:rPr>
            <w:rFonts w:ascii="Tahoma" w:hAnsi="Tahoma" w:cs="Tahoma"/>
            <w:color w:val="0000FF"/>
            <w:sz w:val="20"/>
            <w:szCs w:val="20"/>
          </w:rPr>
          <w:t>приказ</w:t>
        </w:r>
      </w:hyperlink>
      <w:r>
        <w:rPr>
          <w:rFonts w:ascii="Tahoma" w:hAnsi="Tahoma" w:cs="Tahoma"/>
          <w:sz w:val="20"/>
          <w:szCs w:val="20"/>
        </w:rPr>
        <w:t xml:space="preserve"> Министерства строительства и жилищно-коммунального хозяйства Российской Федерации от 13 августа 2014 г. N 459/</w:t>
      </w:r>
      <w:proofErr w:type="spellStart"/>
      <w:r>
        <w:rPr>
          <w:rFonts w:ascii="Tahoma" w:hAnsi="Tahoma" w:cs="Tahoma"/>
          <w:sz w:val="20"/>
          <w:szCs w:val="20"/>
        </w:rPr>
        <w:t>пр</w:t>
      </w:r>
      <w:proofErr w:type="spellEnd"/>
      <w:r>
        <w:rPr>
          <w:rFonts w:ascii="Tahoma" w:hAnsi="Tahoma" w:cs="Tahoma"/>
          <w:sz w:val="20"/>
          <w:szCs w:val="20"/>
        </w:rPr>
        <w:t xml:space="preserve"> "Об утверждении рекомендуемой формы инвестиционной программы организации, осуществляющей регулируемые виды деятельности в сфере теплоснабжения, и методических рекомендаций по ее заполнению".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Настоящий приказ вступает в силу с 18 марта 2023 г.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Министр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И.Э.ФАЙЗУЛЛИН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Утверждены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приказом Министерства строительства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 жилищно-коммунального хозяйства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Российской Федерации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от 17 марта 2023 г. </w:t>
      </w:r>
      <w:r w:rsidR="00727438">
        <w:rPr>
          <w:rFonts w:ascii="Tahoma" w:hAnsi="Tahoma" w:cs="Tahoma"/>
          <w:sz w:val="20"/>
          <w:szCs w:val="20"/>
        </w:rPr>
        <w:t>№</w:t>
      </w:r>
      <w:r>
        <w:rPr>
          <w:rFonts w:ascii="Tahoma" w:hAnsi="Tahoma" w:cs="Tahoma"/>
          <w:sz w:val="20"/>
          <w:szCs w:val="20"/>
        </w:rPr>
        <w:t xml:space="preserve"> 197/</w:t>
      </w:r>
      <w:proofErr w:type="spellStart"/>
      <w:r>
        <w:rPr>
          <w:rFonts w:ascii="Tahoma" w:hAnsi="Tahoma" w:cs="Tahoma"/>
          <w:sz w:val="20"/>
          <w:szCs w:val="20"/>
        </w:rPr>
        <w:t>пр</w:t>
      </w:r>
      <w:proofErr w:type="spellEnd"/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bookmarkStart w:id="9" w:name="Par32"/>
      <w:bookmarkEnd w:id="9"/>
      <w:r>
        <w:rPr>
          <w:rFonts w:ascii="Tahoma" w:hAnsi="Tahoma" w:cs="Tahoma"/>
          <w:b/>
          <w:bCs/>
          <w:sz w:val="20"/>
          <w:szCs w:val="20"/>
        </w:rPr>
        <w:t>МЕТОДИЧЕСКИЕ РЕКОМЕНДАЦИИ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ПО ЗАПОЛНЕНИЮ ФОРМЫ ИНВЕСТИЦИОННОЙ ПРОГРАММЫ ОРГАНИЗАЦИИ,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ОСУЩЕСТВЛЯЮЩЕЙ РЕГУЛИРУЕМЫЕ ВИДЫ ДЕЯТЕЛЬНОСТИ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В СФЕРЕ ТЕПЛОСНАБЖЕНИЯ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1. Общие положения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1.1. Настоящие Методические рекомендации по заполнению формы инвестиционной программы организации, осуществляющей регулируемые виды деятельности в сфере теплоснабжения (далее - Методические рекомендации), подготовлены в целях методического сопровождения заполнения </w:t>
      </w:r>
      <w:hyperlink r:id="rId20" w:history="1">
        <w:r>
          <w:rPr>
            <w:rFonts w:ascii="Tahoma" w:hAnsi="Tahoma" w:cs="Tahoma"/>
            <w:color w:val="0000FF"/>
            <w:sz w:val="20"/>
            <w:szCs w:val="20"/>
          </w:rPr>
          <w:t>формы</w:t>
        </w:r>
      </w:hyperlink>
      <w:r>
        <w:rPr>
          <w:rFonts w:ascii="Tahoma" w:hAnsi="Tahoma" w:cs="Tahoma"/>
          <w:sz w:val="20"/>
          <w:szCs w:val="20"/>
        </w:rPr>
        <w:t xml:space="preserve"> инвестиционной программы организации, осуществляющей регулируемые виды деятельности в сфере теплоснабжения (далее - инвестиционная программа), утвержденной приказом Министерством строительства и жилищно-коммунального хозяйства Российской Федерации от 16 февраля 2023 г. N 103/</w:t>
      </w:r>
      <w:proofErr w:type="spellStart"/>
      <w:r>
        <w:rPr>
          <w:rFonts w:ascii="Tahoma" w:hAnsi="Tahoma" w:cs="Tahoma"/>
          <w:sz w:val="20"/>
          <w:szCs w:val="20"/>
        </w:rPr>
        <w:t>пр</w:t>
      </w:r>
      <w:proofErr w:type="spellEnd"/>
      <w:r>
        <w:rPr>
          <w:rFonts w:ascii="Tahoma" w:hAnsi="Tahoma" w:cs="Tahoma"/>
          <w:sz w:val="20"/>
          <w:szCs w:val="20"/>
        </w:rPr>
        <w:t xml:space="preserve"> "Об утверждении формы инвестиционной программы организации, осуществляющей регулируемые виды деятельности в сфере теплоснабжения" (зарегистрирован Министерством юстиции Российской Федерации 6 марта 2023 г., регистрационный N 72538).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1.2. Методические рекомендации предназначены для использования организациями, осуществляющими регулируемые виды деятельности в сфере теплоснабжения (далее - регулируемая организация), уполномоченными исполнительными органами субъектов Российской Федерации или органами местного самоуправления, разрабатывающими и утверждающими инвестиционные программы в соответствии с Федеральным </w:t>
      </w:r>
      <w:hyperlink r:id="rId21" w:history="1">
        <w:r>
          <w:rPr>
            <w:rFonts w:ascii="Tahoma" w:hAnsi="Tahoma" w:cs="Tahoma"/>
            <w:color w:val="0000FF"/>
            <w:sz w:val="20"/>
            <w:szCs w:val="20"/>
          </w:rPr>
          <w:t>законом</w:t>
        </w:r>
      </w:hyperlink>
      <w:r>
        <w:rPr>
          <w:rFonts w:ascii="Tahoma" w:hAnsi="Tahoma" w:cs="Tahoma"/>
          <w:sz w:val="20"/>
          <w:szCs w:val="20"/>
        </w:rPr>
        <w:t xml:space="preserve"> от 27 июля 2010 г. N 190-ФЗ "О теплоснабжении".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2. Рекомендации по заполнению </w:t>
      </w:r>
      <w:hyperlink r:id="rId22" w:history="1">
        <w:r>
          <w:rPr>
            <w:rFonts w:ascii="Tahoma" w:hAnsi="Tahoma" w:cs="Tahoma"/>
            <w:b/>
            <w:bCs/>
            <w:color w:val="0000FF"/>
            <w:sz w:val="20"/>
            <w:szCs w:val="20"/>
          </w:rPr>
          <w:t>паспорта</w:t>
        </w:r>
      </w:hyperlink>
      <w:r>
        <w:rPr>
          <w:rFonts w:ascii="Tahoma" w:hAnsi="Tahoma" w:cs="Tahoma"/>
          <w:b/>
          <w:bCs/>
          <w:sz w:val="20"/>
          <w:szCs w:val="20"/>
        </w:rPr>
        <w:t xml:space="preserve"> инвестиционной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программы (</w:t>
      </w:r>
      <w:r w:rsidR="00727438">
        <w:rPr>
          <w:rFonts w:ascii="Tahoma" w:hAnsi="Tahoma" w:cs="Tahoma"/>
          <w:b/>
          <w:bCs/>
          <w:sz w:val="20"/>
          <w:szCs w:val="20"/>
        </w:rPr>
        <w:t>№</w:t>
      </w:r>
      <w:r>
        <w:rPr>
          <w:rFonts w:ascii="Tahoma" w:hAnsi="Tahoma" w:cs="Tahoma"/>
          <w:b/>
          <w:bCs/>
          <w:sz w:val="20"/>
          <w:szCs w:val="20"/>
        </w:rPr>
        <w:t xml:space="preserve"> 1-ИП ТС)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2.1. Регулируемой организации, в отношении которой разрабатывается инвестиционная программа, рекомендуется заполнять следующие строки: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"</w:t>
      </w:r>
      <w:hyperlink r:id="rId23" w:history="1">
        <w:r>
          <w:rPr>
            <w:rFonts w:ascii="Tahoma" w:hAnsi="Tahoma" w:cs="Tahoma"/>
            <w:color w:val="0000FF"/>
            <w:sz w:val="20"/>
            <w:szCs w:val="20"/>
          </w:rPr>
          <w:t>Наименование</w:t>
        </w:r>
      </w:hyperlink>
      <w:r>
        <w:rPr>
          <w:rFonts w:ascii="Tahoma" w:hAnsi="Tahoma" w:cs="Tahoma"/>
          <w:sz w:val="20"/>
          <w:szCs w:val="20"/>
        </w:rPr>
        <w:t xml:space="preserve"> регулируемой организации, в отношении которой разрабатывается инвестиционная программа в сфере теплоснабжения" - рекомендуется указывать в соответствии с учредительными документами;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"</w:t>
      </w:r>
      <w:hyperlink r:id="rId24" w:history="1">
        <w:r>
          <w:rPr>
            <w:rFonts w:ascii="Tahoma" w:hAnsi="Tahoma" w:cs="Tahoma"/>
            <w:color w:val="0000FF"/>
            <w:sz w:val="20"/>
            <w:szCs w:val="20"/>
          </w:rPr>
          <w:t>Местонахождение</w:t>
        </w:r>
      </w:hyperlink>
      <w:r>
        <w:rPr>
          <w:rFonts w:ascii="Tahoma" w:hAnsi="Tahoma" w:cs="Tahoma"/>
          <w:sz w:val="20"/>
          <w:szCs w:val="20"/>
        </w:rPr>
        <w:t xml:space="preserve"> регулируемой организации" - рекомендуется указывать наименование субъекта Российской Федерации, юридический адрес регулируемой организации с почтовым индексом; если фактический адрес не совпадает с юридическим, то указывается также почтовый адрес, по которому фактически осуществляет свою деятельность регулируемая организация;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"</w:t>
      </w:r>
      <w:hyperlink r:id="rId25" w:history="1">
        <w:r>
          <w:rPr>
            <w:rFonts w:ascii="Tahoma" w:hAnsi="Tahoma" w:cs="Tahoma"/>
            <w:color w:val="0000FF"/>
            <w:sz w:val="20"/>
            <w:szCs w:val="20"/>
          </w:rPr>
          <w:t>Сроки</w:t>
        </w:r>
      </w:hyperlink>
      <w:r>
        <w:rPr>
          <w:rFonts w:ascii="Tahoma" w:hAnsi="Tahoma" w:cs="Tahoma"/>
          <w:sz w:val="20"/>
          <w:szCs w:val="20"/>
        </w:rPr>
        <w:t xml:space="preserve"> реализации инвестиционной программы" - рекомендуется указывать год начала и год окончания реализации разработанной инвестиционной программы;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"</w:t>
      </w:r>
      <w:hyperlink r:id="rId26" w:history="1">
        <w:r>
          <w:rPr>
            <w:rFonts w:ascii="Tahoma" w:hAnsi="Tahoma" w:cs="Tahoma"/>
            <w:color w:val="0000FF"/>
            <w:sz w:val="20"/>
            <w:szCs w:val="20"/>
          </w:rPr>
          <w:t>Лицо</w:t>
        </w:r>
      </w:hyperlink>
      <w:r>
        <w:rPr>
          <w:rFonts w:ascii="Tahoma" w:hAnsi="Tahoma" w:cs="Tahoma"/>
          <w:sz w:val="20"/>
          <w:szCs w:val="20"/>
        </w:rPr>
        <w:t>, ответственное за разработку инвестиционной программы" - рекомендуется указывать наименование должности, фамилию и инициалы должностного лица регулируемой организации, ответственного за разработку инвестиционной программы;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"</w:t>
      </w:r>
      <w:hyperlink r:id="rId27" w:history="1">
        <w:r>
          <w:rPr>
            <w:rFonts w:ascii="Tahoma" w:hAnsi="Tahoma" w:cs="Tahoma"/>
            <w:color w:val="0000FF"/>
            <w:sz w:val="20"/>
            <w:szCs w:val="20"/>
          </w:rPr>
          <w:t>Контакты</w:t>
        </w:r>
      </w:hyperlink>
      <w:r>
        <w:rPr>
          <w:rFonts w:ascii="Tahoma" w:hAnsi="Tahoma" w:cs="Tahoma"/>
          <w:sz w:val="20"/>
          <w:szCs w:val="20"/>
        </w:rPr>
        <w:t xml:space="preserve"> ответственных за разработку инвестиционной программы лиц" - рекомендуется указывать номер телефона (с кодом города) и адрес электронной почты (при наличии) должностного лица регулируемой организации, ответственного за разработку инвестиционной программы.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2.2. Исполнительному органу субъекта Российской Федерации или органу местного самоуправления, утверждающему инвестиционную программу (далее - уполномоченный орган), рекомендуется заполнять следующие строки: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"</w:t>
      </w:r>
      <w:hyperlink r:id="rId28" w:history="1">
        <w:r>
          <w:rPr>
            <w:rFonts w:ascii="Tahoma" w:hAnsi="Tahoma" w:cs="Tahoma"/>
            <w:color w:val="0000FF"/>
            <w:sz w:val="20"/>
            <w:szCs w:val="20"/>
          </w:rPr>
          <w:t>Наименование</w:t>
        </w:r>
      </w:hyperlink>
      <w:r>
        <w:rPr>
          <w:rFonts w:ascii="Tahoma" w:hAnsi="Tahoma" w:cs="Tahoma"/>
          <w:sz w:val="20"/>
          <w:szCs w:val="20"/>
        </w:rPr>
        <w:t xml:space="preserve"> исполнительного органа субъекта Российской Федерации или органа местного самоуправления, утвердившего инвестиционную программу" - рекомендуется указывать в соответствии с учредительными документами соответствующего органа, зарегистрированными в установленном порядке, а также нормативными правовыми актами субъекта Российской Федерации, подтверждающими полномочия органа местного самоуправления на утверждение инвестиционных программ в сфере теплоснабжения;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"</w:t>
      </w:r>
      <w:hyperlink r:id="rId29" w:history="1">
        <w:r>
          <w:rPr>
            <w:rFonts w:ascii="Tahoma" w:hAnsi="Tahoma" w:cs="Tahoma"/>
            <w:color w:val="0000FF"/>
            <w:sz w:val="20"/>
            <w:szCs w:val="20"/>
          </w:rPr>
          <w:t>Местонахождение</w:t>
        </w:r>
      </w:hyperlink>
      <w:r>
        <w:rPr>
          <w:rFonts w:ascii="Tahoma" w:hAnsi="Tahoma" w:cs="Tahoma"/>
          <w:sz w:val="20"/>
          <w:szCs w:val="20"/>
        </w:rPr>
        <w:t xml:space="preserve"> исполнительного органа субъекта Российской Федерации или органа местного самоуправления, утвердившего инвестиционную программу" - рекомендуется указывать наименование субъекта Российской Федерации, юридический адрес с почтовым индексом уполномоченного органа, утверждающего инвестиционную программу, и его юридический адрес; если фактический адрес не совпадает с юридическим, то указывается также почтовый адрес, по которому фактически находится уполномоченный орган, утверждающий инвестиционную программу;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"</w:t>
      </w:r>
      <w:hyperlink r:id="rId30" w:history="1">
        <w:r>
          <w:rPr>
            <w:rFonts w:ascii="Tahoma" w:hAnsi="Tahoma" w:cs="Tahoma"/>
            <w:color w:val="0000FF"/>
            <w:sz w:val="20"/>
            <w:szCs w:val="20"/>
          </w:rPr>
          <w:t>Должностное лицо</w:t>
        </w:r>
      </w:hyperlink>
      <w:r>
        <w:rPr>
          <w:rFonts w:ascii="Tahoma" w:hAnsi="Tahoma" w:cs="Tahoma"/>
          <w:sz w:val="20"/>
          <w:szCs w:val="20"/>
        </w:rPr>
        <w:t xml:space="preserve"> уполномоченного ответственного органа, утвердившее инвестиционную программу" - рекомендуется указывать наименование должности, фамилию и инициалы должностного лица, наделенного полномочиями на утверждение инвестиционной программы в сфере теплоснабжения соответствующим уполномоченным органом.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"</w:t>
      </w:r>
      <w:hyperlink r:id="rId31" w:history="1">
        <w:r>
          <w:rPr>
            <w:rFonts w:ascii="Tahoma" w:hAnsi="Tahoma" w:cs="Tahoma"/>
            <w:color w:val="0000FF"/>
            <w:sz w:val="20"/>
            <w:szCs w:val="20"/>
          </w:rPr>
          <w:t>Контакты</w:t>
        </w:r>
      </w:hyperlink>
      <w:r>
        <w:rPr>
          <w:rFonts w:ascii="Tahoma" w:hAnsi="Tahoma" w:cs="Tahoma"/>
          <w:sz w:val="20"/>
          <w:szCs w:val="20"/>
        </w:rPr>
        <w:t xml:space="preserve"> ответственных за утверждение инвестиционной программы лиц" - рекомендуется указывать номер телефона (с кодом города) и адрес электронной почты (при наличии) ответственного за рассмотрение инвестиционной программы должностного лица уполномоченного органа.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2.3. Исполнительному органу субъекта Российской Федерации, утвердившему инвестиционную программу в сфере теплоснабжения, рекомендуется заполнять следующие строки: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"</w:t>
      </w:r>
      <w:hyperlink r:id="rId32" w:history="1">
        <w:r>
          <w:rPr>
            <w:rFonts w:ascii="Tahoma" w:hAnsi="Tahoma" w:cs="Tahoma"/>
            <w:color w:val="0000FF"/>
            <w:sz w:val="20"/>
            <w:szCs w:val="20"/>
          </w:rPr>
          <w:t>Наименование</w:t>
        </w:r>
      </w:hyperlink>
      <w:r>
        <w:rPr>
          <w:rFonts w:ascii="Tahoma" w:hAnsi="Tahoma" w:cs="Tahoma"/>
          <w:sz w:val="20"/>
          <w:szCs w:val="20"/>
        </w:rPr>
        <w:t xml:space="preserve"> органа местного самоуправления, согласовавшего инвестиционную программу" - рекомендуется указывать в соответствии с нормативными правовыми актами, подтверждающими полномочия на согласование инвестиционных программ в сфере теплоснабжения, а также учредительными документами, зарегистрированными в установленном порядке.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"</w:t>
      </w:r>
      <w:hyperlink r:id="rId33" w:history="1">
        <w:r>
          <w:rPr>
            <w:rFonts w:ascii="Tahoma" w:hAnsi="Tahoma" w:cs="Tahoma"/>
            <w:color w:val="0000FF"/>
            <w:sz w:val="20"/>
            <w:szCs w:val="20"/>
          </w:rPr>
          <w:t>Местонахождение</w:t>
        </w:r>
      </w:hyperlink>
      <w:r>
        <w:rPr>
          <w:rFonts w:ascii="Tahoma" w:hAnsi="Tahoma" w:cs="Tahoma"/>
          <w:sz w:val="20"/>
          <w:szCs w:val="20"/>
        </w:rPr>
        <w:t xml:space="preserve"> органа местного самоуправления, согласовавшего инвестиционную программу" - рекомендуется указывать наименование субъекта Российской Федерации, юридический адрес с почтовым индексом; если фактический адрес не совпадает с юридическим, то указывается также почтовый адрес, по которому фактически находится орган местного самоуправления, согласовавший инвестиционную программу;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"</w:t>
      </w:r>
      <w:hyperlink r:id="rId34" w:history="1">
        <w:r>
          <w:rPr>
            <w:rFonts w:ascii="Tahoma" w:hAnsi="Tahoma" w:cs="Tahoma"/>
            <w:color w:val="0000FF"/>
            <w:sz w:val="20"/>
            <w:szCs w:val="20"/>
          </w:rPr>
          <w:t>Должностное лицо</w:t>
        </w:r>
      </w:hyperlink>
      <w:r>
        <w:rPr>
          <w:rFonts w:ascii="Tahoma" w:hAnsi="Tahoma" w:cs="Tahoma"/>
          <w:sz w:val="20"/>
          <w:szCs w:val="20"/>
        </w:rPr>
        <w:t xml:space="preserve"> уполномоченного ответственного органа, согласовавшее инвестиционную программу" - рекомендуется указывать наименование должности, фамилию и инициалы должностного лица, уполномоченного органом местного самоуправления на согласование инвестиционной программы в сфере теплоснабжения;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"</w:t>
      </w:r>
      <w:hyperlink r:id="rId35" w:history="1">
        <w:r>
          <w:rPr>
            <w:rFonts w:ascii="Tahoma" w:hAnsi="Tahoma" w:cs="Tahoma"/>
            <w:color w:val="0000FF"/>
            <w:sz w:val="20"/>
            <w:szCs w:val="20"/>
          </w:rPr>
          <w:t>Контакты</w:t>
        </w:r>
      </w:hyperlink>
      <w:r>
        <w:rPr>
          <w:rFonts w:ascii="Tahoma" w:hAnsi="Tahoma" w:cs="Tahoma"/>
          <w:sz w:val="20"/>
          <w:szCs w:val="20"/>
        </w:rPr>
        <w:t xml:space="preserve"> ответственных за согласование инвестиционной программы лиц" - рекомендуется указывать номер телефона (с кодом города) и адрес электронной почты (при наличии) ответственного за рассмотрение инвестиционной программы должностного лица органа местного самоуправления.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2.4. При отсутствии уведомления органа местного самоуправления о согласовании инвестиционной программы или об отказе в ее согласовании по истечении срока, установленного </w:t>
      </w:r>
      <w:hyperlink r:id="rId36" w:history="1">
        <w:r>
          <w:rPr>
            <w:rFonts w:ascii="Tahoma" w:hAnsi="Tahoma" w:cs="Tahoma"/>
            <w:color w:val="0000FF"/>
            <w:sz w:val="20"/>
            <w:szCs w:val="20"/>
          </w:rPr>
          <w:t>пунктом 25</w:t>
        </w:r>
      </w:hyperlink>
      <w:r>
        <w:rPr>
          <w:rFonts w:ascii="Tahoma" w:hAnsi="Tahoma" w:cs="Tahoma"/>
          <w:sz w:val="20"/>
          <w:szCs w:val="20"/>
        </w:rPr>
        <w:t xml:space="preserve"> Правил согласования и утверждения инвестиционных программ организаций, осуществляющих регулируемые виды деятельности в сфере теплоснабжения, а также требований к составу и содержанию таких программ (за исключением таких программ, утверждаемых в соответствии с законодательством Российской Федерации об электроэнергетике), утвержденных постановлением Правительства Российской Федерации от 5 мая 2014 г. N 410 (далее - Правила N </w:t>
      </w:r>
      <w:r>
        <w:rPr>
          <w:rFonts w:ascii="Tahoma" w:hAnsi="Tahoma" w:cs="Tahoma"/>
          <w:sz w:val="20"/>
          <w:szCs w:val="20"/>
        </w:rPr>
        <w:lastRenderedPageBreak/>
        <w:t>410), исполнительному органу субъекта Российской Федерации, утверждающему инвестиционную программу в сфере теплоснабжения рекомендуется: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строке "Дата согласования инвестиционной программы" рекомендуется делать отметку "решение отсутствует с указанием даты истечения срока, установленного для уведомления органом местного самоуправления о согласовании (об отказе в согласовании) инвестиционной программы";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строки "</w:t>
      </w:r>
      <w:hyperlink r:id="rId37" w:history="1">
        <w:r>
          <w:rPr>
            <w:rFonts w:ascii="Tahoma" w:hAnsi="Tahoma" w:cs="Tahoma"/>
            <w:color w:val="0000FF"/>
            <w:sz w:val="20"/>
            <w:szCs w:val="20"/>
          </w:rPr>
          <w:t>Должностное лицо</w:t>
        </w:r>
      </w:hyperlink>
      <w:r>
        <w:rPr>
          <w:rFonts w:ascii="Tahoma" w:hAnsi="Tahoma" w:cs="Tahoma"/>
          <w:sz w:val="20"/>
          <w:szCs w:val="20"/>
        </w:rPr>
        <w:t>, согласовавшее инвестиционную программу", "</w:t>
      </w:r>
      <w:hyperlink r:id="rId38" w:history="1">
        <w:r>
          <w:rPr>
            <w:rFonts w:ascii="Tahoma" w:hAnsi="Tahoma" w:cs="Tahoma"/>
            <w:color w:val="0000FF"/>
            <w:sz w:val="20"/>
            <w:szCs w:val="20"/>
          </w:rPr>
          <w:t>Контакты</w:t>
        </w:r>
      </w:hyperlink>
      <w:r>
        <w:rPr>
          <w:rFonts w:ascii="Tahoma" w:hAnsi="Tahoma" w:cs="Tahoma"/>
          <w:sz w:val="20"/>
          <w:szCs w:val="20"/>
        </w:rPr>
        <w:t xml:space="preserve"> ответственных за согласование инвестиционной программы лиц" рекомендуется не заполнять.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2.5. В случае наделения органа местного самоуправления полномочиями по утверждению инвестиционных программ в сфере теплоснабжения не рекомендуется заполнять строки: "</w:t>
      </w:r>
      <w:hyperlink r:id="rId39" w:history="1">
        <w:r>
          <w:rPr>
            <w:rFonts w:ascii="Tahoma" w:hAnsi="Tahoma" w:cs="Tahoma"/>
            <w:color w:val="0000FF"/>
            <w:sz w:val="20"/>
            <w:szCs w:val="20"/>
          </w:rPr>
          <w:t>Наименование</w:t>
        </w:r>
      </w:hyperlink>
      <w:r>
        <w:rPr>
          <w:rFonts w:ascii="Tahoma" w:hAnsi="Tahoma" w:cs="Tahoma"/>
          <w:sz w:val="20"/>
          <w:szCs w:val="20"/>
        </w:rPr>
        <w:t xml:space="preserve"> органа местного самоуправления, согласовавшего инвестиционную программу", "</w:t>
      </w:r>
      <w:hyperlink r:id="rId40" w:history="1">
        <w:r>
          <w:rPr>
            <w:rFonts w:ascii="Tahoma" w:hAnsi="Tahoma" w:cs="Tahoma"/>
            <w:color w:val="0000FF"/>
            <w:sz w:val="20"/>
            <w:szCs w:val="20"/>
          </w:rPr>
          <w:t>Местонахождение</w:t>
        </w:r>
      </w:hyperlink>
      <w:r>
        <w:rPr>
          <w:rFonts w:ascii="Tahoma" w:hAnsi="Tahoma" w:cs="Tahoma"/>
          <w:sz w:val="20"/>
          <w:szCs w:val="20"/>
        </w:rPr>
        <w:t xml:space="preserve"> органа местного самоуправления, согласовавшего инвестиционную программу", "</w:t>
      </w:r>
      <w:hyperlink r:id="rId41" w:history="1">
        <w:r>
          <w:rPr>
            <w:rFonts w:ascii="Tahoma" w:hAnsi="Tahoma" w:cs="Tahoma"/>
            <w:color w:val="0000FF"/>
            <w:sz w:val="20"/>
            <w:szCs w:val="20"/>
          </w:rPr>
          <w:t>Должностное лицо</w:t>
        </w:r>
      </w:hyperlink>
      <w:r>
        <w:rPr>
          <w:rFonts w:ascii="Tahoma" w:hAnsi="Tahoma" w:cs="Tahoma"/>
          <w:sz w:val="20"/>
          <w:szCs w:val="20"/>
        </w:rPr>
        <w:t xml:space="preserve"> уполномоченного ответственного органа, согласовавшее инвестиционную программу", "Дата согласования инвестиционной программы", "</w:t>
      </w:r>
      <w:hyperlink r:id="rId42" w:history="1">
        <w:r>
          <w:rPr>
            <w:rFonts w:ascii="Tahoma" w:hAnsi="Tahoma" w:cs="Tahoma"/>
            <w:color w:val="0000FF"/>
            <w:sz w:val="20"/>
            <w:szCs w:val="20"/>
          </w:rPr>
          <w:t>Контакты</w:t>
        </w:r>
      </w:hyperlink>
      <w:r>
        <w:rPr>
          <w:rFonts w:ascii="Tahoma" w:hAnsi="Tahoma" w:cs="Tahoma"/>
          <w:sz w:val="20"/>
          <w:szCs w:val="20"/>
        </w:rPr>
        <w:t xml:space="preserve"> ответственных за согласование инвестиционной программы лиц".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3. Рекомендации по заполнению инвестиционной </w:t>
      </w:r>
      <w:hyperlink r:id="rId43" w:history="1">
        <w:r>
          <w:rPr>
            <w:rFonts w:ascii="Tahoma" w:hAnsi="Tahoma" w:cs="Tahoma"/>
            <w:b/>
            <w:bCs/>
            <w:color w:val="0000FF"/>
            <w:sz w:val="20"/>
            <w:szCs w:val="20"/>
          </w:rPr>
          <w:t>программы</w:t>
        </w:r>
      </w:hyperlink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(</w:t>
      </w:r>
      <w:r w:rsidR="00727438">
        <w:rPr>
          <w:rFonts w:ascii="Tahoma" w:hAnsi="Tahoma" w:cs="Tahoma"/>
          <w:b/>
          <w:bCs/>
          <w:sz w:val="20"/>
          <w:szCs w:val="20"/>
        </w:rPr>
        <w:t>№</w:t>
      </w:r>
      <w:r>
        <w:rPr>
          <w:rFonts w:ascii="Tahoma" w:hAnsi="Tahoma" w:cs="Tahoma"/>
          <w:b/>
          <w:bCs/>
          <w:sz w:val="20"/>
          <w:szCs w:val="20"/>
        </w:rPr>
        <w:t xml:space="preserve"> 2-ИП ТС)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3.1. В графе "Наименование мероприятий" </w:t>
      </w:r>
      <w:hyperlink r:id="rId44" w:history="1">
        <w:r>
          <w:rPr>
            <w:rFonts w:ascii="Tahoma" w:hAnsi="Tahoma" w:cs="Tahoma"/>
            <w:color w:val="0000FF"/>
            <w:sz w:val="20"/>
            <w:szCs w:val="20"/>
          </w:rPr>
          <w:t>(столбец 2)</w:t>
        </w:r>
      </w:hyperlink>
      <w:r>
        <w:rPr>
          <w:rFonts w:ascii="Tahoma" w:hAnsi="Tahoma" w:cs="Tahoma"/>
          <w:sz w:val="20"/>
          <w:szCs w:val="20"/>
        </w:rPr>
        <w:t xml:space="preserve"> рекомендуется указывать все мероприятия инвестиционной программы по подготовке проектной документации, строительству, реконструкции и (или) модернизации объектов системы централизованного теплоснабжения в соответствии с их распределением по группам, предусмотренным </w:t>
      </w:r>
      <w:hyperlink r:id="rId45" w:history="1">
        <w:r>
          <w:rPr>
            <w:rFonts w:ascii="Tahoma" w:hAnsi="Tahoma" w:cs="Tahoma"/>
            <w:color w:val="0000FF"/>
            <w:sz w:val="20"/>
            <w:szCs w:val="20"/>
          </w:rPr>
          <w:t>пунктом 9</w:t>
        </w:r>
      </w:hyperlink>
      <w:r>
        <w:rPr>
          <w:rFonts w:ascii="Tahoma" w:hAnsi="Tahoma" w:cs="Tahoma"/>
          <w:sz w:val="20"/>
          <w:szCs w:val="20"/>
        </w:rPr>
        <w:t xml:space="preserve"> Правил N 410.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перечень мероприятий инвестиционной программы регулируемой организации, осуществляющей свою деятельность по концессионному соглашению, объектом которого являются системы централизованного теплоснабжения (отдельные объекты таких систем), рекомендуется включать мероприятия, включенные в концессионное соглашение в соответствии с законодательством Российской Федерации о концессионных соглашениях.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перечень мероприятий инвестиционной программы регулируемой организации, для которой составление программы в области энергосбережения и повышения энергетической эффективности является обязательным, рекомендуются для включения мероприятия, включенные в такую программу.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Мероприятия в инвестиционной программе рекомендуется формировать таким образом, чтобы они имели адресную и временную характеристику.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3.2. В графе "Кадастровый номер объекта (участка объекта)" </w:t>
      </w:r>
      <w:hyperlink r:id="rId46" w:history="1">
        <w:r>
          <w:rPr>
            <w:rFonts w:ascii="Tahoma" w:hAnsi="Tahoma" w:cs="Tahoma"/>
            <w:color w:val="0000FF"/>
            <w:sz w:val="20"/>
            <w:szCs w:val="20"/>
          </w:rPr>
          <w:t>(столбец 3)</w:t>
        </w:r>
      </w:hyperlink>
      <w:r>
        <w:rPr>
          <w:rFonts w:ascii="Tahoma" w:hAnsi="Tahoma" w:cs="Tahoma"/>
          <w:sz w:val="20"/>
          <w:szCs w:val="20"/>
        </w:rPr>
        <w:t xml:space="preserve"> рекомендуется указывать кадастровый номер объекта или кадастровый номер более крупного объекта, в состав которого входит предполагаемый к строительству, реконструкции и (или) модернизации объект системы централизованного теплоснабжения при условии постановки на кадастровый учет в соответствии с законодательством Российской Федерации.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3.3. В графе "Вид объекта" </w:t>
      </w:r>
      <w:hyperlink r:id="rId47" w:history="1">
        <w:r>
          <w:rPr>
            <w:rFonts w:ascii="Tahoma" w:hAnsi="Tahoma" w:cs="Tahoma"/>
            <w:color w:val="0000FF"/>
            <w:sz w:val="20"/>
            <w:szCs w:val="20"/>
          </w:rPr>
          <w:t>(столбец 4)</w:t>
        </w:r>
      </w:hyperlink>
      <w:r>
        <w:rPr>
          <w:rFonts w:ascii="Tahoma" w:hAnsi="Tahoma" w:cs="Tahoma"/>
          <w:sz w:val="20"/>
          <w:szCs w:val="20"/>
        </w:rPr>
        <w:t xml:space="preserve"> рекомендуется указывать принадлежность к элементам системы централизованного теплоснабжения ("тепловая сеть", "котельная", "центральный тепловой пункт" и т.д.).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3.4. В графах "Описание и место расположения объекта" </w:t>
      </w:r>
      <w:hyperlink r:id="rId48" w:history="1">
        <w:r>
          <w:rPr>
            <w:rFonts w:ascii="Tahoma" w:hAnsi="Tahoma" w:cs="Tahoma"/>
            <w:color w:val="0000FF"/>
            <w:sz w:val="20"/>
            <w:szCs w:val="20"/>
          </w:rPr>
          <w:t>(столбец 5)</w:t>
        </w:r>
      </w:hyperlink>
      <w:r>
        <w:rPr>
          <w:rFonts w:ascii="Tahoma" w:hAnsi="Tahoma" w:cs="Tahoma"/>
          <w:sz w:val="20"/>
          <w:szCs w:val="20"/>
        </w:rPr>
        <w:t xml:space="preserve"> рекомендуется указывать географическое нахождение объекта с привязкой к муниципальному образованию, для сетевых объектов дополнительно рекомендуется указывать однозначную идентификацию начала и окончания участка, подлежащего строительству реконструкции и (или) модернизации.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3.5. В графе "Основные технические характеристики" (</w:t>
      </w:r>
      <w:hyperlink r:id="rId49" w:history="1">
        <w:r>
          <w:rPr>
            <w:rFonts w:ascii="Tahoma" w:hAnsi="Tahoma" w:cs="Tahoma"/>
            <w:color w:val="0000FF"/>
            <w:sz w:val="20"/>
            <w:szCs w:val="20"/>
          </w:rPr>
          <w:t>столбцы 6.1</w:t>
        </w:r>
      </w:hyperlink>
      <w:r>
        <w:rPr>
          <w:rFonts w:ascii="Tahoma" w:hAnsi="Tahoma" w:cs="Tahoma"/>
          <w:sz w:val="20"/>
          <w:szCs w:val="20"/>
        </w:rPr>
        <w:t xml:space="preserve"> - </w:t>
      </w:r>
      <w:hyperlink r:id="rId50" w:history="1">
        <w:r>
          <w:rPr>
            <w:rFonts w:ascii="Tahoma" w:hAnsi="Tahoma" w:cs="Tahoma"/>
            <w:color w:val="0000FF"/>
            <w:sz w:val="20"/>
            <w:szCs w:val="20"/>
          </w:rPr>
          <w:t>6.5</w:t>
        </w:r>
      </w:hyperlink>
      <w:r>
        <w:rPr>
          <w:rFonts w:ascii="Tahoma" w:hAnsi="Tahoma" w:cs="Tahoma"/>
          <w:sz w:val="20"/>
          <w:szCs w:val="20"/>
        </w:rPr>
        <w:t xml:space="preserve">, </w:t>
      </w:r>
      <w:hyperlink r:id="rId51" w:history="1">
        <w:r>
          <w:rPr>
            <w:rFonts w:ascii="Tahoma" w:hAnsi="Tahoma" w:cs="Tahoma"/>
            <w:color w:val="0000FF"/>
            <w:sz w:val="20"/>
            <w:szCs w:val="20"/>
          </w:rPr>
          <w:t>7.1</w:t>
        </w:r>
      </w:hyperlink>
      <w:r>
        <w:rPr>
          <w:rFonts w:ascii="Tahoma" w:hAnsi="Tahoma" w:cs="Tahoma"/>
          <w:sz w:val="20"/>
          <w:szCs w:val="20"/>
        </w:rPr>
        <w:t xml:space="preserve"> - </w:t>
      </w:r>
      <w:hyperlink r:id="rId52" w:history="1">
        <w:r>
          <w:rPr>
            <w:rFonts w:ascii="Tahoma" w:hAnsi="Tahoma" w:cs="Tahoma"/>
            <w:color w:val="0000FF"/>
            <w:sz w:val="20"/>
            <w:szCs w:val="20"/>
          </w:rPr>
          <w:t>7.5</w:t>
        </w:r>
      </w:hyperlink>
      <w:r>
        <w:rPr>
          <w:rFonts w:ascii="Tahoma" w:hAnsi="Tahoma" w:cs="Tahoma"/>
          <w:sz w:val="20"/>
          <w:szCs w:val="20"/>
        </w:rPr>
        <w:t>) рекомендуется отражать основные технические характеристики строящихся, реконструируемых и модернизируемых объектов системы централизованного теплоснабжения до и после реализации соответствующего мероприятия инвестиционной программы. Значения показателей технической характеристики объекта системы централизованного теплоснабжения рекомендуется определять в порядке, установленном для определения таких показателей (техническое обследование, материалы оценки и т.п.).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3.6. В графе "Год начала реализации" </w:t>
      </w:r>
      <w:hyperlink r:id="rId53" w:history="1">
        <w:r>
          <w:rPr>
            <w:rFonts w:ascii="Tahoma" w:hAnsi="Tahoma" w:cs="Tahoma"/>
            <w:color w:val="0000FF"/>
            <w:sz w:val="20"/>
            <w:szCs w:val="20"/>
          </w:rPr>
          <w:t>(столбец 8)</w:t>
        </w:r>
      </w:hyperlink>
      <w:r>
        <w:rPr>
          <w:rFonts w:ascii="Tahoma" w:hAnsi="Tahoma" w:cs="Tahoma"/>
          <w:sz w:val="20"/>
          <w:szCs w:val="20"/>
        </w:rPr>
        <w:t xml:space="preserve"> рекомендуется указывать планируемый или фактический год начала выполнения работ по строительству, реконструкции, модернизации, выводу из эксплуатации, консервации или демонтажу отдельных объектов системы централизованного теплоснабжения в формате четырех цифр.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3.7. В графе "Год окончания реализации" </w:t>
      </w:r>
      <w:hyperlink r:id="rId54" w:history="1">
        <w:r>
          <w:rPr>
            <w:rFonts w:ascii="Tahoma" w:hAnsi="Tahoma" w:cs="Tahoma"/>
            <w:color w:val="0000FF"/>
            <w:sz w:val="20"/>
            <w:szCs w:val="20"/>
          </w:rPr>
          <w:t>(столбец 9)</w:t>
        </w:r>
      </w:hyperlink>
      <w:r>
        <w:rPr>
          <w:rFonts w:ascii="Tahoma" w:hAnsi="Tahoma" w:cs="Tahoma"/>
          <w:sz w:val="20"/>
          <w:szCs w:val="20"/>
        </w:rPr>
        <w:t xml:space="preserve"> рекомендуется указывать планируемый или фактический год окончания выполнения работ по строительству, реконструкции, модернизации, выводу из эксплуатации, консервации или демонтажу отдельных объектов системы централизованного теплоснабжения в формате четырех цифр.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Сроки реализации мероприятий по строительству, реконструкции и (или) модернизации объектов системы централизованного теплоснабжения, направленных на подключение строящихся (реконструируемых) объектов, рекомендуется определять соответственно со сроками застройки соответствующих участков.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3.8. В графе "Расходы на реализацию мероприятий в прогнозных ценах, тыс. руб. без НДС" (</w:t>
      </w:r>
      <w:hyperlink r:id="rId55" w:history="1">
        <w:r>
          <w:rPr>
            <w:rFonts w:ascii="Tahoma" w:hAnsi="Tahoma" w:cs="Tahoma"/>
            <w:color w:val="0000FF"/>
            <w:sz w:val="20"/>
            <w:szCs w:val="20"/>
          </w:rPr>
          <w:t>столбец 10.1</w:t>
        </w:r>
      </w:hyperlink>
      <w:r>
        <w:rPr>
          <w:rFonts w:ascii="Tahoma" w:hAnsi="Tahoma" w:cs="Tahoma"/>
          <w:sz w:val="20"/>
          <w:szCs w:val="20"/>
        </w:rPr>
        <w:t xml:space="preserve"> - </w:t>
      </w:r>
      <w:hyperlink r:id="rId56" w:history="1">
        <w:r>
          <w:rPr>
            <w:rFonts w:ascii="Tahoma" w:hAnsi="Tahoma" w:cs="Tahoma"/>
            <w:color w:val="0000FF"/>
            <w:sz w:val="20"/>
            <w:szCs w:val="20"/>
          </w:rPr>
          <w:t>10.8</w:t>
        </w:r>
      </w:hyperlink>
      <w:r>
        <w:rPr>
          <w:rFonts w:ascii="Tahoma" w:hAnsi="Tahoma" w:cs="Tahoma"/>
          <w:sz w:val="20"/>
          <w:szCs w:val="20"/>
        </w:rPr>
        <w:t>) рекомендуется указывать расходы на строительство, реконструкцию и (или) модернизацию каждого из объектов системы централизованного теплоснабжения в прогнозных ценах соответствующего года, оцененных с использованием прогнозных индексов цен в соответствии с прогнозом социально-экономического развития Российской Федерации на очередной финансовый год и плановый период, в том числе с выделением стоимости проектно-изыскательских работ и строительно-монтажных работ.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Объем средств, необходимых на реализацию мероприятий инвестиционной программы (</w:t>
      </w:r>
      <w:hyperlink r:id="rId57" w:history="1">
        <w:r>
          <w:rPr>
            <w:rFonts w:ascii="Tahoma" w:hAnsi="Tahoma" w:cs="Tahoma"/>
            <w:color w:val="0000FF"/>
            <w:sz w:val="20"/>
            <w:szCs w:val="20"/>
          </w:rPr>
          <w:t>столбец 10.1</w:t>
        </w:r>
      </w:hyperlink>
      <w:r>
        <w:rPr>
          <w:rFonts w:ascii="Tahoma" w:hAnsi="Tahoma" w:cs="Tahoma"/>
          <w:sz w:val="20"/>
          <w:szCs w:val="20"/>
        </w:rPr>
        <w:t xml:space="preserve"> - </w:t>
      </w:r>
      <w:hyperlink r:id="rId58" w:history="1">
        <w:r>
          <w:rPr>
            <w:rFonts w:ascii="Tahoma" w:hAnsi="Tahoma" w:cs="Tahoma"/>
            <w:color w:val="0000FF"/>
            <w:sz w:val="20"/>
            <w:szCs w:val="20"/>
          </w:rPr>
          <w:t>10.8</w:t>
        </w:r>
      </w:hyperlink>
      <w:r>
        <w:rPr>
          <w:rFonts w:ascii="Tahoma" w:hAnsi="Tahoma" w:cs="Tahoma"/>
          <w:sz w:val="20"/>
          <w:szCs w:val="20"/>
        </w:rPr>
        <w:t>), рекомендуется указывать с учетом укрупненных сметных нормативов для объектов непроизводственного назначения и инженерной инфраструктуры,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 и жилищно-коммунального хозяйства, и включает в себя все расходы, связанные с проведением мероприятий инвестиционной программы, в том числе расходы на: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а) приобретение материалов и оборудования;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б) осуществление строительно-монтажных работ, пусконаладочных работ;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в) осуществление работ по замене оборудования с улучшением технико-экономических характеристик;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г) подготовку проектной документации;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д) проведение регистрации объектов;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е) создание и (или) реконструкцию объекта концессионного соглашения, которые предполагается осуществлять в течение всего срока действия концессионного соглашения концессионером.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графе "Профинансировано к N году" </w:t>
      </w:r>
      <w:hyperlink r:id="rId59" w:history="1">
        <w:r>
          <w:rPr>
            <w:rFonts w:ascii="Tahoma" w:hAnsi="Tahoma" w:cs="Tahoma"/>
            <w:color w:val="0000FF"/>
            <w:sz w:val="20"/>
            <w:szCs w:val="20"/>
          </w:rPr>
          <w:t>(столбец 10.4)</w:t>
        </w:r>
      </w:hyperlink>
      <w:r>
        <w:rPr>
          <w:rFonts w:ascii="Tahoma" w:hAnsi="Tahoma" w:cs="Tahoma"/>
          <w:sz w:val="20"/>
          <w:szCs w:val="20"/>
        </w:rPr>
        <w:t xml:space="preserve"> рекомендуется указывать сумму расходов на реализацию мероприятий, включенных в инвестиционную программу, произведенных к началу первого года реализации утверждаемой инвестиционной программы.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графах "N", "N + 1", "N + 2" (</w:t>
      </w:r>
      <w:hyperlink r:id="rId60" w:history="1">
        <w:r>
          <w:rPr>
            <w:rFonts w:ascii="Tahoma" w:hAnsi="Tahoma" w:cs="Tahoma"/>
            <w:color w:val="0000FF"/>
            <w:sz w:val="20"/>
            <w:szCs w:val="20"/>
          </w:rPr>
          <w:t>столбцы 10.5</w:t>
        </w:r>
      </w:hyperlink>
      <w:r>
        <w:rPr>
          <w:rFonts w:ascii="Tahoma" w:hAnsi="Tahoma" w:cs="Tahoma"/>
          <w:sz w:val="20"/>
          <w:szCs w:val="20"/>
        </w:rPr>
        <w:t xml:space="preserve"> - </w:t>
      </w:r>
      <w:hyperlink r:id="rId61" w:history="1">
        <w:r>
          <w:rPr>
            <w:rFonts w:ascii="Tahoma" w:hAnsi="Tahoma" w:cs="Tahoma"/>
            <w:color w:val="0000FF"/>
            <w:sz w:val="20"/>
            <w:szCs w:val="20"/>
          </w:rPr>
          <w:t>10.7</w:t>
        </w:r>
      </w:hyperlink>
      <w:r>
        <w:rPr>
          <w:rFonts w:ascii="Tahoma" w:hAnsi="Tahoma" w:cs="Tahoma"/>
          <w:sz w:val="20"/>
          <w:szCs w:val="20"/>
        </w:rPr>
        <w:t>) рекомендуется указывать сумму расходов на реализацию мероприятий, включенных в инвестиционную программу, по годам ее реализации (с выделением объема финансирования на каждый год реализации инвестиционной программы). Количество таких столбцов зависит от периода реализации инвестиционной программы.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графе "Остаток финансирования" </w:t>
      </w:r>
      <w:hyperlink r:id="rId62" w:history="1">
        <w:r>
          <w:rPr>
            <w:rFonts w:ascii="Tahoma" w:hAnsi="Tahoma" w:cs="Tahoma"/>
            <w:color w:val="0000FF"/>
            <w:sz w:val="20"/>
            <w:szCs w:val="20"/>
          </w:rPr>
          <w:t>(столбец 10.8)</w:t>
        </w:r>
      </w:hyperlink>
      <w:r>
        <w:rPr>
          <w:rFonts w:ascii="Tahoma" w:hAnsi="Tahoma" w:cs="Tahoma"/>
          <w:sz w:val="20"/>
          <w:szCs w:val="20"/>
        </w:rPr>
        <w:t xml:space="preserve"> рекомендуется указывать сумму расходов на реализацию мероприятий, включенных в инвестиционную программу, составляющая разницу между общей суммой расходов на реализацию мероприятий инвестиционной программы и суммой произведенных расходов к началу первого года реализации утверждаемой инвестиционной программы и расходов, включенных в инвестиционную программу по годам реализации.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3.9. В графе "Расшифровка источников финансирования инвестиционной программы, тыс. руб. без НДС" (</w:t>
      </w:r>
      <w:hyperlink r:id="rId63" w:history="1">
        <w:r>
          <w:rPr>
            <w:rFonts w:ascii="Tahoma" w:hAnsi="Tahoma" w:cs="Tahoma"/>
            <w:color w:val="0000FF"/>
            <w:sz w:val="20"/>
            <w:szCs w:val="20"/>
          </w:rPr>
          <w:t>столбец 11.1</w:t>
        </w:r>
      </w:hyperlink>
      <w:r>
        <w:rPr>
          <w:rFonts w:ascii="Tahoma" w:hAnsi="Tahoma" w:cs="Tahoma"/>
          <w:sz w:val="20"/>
          <w:szCs w:val="20"/>
        </w:rPr>
        <w:t xml:space="preserve"> - </w:t>
      </w:r>
      <w:hyperlink r:id="rId64" w:history="1">
        <w:r>
          <w:rPr>
            <w:rFonts w:ascii="Tahoma" w:hAnsi="Tahoma" w:cs="Tahoma"/>
            <w:color w:val="0000FF"/>
            <w:sz w:val="20"/>
            <w:szCs w:val="20"/>
          </w:rPr>
          <w:t>11.10</w:t>
        </w:r>
      </w:hyperlink>
      <w:r>
        <w:rPr>
          <w:rFonts w:ascii="Tahoma" w:hAnsi="Tahoma" w:cs="Tahoma"/>
          <w:sz w:val="20"/>
          <w:szCs w:val="20"/>
        </w:rPr>
        <w:t xml:space="preserve">) рекомендуется указывать расходы на строительство, реконструкцию и (или) модернизацию каждого из объектов системы централизованного теплоснабжения с заполнением соответствующей графы расшифровки источника финансирования. Сумма по каждому столбцу должна соответствовать соответствующему разделу Финансового </w:t>
      </w:r>
      <w:hyperlink r:id="rId65" w:history="1">
        <w:r>
          <w:rPr>
            <w:rFonts w:ascii="Tahoma" w:hAnsi="Tahoma" w:cs="Tahoma"/>
            <w:color w:val="0000FF"/>
            <w:sz w:val="20"/>
            <w:szCs w:val="20"/>
          </w:rPr>
          <w:t>плана</w:t>
        </w:r>
      </w:hyperlink>
      <w:r>
        <w:rPr>
          <w:rFonts w:ascii="Tahoma" w:hAnsi="Tahoma" w:cs="Tahoma"/>
          <w:sz w:val="20"/>
          <w:szCs w:val="20"/>
        </w:rPr>
        <w:t xml:space="preserve"> (N 5-ИП ТС)".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4. Рекомендации по заполнению плановых значений показателей,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достижение которых предусмотрено в результате реализации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мероприятий инвестиционной программы (</w:t>
      </w:r>
      <w:r w:rsidR="00727438">
        <w:rPr>
          <w:rFonts w:ascii="Tahoma" w:hAnsi="Tahoma" w:cs="Tahoma"/>
          <w:b/>
          <w:bCs/>
          <w:sz w:val="20"/>
          <w:szCs w:val="20"/>
        </w:rPr>
        <w:t>№</w:t>
      </w:r>
      <w:r>
        <w:rPr>
          <w:rFonts w:ascii="Tahoma" w:hAnsi="Tahoma" w:cs="Tahoma"/>
          <w:b/>
          <w:bCs/>
          <w:sz w:val="20"/>
          <w:szCs w:val="20"/>
        </w:rPr>
        <w:t xml:space="preserve"> 3-ИП ТС)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4.1. </w:t>
      </w:r>
      <w:hyperlink r:id="rId66" w:history="1">
        <w:r>
          <w:rPr>
            <w:rFonts w:ascii="Tahoma" w:hAnsi="Tahoma" w:cs="Tahoma"/>
            <w:color w:val="0000FF"/>
            <w:sz w:val="20"/>
            <w:szCs w:val="20"/>
          </w:rPr>
          <w:t>Плановые значения</w:t>
        </w:r>
      </w:hyperlink>
      <w:r>
        <w:rPr>
          <w:rFonts w:ascii="Tahoma" w:hAnsi="Tahoma" w:cs="Tahoma"/>
          <w:sz w:val="20"/>
          <w:szCs w:val="20"/>
        </w:rPr>
        <w:t xml:space="preserve"> показателей, достижение которых предусмотрено в результате реализации соответствующих мероприятий инвестиционной программы, рекомендуется указывать в зависимости от состава мероприятий, включаемых в инвестиционную программу.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4.2. Регулируемой организации рекомендуется самостоятельно определять в каких единицах измерения указывать значения удельного расхода условного топлива на выработку единицы тепловой энергии и (или) теплоносителя: </w:t>
      </w:r>
      <w:proofErr w:type="spellStart"/>
      <w:r>
        <w:rPr>
          <w:rFonts w:ascii="Tahoma" w:hAnsi="Tahoma" w:cs="Tahoma"/>
          <w:sz w:val="20"/>
          <w:szCs w:val="20"/>
        </w:rPr>
        <w:t>т.у.т</w:t>
      </w:r>
      <w:proofErr w:type="spellEnd"/>
      <w:r>
        <w:rPr>
          <w:rFonts w:ascii="Tahoma" w:hAnsi="Tahoma" w:cs="Tahoma"/>
          <w:sz w:val="20"/>
          <w:szCs w:val="20"/>
        </w:rPr>
        <w:t xml:space="preserve">./Гкал и (или) </w:t>
      </w:r>
      <w:proofErr w:type="spellStart"/>
      <w:r>
        <w:rPr>
          <w:rFonts w:ascii="Tahoma" w:hAnsi="Tahoma" w:cs="Tahoma"/>
          <w:sz w:val="20"/>
          <w:szCs w:val="20"/>
        </w:rPr>
        <w:t>т.у.т</w:t>
      </w:r>
      <w:proofErr w:type="spellEnd"/>
      <w:r>
        <w:rPr>
          <w:rFonts w:ascii="Tahoma" w:hAnsi="Tahoma" w:cs="Tahoma"/>
          <w:sz w:val="20"/>
          <w:szCs w:val="20"/>
        </w:rPr>
        <w:t>./м</w:t>
      </w:r>
      <w:r>
        <w:rPr>
          <w:rFonts w:ascii="Tahoma" w:hAnsi="Tahoma" w:cs="Tahoma"/>
          <w:sz w:val="20"/>
          <w:szCs w:val="20"/>
          <w:vertAlign w:val="superscript"/>
        </w:rPr>
        <w:t>3</w:t>
      </w:r>
      <w:r>
        <w:rPr>
          <w:rFonts w:ascii="Tahoma" w:hAnsi="Tahoma" w:cs="Tahoma"/>
          <w:sz w:val="20"/>
          <w:szCs w:val="20"/>
        </w:rPr>
        <w:t>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4.3. Значения </w:t>
      </w:r>
      <w:hyperlink r:id="rId67" w:history="1">
        <w:r>
          <w:rPr>
            <w:rFonts w:ascii="Tahoma" w:hAnsi="Tahoma" w:cs="Tahoma"/>
            <w:color w:val="0000FF"/>
            <w:sz w:val="20"/>
            <w:szCs w:val="20"/>
          </w:rPr>
          <w:t>показателя</w:t>
        </w:r>
      </w:hyperlink>
      <w:r>
        <w:rPr>
          <w:rFonts w:ascii="Tahoma" w:hAnsi="Tahoma" w:cs="Tahoma"/>
          <w:sz w:val="20"/>
          <w:szCs w:val="20"/>
        </w:rPr>
        <w:t xml:space="preserve"> "Потери теплоносителя при передаче тепловой энергии по тепловым сетям" рекомендуется указывать в следующих единицах измерения: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тонн в год для воды;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куб. м в год для пара.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4.4. В </w:t>
      </w:r>
      <w:hyperlink r:id="rId68" w:history="1">
        <w:r>
          <w:rPr>
            <w:rFonts w:ascii="Tahoma" w:hAnsi="Tahoma" w:cs="Tahoma"/>
            <w:color w:val="0000FF"/>
            <w:sz w:val="20"/>
            <w:szCs w:val="20"/>
          </w:rPr>
          <w:t>графе</w:t>
        </w:r>
      </w:hyperlink>
      <w:r>
        <w:rPr>
          <w:rFonts w:ascii="Tahoma" w:hAnsi="Tahoma" w:cs="Tahoma"/>
          <w:sz w:val="20"/>
          <w:szCs w:val="20"/>
        </w:rPr>
        <w:t xml:space="preserve"> "Показатели, характеризующие снижение негативного воздействия на окружающую среду, в соответствии с подпунктом "ж" пункта 10 Правил N 410" рекомендуется указывать наименование физических, химических, биологических и иных показателей, характеризующих снижение негативного воздействия на окружающую среду, определяемые в соответствии с законодательством Российской Федерации об охране окружающей среды.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4.5. В графе "Фактические значения" </w:t>
      </w:r>
      <w:hyperlink r:id="rId69" w:history="1">
        <w:r>
          <w:rPr>
            <w:rFonts w:ascii="Tahoma" w:hAnsi="Tahoma" w:cs="Tahoma"/>
            <w:color w:val="0000FF"/>
            <w:sz w:val="20"/>
            <w:szCs w:val="20"/>
          </w:rPr>
          <w:t>(столбец 4)</w:t>
        </w:r>
      </w:hyperlink>
      <w:r>
        <w:rPr>
          <w:rFonts w:ascii="Tahoma" w:hAnsi="Tahoma" w:cs="Tahoma"/>
          <w:sz w:val="20"/>
          <w:szCs w:val="20"/>
        </w:rPr>
        <w:t xml:space="preserve"> рекомендуется указывать значения показателей, определенных регулируемой организацией по состоянию на последнее число года, предшествующего году разработки инвестиционной программы.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4.6. В графах "Текущее значение" </w:t>
      </w:r>
      <w:hyperlink r:id="rId70" w:history="1">
        <w:r>
          <w:rPr>
            <w:rFonts w:ascii="Tahoma" w:hAnsi="Tahoma" w:cs="Tahoma"/>
            <w:color w:val="0000FF"/>
            <w:sz w:val="20"/>
            <w:szCs w:val="20"/>
          </w:rPr>
          <w:t>(столбец 5)</w:t>
        </w:r>
      </w:hyperlink>
      <w:r>
        <w:rPr>
          <w:rFonts w:ascii="Tahoma" w:hAnsi="Tahoma" w:cs="Tahoma"/>
          <w:sz w:val="20"/>
          <w:szCs w:val="20"/>
        </w:rPr>
        <w:t xml:space="preserve"> рекомендуется указывать значения показателей объектов системы централизованного теплоснабжения до начала реализации инвестиционной программы, соответствующие фактическим значениям, определенным в соответствии с </w:t>
      </w:r>
      <w:hyperlink r:id="rId71" w:history="1">
        <w:r>
          <w:rPr>
            <w:rFonts w:ascii="Tahoma" w:hAnsi="Tahoma" w:cs="Tahoma"/>
            <w:color w:val="0000FF"/>
            <w:sz w:val="20"/>
            <w:szCs w:val="20"/>
          </w:rPr>
          <w:t>Правилами</w:t>
        </w:r>
      </w:hyperlink>
      <w:r>
        <w:rPr>
          <w:rFonts w:ascii="Tahoma" w:hAnsi="Tahoma" w:cs="Tahoma"/>
          <w:sz w:val="20"/>
          <w:szCs w:val="20"/>
        </w:rPr>
        <w:t xml:space="preserve"> определения плановых значений показателей надежности и энергетической эффективности объектов системы централизованного теплоснабжения, утвержденными постановлением Правительства Российской Федерации от 16 мая 2014 г. N 452 (далее - Правила N 452).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4.7. В графе "Плановые значения" (</w:t>
      </w:r>
      <w:hyperlink r:id="rId72" w:history="1">
        <w:r>
          <w:rPr>
            <w:rFonts w:ascii="Tahoma" w:hAnsi="Tahoma" w:cs="Tahoma"/>
            <w:color w:val="0000FF"/>
            <w:sz w:val="20"/>
            <w:szCs w:val="20"/>
          </w:rPr>
          <w:t>столбцы 6</w:t>
        </w:r>
      </w:hyperlink>
      <w:r>
        <w:rPr>
          <w:rFonts w:ascii="Tahoma" w:hAnsi="Tahoma" w:cs="Tahoma"/>
          <w:sz w:val="20"/>
          <w:szCs w:val="20"/>
        </w:rPr>
        <w:t xml:space="preserve"> - </w:t>
      </w:r>
      <w:hyperlink r:id="rId73" w:history="1">
        <w:r>
          <w:rPr>
            <w:rFonts w:ascii="Tahoma" w:hAnsi="Tahoma" w:cs="Tahoma"/>
            <w:color w:val="0000FF"/>
            <w:sz w:val="20"/>
            <w:szCs w:val="20"/>
          </w:rPr>
          <w:t>8</w:t>
        </w:r>
      </w:hyperlink>
      <w:r>
        <w:rPr>
          <w:rFonts w:ascii="Tahoma" w:hAnsi="Tahoma" w:cs="Tahoma"/>
          <w:sz w:val="20"/>
          <w:szCs w:val="20"/>
        </w:rPr>
        <w:t>) рекомендуется указывать плановые значения показателей, достижение которых предусмотрено в результате реализации соответствующих мероприятий инвестиционной программы по состоянию на момент окончания каждого года реализации инвестиционной программы. Количество таких столбцов зависит от периода реализации инвестиционной программы.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5. Рекомендации по заполнению </w:t>
      </w:r>
      <w:hyperlink r:id="rId74" w:history="1">
        <w:r>
          <w:rPr>
            <w:rFonts w:ascii="Tahoma" w:hAnsi="Tahoma" w:cs="Tahoma"/>
            <w:b/>
            <w:bCs/>
            <w:color w:val="0000FF"/>
            <w:sz w:val="20"/>
            <w:szCs w:val="20"/>
          </w:rPr>
          <w:t>показателей</w:t>
        </w:r>
      </w:hyperlink>
      <w:r>
        <w:rPr>
          <w:rFonts w:ascii="Tahoma" w:hAnsi="Tahoma" w:cs="Tahoma"/>
          <w:b/>
          <w:bCs/>
          <w:sz w:val="20"/>
          <w:szCs w:val="20"/>
        </w:rPr>
        <w:t xml:space="preserve"> надежности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и энергетической эффективности объектов централизованного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теплоснабжения (</w:t>
      </w:r>
      <w:r w:rsidR="00727438">
        <w:rPr>
          <w:rFonts w:ascii="Tahoma" w:hAnsi="Tahoma" w:cs="Tahoma"/>
          <w:b/>
          <w:bCs/>
          <w:sz w:val="20"/>
          <w:szCs w:val="20"/>
        </w:rPr>
        <w:t>№</w:t>
      </w:r>
      <w:r>
        <w:rPr>
          <w:rFonts w:ascii="Tahoma" w:hAnsi="Tahoma" w:cs="Tahoma"/>
          <w:b/>
          <w:bCs/>
          <w:sz w:val="20"/>
          <w:szCs w:val="20"/>
        </w:rPr>
        <w:t xml:space="preserve"> 4-ИП ТС)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5.1. В графе "Наименование объекта" </w:t>
      </w:r>
      <w:hyperlink r:id="rId75" w:history="1">
        <w:r>
          <w:rPr>
            <w:rFonts w:ascii="Tahoma" w:hAnsi="Tahoma" w:cs="Tahoma"/>
            <w:color w:val="0000FF"/>
            <w:sz w:val="20"/>
            <w:szCs w:val="20"/>
          </w:rPr>
          <w:t>(столбец 2)</w:t>
        </w:r>
      </w:hyperlink>
      <w:r>
        <w:rPr>
          <w:rFonts w:ascii="Tahoma" w:hAnsi="Tahoma" w:cs="Tahoma"/>
          <w:sz w:val="20"/>
          <w:szCs w:val="20"/>
        </w:rPr>
        <w:t xml:space="preserve"> рекомендуется указывать наименование объектов централизованного теплоснабжения, для которых на срок действия инвестиционной программы устанавливаются плановые показатели надежности и энергетической эффективности объектов теплоснабжения в соответствии с </w:t>
      </w:r>
      <w:hyperlink r:id="rId76" w:history="1">
        <w:r>
          <w:rPr>
            <w:rFonts w:ascii="Tahoma" w:hAnsi="Tahoma" w:cs="Tahoma"/>
            <w:color w:val="0000FF"/>
            <w:sz w:val="20"/>
            <w:szCs w:val="20"/>
          </w:rPr>
          <w:t>Правилами</w:t>
        </w:r>
      </w:hyperlink>
      <w:r>
        <w:rPr>
          <w:rFonts w:ascii="Tahoma" w:hAnsi="Tahoma" w:cs="Tahoma"/>
          <w:sz w:val="20"/>
          <w:szCs w:val="20"/>
        </w:rPr>
        <w:t xml:space="preserve"> N 452.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5.2. В </w:t>
      </w:r>
      <w:hyperlink r:id="rId77" w:history="1">
        <w:r>
          <w:rPr>
            <w:rFonts w:ascii="Tahoma" w:hAnsi="Tahoma" w:cs="Tahoma"/>
            <w:color w:val="0000FF"/>
            <w:sz w:val="20"/>
            <w:szCs w:val="20"/>
          </w:rPr>
          <w:t>графах</w:t>
        </w:r>
      </w:hyperlink>
      <w:r>
        <w:rPr>
          <w:rFonts w:ascii="Tahoma" w:hAnsi="Tahoma" w:cs="Tahoma"/>
          <w:sz w:val="20"/>
          <w:szCs w:val="20"/>
        </w:rPr>
        <w:t xml:space="preserve"> "Текущее значение" графы "Показатели надежности" и </w:t>
      </w:r>
      <w:hyperlink r:id="rId78" w:history="1">
        <w:r>
          <w:rPr>
            <w:rFonts w:ascii="Tahoma" w:hAnsi="Tahoma" w:cs="Tahoma"/>
            <w:color w:val="0000FF"/>
            <w:sz w:val="20"/>
            <w:szCs w:val="20"/>
          </w:rPr>
          <w:t>графы</w:t>
        </w:r>
      </w:hyperlink>
      <w:r>
        <w:rPr>
          <w:rFonts w:ascii="Tahoma" w:hAnsi="Tahoma" w:cs="Tahoma"/>
          <w:sz w:val="20"/>
          <w:szCs w:val="20"/>
        </w:rPr>
        <w:t xml:space="preserve"> "Показатели энергетической эффективности" рекомендуется указывать значения показателей надежности и энергетической эффективности объектов системы централизованного теплоснабжения до начала </w:t>
      </w:r>
      <w:r>
        <w:rPr>
          <w:rFonts w:ascii="Tahoma" w:hAnsi="Tahoma" w:cs="Tahoma"/>
          <w:sz w:val="20"/>
          <w:szCs w:val="20"/>
        </w:rPr>
        <w:lastRenderedPageBreak/>
        <w:t xml:space="preserve">реализации инвестиционной программы, соответствующие фактическим значениям, определенным в соответствии с </w:t>
      </w:r>
      <w:hyperlink r:id="rId79" w:history="1">
        <w:r>
          <w:rPr>
            <w:rFonts w:ascii="Tahoma" w:hAnsi="Tahoma" w:cs="Tahoma"/>
            <w:color w:val="0000FF"/>
            <w:sz w:val="20"/>
            <w:szCs w:val="20"/>
          </w:rPr>
          <w:t>Правилами</w:t>
        </w:r>
      </w:hyperlink>
      <w:r>
        <w:rPr>
          <w:rFonts w:ascii="Tahoma" w:hAnsi="Tahoma" w:cs="Tahoma"/>
          <w:sz w:val="20"/>
          <w:szCs w:val="20"/>
        </w:rPr>
        <w:t xml:space="preserve"> N 452.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 если фактические значения показателей надежности и энергетической эффективности объектов теплоснабжения не определены в соответствии с </w:t>
      </w:r>
      <w:hyperlink r:id="rId80" w:history="1">
        <w:r>
          <w:rPr>
            <w:rFonts w:ascii="Tahoma" w:hAnsi="Tahoma" w:cs="Tahoma"/>
            <w:color w:val="0000FF"/>
            <w:sz w:val="20"/>
            <w:szCs w:val="20"/>
          </w:rPr>
          <w:t>Правилами</w:t>
        </w:r>
      </w:hyperlink>
      <w:r>
        <w:rPr>
          <w:rFonts w:ascii="Tahoma" w:hAnsi="Tahoma" w:cs="Tahoma"/>
          <w:sz w:val="20"/>
          <w:szCs w:val="20"/>
        </w:rPr>
        <w:t xml:space="preserve"> N 452, соответствующие графы </w:t>
      </w:r>
      <w:hyperlink r:id="rId81" w:history="1">
        <w:r>
          <w:rPr>
            <w:rFonts w:ascii="Tahoma" w:hAnsi="Tahoma" w:cs="Tahoma"/>
            <w:color w:val="0000FF"/>
            <w:sz w:val="20"/>
            <w:szCs w:val="20"/>
          </w:rPr>
          <w:t>формы</w:t>
        </w:r>
      </w:hyperlink>
      <w:r>
        <w:rPr>
          <w:rFonts w:ascii="Tahoma" w:hAnsi="Tahoma" w:cs="Tahoma"/>
          <w:sz w:val="20"/>
          <w:szCs w:val="20"/>
        </w:rPr>
        <w:t xml:space="preserve"> N 4-ИП ТС рекомендуется не заполнять.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5.3. В </w:t>
      </w:r>
      <w:hyperlink r:id="rId82" w:history="1">
        <w:r>
          <w:rPr>
            <w:rFonts w:ascii="Tahoma" w:hAnsi="Tahoma" w:cs="Tahoma"/>
            <w:color w:val="0000FF"/>
            <w:sz w:val="20"/>
            <w:szCs w:val="20"/>
          </w:rPr>
          <w:t>графах</w:t>
        </w:r>
      </w:hyperlink>
      <w:r>
        <w:rPr>
          <w:rFonts w:ascii="Tahoma" w:hAnsi="Tahoma" w:cs="Tahoma"/>
          <w:sz w:val="20"/>
          <w:szCs w:val="20"/>
        </w:rPr>
        <w:t xml:space="preserve"> "Плановое значение" графы "Показатели надежности" и </w:t>
      </w:r>
      <w:hyperlink r:id="rId83" w:history="1">
        <w:r>
          <w:rPr>
            <w:rFonts w:ascii="Tahoma" w:hAnsi="Tahoma" w:cs="Tahoma"/>
            <w:color w:val="0000FF"/>
            <w:sz w:val="20"/>
            <w:szCs w:val="20"/>
          </w:rPr>
          <w:t>графы</w:t>
        </w:r>
      </w:hyperlink>
      <w:r>
        <w:rPr>
          <w:rFonts w:ascii="Tahoma" w:hAnsi="Tahoma" w:cs="Tahoma"/>
          <w:sz w:val="20"/>
          <w:szCs w:val="20"/>
        </w:rPr>
        <w:t xml:space="preserve"> "Показатели энергетической эффективности" рекомендуется указывать плановые значения показателей надежности и энергетической эффективности объектов системы централизованного теплоснабжения, определяемые в соответствии с </w:t>
      </w:r>
      <w:hyperlink r:id="rId84" w:history="1">
        <w:r>
          <w:rPr>
            <w:rFonts w:ascii="Tahoma" w:hAnsi="Tahoma" w:cs="Tahoma"/>
            <w:color w:val="0000FF"/>
            <w:sz w:val="20"/>
            <w:szCs w:val="20"/>
          </w:rPr>
          <w:t>Правилами</w:t>
        </w:r>
      </w:hyperlink>
      <w:r>
        <w:rPr>
          <w:rFonts w:ascii="Tahoma" w:hAnsi="Tahoma" w:cs="Tahoma"/>
          <w:sz w:val="20"/>
          <w:szCs w:val="20"/>
        </w:rPr>
        <w:t xml:space="preserve"> N 452.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Плановые значения таких показателей в </w:t>
      </w:r>
      <w:hyperlink r:id="rId85" w:history="1">
        <w:r>
          <w:rPr>
            <w:rFonts w:ascii="Tahoma" w:hAnsi="Tahoma" w:cs="Tahoma"/>
            <w:color w:val="0000FF"/>
            <w:sz w:val="20"/>
            <w:szCs w:val="20"/>
          </w:rPr>
          <w:t>графах "N"</w:t>
        </w:r>
      </w:hyperlink>
      <w:r>
        <w:rPr>
          <w:rFonts w:ascii="Tahoma" w:hAnsi="Tahoma" w:cs="Tahoma"/>
          <w:sz w:val="20"/>
          <w:szCs w:val="20"/>
        </w:rPr>
        <w:t xml:space="preserve">, </w:t>
      </w:r>
      <w:hyperlink r:id="rId86" w:history="1">
        <w:r>
          <w:rPr>
            <w:rFonts w:ascii="Tahoma" w:hAnsi="Tahoma" w:cs="Tahoma"/>
            <w:color w:val="0000FF"/>
            <w:sz w:val="20"/>
            <w:szCs w:val="20"/>
          </w:rPr>
          <w:t>"N + 1"</w:t>
        </w:r>
      </w:hyperlink>
      <w:r>
        <w:rPr>
          <w:rFonts w:ascii="Tahoma" w:hAnsi="Tahoma" w:cs="Tahoma"/>
          <w:sz w:val="20"/>
          <w:szCs w:val="20"/>
        </w:rPr>
        <w:t xml:space="preserve">, </w:t>
      </w:r>
      <w:hyperlink r:id="rId87" w:history="1">
        <w:r>
          <w:rPr>
            <w:rFonts w:ascii="Tahoma" w:hAnsi="Tahoma" w:cs="Tahoma"/>
            <w:color w:val="0000FF"/>
            <w:sz w:val="20"/>
            <w:szCs w:val="20"/>
          </w:rPr>
          <w:t>"N + 2"</w:t>
        </w:r>
      </w:hyperlink>
      <w:r>
        <w:rPr>
          <w:rFonts w:ascii="Tahoma" w:hAnsi="Tahoma" w:cs="Tahoma"/>
          <w:sz w:val="20"/>
          <w:szCs w:val="20"/>
        </w:rPr>
        <w:t xml:space="preserve"> рекомендуется указывать по годам реализации инвестиционной программы. Количество таких граф зависит от периода реализации инвестиционной программы.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случае если создание системы централизованного теплоснабжения (отдельных объектов такой системы) либо реконструкция такой системы (таких объектов) предусмотрены концессионным соглашением, в инвестиционной программе рекомендуется определять плановые значения показателей надежности и энергетической эффективности объектов системы централизованного теплоснабжения, обеспечивающие достижение установленных концессионным соглашением плановых значений показателей надежности и энергетической эффективности в установленные им сроки.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6. Рекомендации по заполнению Финансового плана (</w:t>
      </w:r>
      <w:r w:rsidR="00727438">
        <w:rPr>
          <w:rFonts w:ascii="Tahoma" w:hAnsi="Tahoma" w:cs="Tahoma"/>
          <w:b/>
          <w:bCs/>
          <w:sz w:val="20"/>
          <w:szCs w:val="20"/>
        </w:rPr>
        <w:t>№</w:t>
      </w:r>
      <w:r>
        <w:rPr>
          <w:rFonts w:ascii="Tahoma" w:hAnsi="Tahoma" w:cs="Tahoma"/>
          <w:b/>
          <w:bCs/>
          <w:sz w:val="20"/>
          <w:szCs w:val="20"/>
        </w:rPr>
        <w:t xml:space="preserve"> 5-ИП ТС)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6.1. Финансовый </w:t>
      </w:r>
      <w:hyperlink r:id="rId88" w:history="1">
        <w:r>
          <w:rPr>
            <w:rFonts w:ascii="Tahoma" w:hAnsi="Tahoma" w:cs="Tahoma"/>
            <w:color w:val="0000FF"/>
            <w:sz w:val="20"/>
            <w:szCs w:val="20"/>
          </w:rPr>
          <w:t>план</w:t>
        </w:r>
      </w:hyperlink>
      <w:r>
        <w:rPr>
          <w:rFonts w:ascii="Tahoma" w:hAnsi="Tahoma" w:cs="Tahoma"/>
          <w:sz w:val="20"/>
          <w:szCs w:val="20"/>
        </w:rPr>
        <w:t xml:space="preserve"> регулируемой организации рекомендуется составлять на период реализации инвестиционной программы по источникам финансирования расходов на реализацию инвестиционной программы с разделением по видам деятельности и по годам в ценах соответствующего года.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6.2. В финансовом </w:t>
      </w:r>
      <w:hyperlink r:id="rId89" w:history="1">
        <w:r>
          <w:rPr>
            <w:rFonts w:ascii="Tahoma" w:hAnsi="Tahoma" w:cs="Tahoma"/>
            <w:color w:val="0000FF"/>
            <w:sz w:val="20"/>
            <w:szCs w:val="20"/>
          </w:rPr>
          <w:t>плане</w:t>
        </w:r>
      </w:hyperlink>
      <w:r>
        <w:rPr>
          <w:rFonts w:ascii="Tahoma" w:hAnsi="Tahoma" w:cs="Tahoma"/>
          <w:sz w:val="20"/>
          <w:szCs w:val="20"/>
        </w:rPr>
        <w:t xml:space="preserve"> инвестиционной программы рекомендуется учитывать и связывать все возможные источники финансирования ее реализации.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6.3. В инвестиционной программе регулируемой организации, осуществляющей свою деятельность по концессионному соглашению, объектом которого являются системы централизованного теплоснабжения, дополнительно рекомендуется указывать сведения об объеме расходов, финансируемых за счет средств </w:t>
      </w:r>
      <w:proofErr w:type="spellStart"/>
      <w:r>
        <w:rPr>
          <w:rFonts w:ascii="Tahoma" w:hAnsi="Tahoma" w:cs="Tahoma"/>
          <w:sz w:val="20"/>
          <w:szCs w:val="20"/>
        </w:rPr>
        <w:t>концедента</w:t>
      </w:r>
      <w:proofErr w:type="spellEnd"/>
      <w:r>
        <w:rPr>
          <w:rFonts w:ascii="Tahoma" w:hAnsi="Tahoma" w:cs="Tahoma"/>
          <w:sz w:val="20"/>
          <w:szCs w:val="20"/>
        </w:rPr>
        <w:t xml:space="preserve">, на создание и (или) реконструкцию объекта концессионного соглашения, расходов на использование (эксплуатацию) указанного объекта, по предоставлению концессионеру государственных или муниципальных гарантий, размер принимаемых </w:t>
      </w:r>
      <w:proofErr w:type="spellStart"/>
      <w:r>
        <w:rPr>
          <w:rFonts w:ascii="Tahoma" w:hAnsi="Tahoma" w:cs="Tahoma"/>
          <w:sz w:val="20"/>
          <w:szCs w:val="20"/>
        </w:rPr>
        <w:t>концедентом</w:t>
      </w:r>
      <w:proofErr w:type="spellEnd"/>
      <w:r>
        <w:rPr>
          <w:rFonts w:ascii="Tahoma" w:hAnsi="Tahoma" w:cs="Tahoma"/>
          <w:sz w:val="20"/>
          <w:szCs w:val="20"/>
        </w:rPr>
        <w:t xml:space="preserve"> на себя расходов, размер платы </w:t>
      </w:r>
      <w:proofErr w:type="spellStart"/>
      <w:r>
        <w:rPr>
          <w:rFonts w:ascii="Tahoma" w:hAnsi="Tahoma" w:cs="Tahoma"/>
          <w:sz w:val="20"/>
          <w:szCs w:val="20"/>
        </w:rPr>
        <w:t>концедента</w:t>
      </w:r>
      <w:proofErr w:type="spellEnd"/>
      <w:r>
        <w:rPr>
          <w:rFonts w:ascii="Tahoma" w:hAnsi="Tahoma" w:cs="Tahoma"/>
          <w:sz w:val="20"/>
          <w:szCs w:val="20"/>
        </w:rPr>
        <w:t xml:space="preserve"> по концессионному соглашению на каждый год срока действия концессионного соглашения.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6.4. Расходы на реализацию инвестиционной программы рекомендуется определять с использованием прогнозных индексов цен в соответствии с прогнозом социально-экономического развития Российской Федерации на очередной финансовый год и плановый период.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</w:t>
      </w:r>
      <w:hyperlink r:id="rId90" w:history="1">
        <w:r>
          <w:rPr>
            <w:rFonts w:ascii="Tahoma" w:hAnsi="Tahoma" w:cs="Tahoma"/>
            <w:color w:val="0000FF"/>
            <w:sz w:val="20"/>
            <w:szCs w:val="20"/>
          </w:rPr>
          <w:t>графах "N"</w:t>
        </w:r>
      </w:hyperlink>
      <w:r>
        <w:rPr>
          <w:rFonts w:ascii="Tahoma" w:hAnsi="Tahoma" w:cs="Tahoma"/>
          <w:sz w:val="20"/>
          <w:szCs w:val="20"/>
        </w:rPr>
        <w:t xml:space="preserve">, </w:t>
      </w:r>
      <w:hyperlink r:id="rId91" w:history="1">
        <w:r>
          <w:rPr>
            <w:rFonts w:ascii="Tahoma" w:hAnsi="Tahoma" w:cs="Tahoma"/>
            <w:color w:val="0000FF"/>
            <w:sz w:val="20"/>
            <w:szCs w:val="20"/>
          </w:rPr>
          <w:t>"N + 1"</w:t>
        </w:r>
      </w:hyperlink>
      <w:r>
        <w:rPr>
          <w:rFonts w:ascii="Tahoma" w:hAnsi="Tahoma" w:cs="Tahoma"/>
          <w:sz w:val="20"/>
          <w:szCs w:val="20"/>
        </w:rPr>
        <w:t xml:space="preserve">, </w:t>
      </w:r>
      <w:hyperlink r:id="rId92" w:history="1">
        <w:r>
          <w:rPr>
            <w:rFonts w:ascii="Tahoma" w:hAnsi="Tahoma" w:cs="Tahoma"/>
            <w:color w:val="0000FF"/>
            <w:sz w:val="20"/>
            <w:szCs w:val="20"/>
          </w:rPr>
          <w:t>"N + 2"</w:t>
        </w:r>
      </w:hyperlink>
      <w:r>
        <w:rPr>
          <w:rFonts w:ascii="Tahoma" w:hAnsi="Tahoma" w:cs="Tahoma"/>
          <w:sz w:val="20"/>
          <w:szCs w:val="20"/>
        </w:rPr>
        <w:t xml:space="preserve"> рекомендуется указывать плановые расходы на каждый год реализации инвестиционной программы. Количество таких граф зависит от периода реализации инвестиционной программы.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6.5. В </w:t>
      </w:r>
      <w:hyperlink r:id="rId93" w:history="1">
        <w:r>
          <w:rPr>
            <w:rFonts w:ascii="Tahoma" w:hAnsi="Tahoma" w:cs="Tahoma"/>
            <w:color w:val="0000FF"/>
            <w:sz w:val="20"/>
            <w:szCs w:val="20"/>
          </w:rPr>
          <w:t>графе</w:t>
        </w:r>
      </w:hyperlink>
      <w:r>
        <w:rPr>
          <w:rFonts w:ascii="Tahoma" w:hAnsi="Tahoma" w:cs="Tahoma"/>
          <w:sz w:val="20"/>
          <w:szCs w:val="20"/>
        </w:rPr>
        <w:t xml:space="preserve"> "по мероприятиям, согласно форме N 2-ИП ТС" рекомендуется указывать номер мероприятия инвестиционной программы, согласно </w:t>
      </w:r>
      <w:hyperlink r:id="rId94" w:history="1">
        <w:r>
          <w:rPr>
            <w:rFonts w:ascii="Tahoma" w:hAnsi="Tahoma" w:cs="Tahoma"/>
            <w:color w:val="0000FF"/>
            <w:sz w:val="20"/>
            <w:szCs w:val="20"/>
          </w:rPr>
          <w:t>форме</w:t>
        </w:r>
      </w:hyperlink>
      <w:r>
        <w:rPr>
          <w:rFonts w:ascii="Tahoma" w:hAnsi="Tahoma" w:cs="Tahoma"/>
          <w:sz w:val="20"/>
          <w:szCs w:val="20"/>
        </w:rPr>
        <w:t xml:space="preserve"> инвестиционной программы N 2-ИП ТС или несколько номеров мероприятий инвестиционной программы через ";".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7. Рекомендации по заполнению отчета об исполнении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инвестиционной программы (</w:t>
      </w:r>
      <w:r w:rsidR="00727438">
        <w:rPr>
          <w:rFonts w:ascii="Tahoma" w:hAnsi="Tahoma" w:cs="Tahoma"/>
          <w:b/>
          <w:bCs/>
          <w:sz w:val="20"/>
          <w:szCs w:val="20"/>
        </w:rPr>
        <w:t>№</w:t>
      </w:r>
      <w:r>
        <w:rPr>
          <w:rFonts w:ascii="Tahoma" w:hAnsi="Tahoma" w:cs="Tahoma"/>
          <w:b/>
          <w:bCs/>
          <w:sz w:val="20"/>
          <w:szCs w:val="20"/>
        </w:rPr>
        <w:t xml:space="preserve"> 6.1-ИП ТС)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7.1. В случае наличия у регулируемой организации инвестиционной программы в сфере теплоснабжения, утвержденной в соответствии с </w:t>
      </w:r>
      <w:hyperlink r:id="rId95" w:history="1">
        <w:r>
          <w:rPr>
            <w:rFonts w:ascii="Tahoma" w:hAnsi="Tahoma" w:cs="Tahoma"/>
            <w:color w:val="0000FF"/>
            <w:sz w:val="20"/>
            <w:szCs w:val="20"/>
          </w:rPr>
          <w:t>Правилами</w:t>
        </w:r>
      </w:hyperlink>
      <w:r>
        <w:rPr>
          <w:rFonts w:ascii="Tahoma" w:hAnsi="Tahoma" w:cs="Tahoma"/>
          <w:sz w:val="20"/>
          <w:szCs w:val="20"/>
        </w:rPr>
        <w:t xml:space="preserve"> N 410, регулируемой организации рекомендуется включить в инвестиционную программу отчет об исполнении инвестиционной </w:t>
      </w:r>
      <w:r>
        <w:rPr>
          <w:rFonts w:ascii="Tahoma" w:hAnsi="Tahoma" w:cs="Tahoma"/>
          <w:sz w:val="20"/>
          <w:szCs w:val="20"/>
        </w:rPr>
        <w:lastRenderedPageBreak/>
        <w:t xml:space="preserve">программы за год, предшествующий году разработки инвестиционной программы, по </w:t>
      </w:r>
      <w:hyperlink r:id="rId96" w:history="1">
        <w:r>
          <w:rPr>
            <w:rFonts w:ascii="Tahoma" w:hAnsi="Tahoma" w:cs="Tahoma"/>
            <w:color w:val="0000FF"/>
            <w:sz w:val="20"/>
            <w:szCs w:val="20"/>
          </w:rPr>
          <w:t>форме</w:t>
        </w:r>
      </w:hyperlink>
      <w:r>
        <w:rPr>
          <w:rFonts w:ascii="Tahoma" w:hAnsi="Tahoma" w:cs="Tahoma"/>
          <w:sz w:val="20"/>
          <w:szCs w:val="20"/>
        </w:rPr>
        <w:t xml:space="preserve"> инвестиционной программы N 6.1-ИП ТС.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7.2. В Графе "Наименование мероприятий" </w:t>
      </w:r>
      <w:hyperlink r:id="rId97" w:history="1">
        <w:r>
          <w:rPr>
            <w:rFonts w:ascii="Tahoma" w:hAnsi="Tahoma" w:cs="Tahoma"/>
            <w:color w:val="0000FF"/>
            <w:sz w:val="20"/>
            <w:szCs w:val="20"/>
          </w:rPr>
          <w:t>(столбец 2)</w:t>
        </w:r>
      </w:hyperlink>
      <w:r>
        <w:rPr>
          <w:rFonts w:ascii="Tahoma" w:hAnsi="Tahoma" w:cs="Tahoma"/>
          <w:sz w:val="20"/>
          <w:szCs w:val="20"/>
        </w:rPr>
        <w:t xml:space="preserve"> рекомендуется указывать мероприятия в соответствии с группировкой мероприятий, предусмотренной </w:t>
      </w:r>
      <w:hyperlink r:id="rId98" w:history="1">
        <w:r>
          <w:rPr>
            <w:rFonts w:ascii="Tahoma" w:hAnsi="Tahoma" w:cs="Tahoma"/>
            <w:color w:val="0000FF"/>
            <w:sz w:val="20"/>
            <w:szCs w:val="20"/>
          </w:rPr>
          <w:t>пунктом 9</w:t>
        </w:r>
      </w:hyperlink>
      <w:r>
        <w:rPr>
          <w:rFonts w:ascii="Tahoma" w:hAnsi="Tahoma" w:cs="Tahoma"/>
          <w:sz w:val="20"/>
          <w:szCs w:val="20"/>
        </w:rPr>
        <w:t xml:space="preserve"> Правил.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7.3. В </w:t>
      </w:r>
      <w:hyperlink r:id="rId99" w:history="1">
        <w:r>
          <w:rPr>
            <w:rFonts w:ascii="Tahoma" w:hAnsi="Tahoma" w:cs="Tahoma"/>
            <w:color w:val="0000FF"/>
            <w:sz w:val="20"/>
            <w:szCs w:val="20"/>
          </w:rPr>
          <w:t>графе</w:t>
        </w:r>
      </w:hyperlink>
      <w:r>
        <w:rPr>
          <w:rFonts w:ascii="Tahoma" w:hAnsi="Tahoma" w:cs="Tahoma"/>
          <w:sz w:val="20"/>
          <w:szCs w:val="20"/>
        </w:rPr>
        <w:t xml:space="preserve"> "Год начала реализации мероприятия" рекомендуется указывать: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графе "План" </w:t>
      </w:r>
      <w:hyperlink r:id="rId100" w:history="1">
        <w:r>
          <w:rPr>
            <w:rFonts w:ascii="Tahoma" w:hAnsi="Tahoma" w:cs="Tahoma"/>
            <w:color w:val="0000FF"/>
            <w:sz w:val="20"/>
            <w:szCs w:val="20"/>
          </w:rPr>
          <w:t>(столбец 3)</w:t>
        </w:r>
      </w:hyperlink>
      <w:r>
        <w:rPr>
          <w:rFonts w:ascii="Tahoma" w:hAnsi="Tahoma" w:cs="Tahoma"/>
          <w:sz w:val="20"/>
          <w:szCs w:val="20"/>
        </w:rPr>
        <w:t xml:space="preserve"> - рекомендуется указывать год начала реализации мероприятия инвестиционной программы, указанный в инвестиционной программе, утвержденной на период, включающий год, предшествующий году разработки инвестиционной программы;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графе "Факт" </w:t>
      </w:r>
      <w:hyperlink r:id="rId101" w:history="1">
        <w:r>
          <w:rPr>
            <w:rFonts w:ascii="Tahoma" w:hAnsi="Tahoma" w:cs="Tahoma"/>
            <w:color w:val="0000FF"/>
            <w:sz w:val="20"/>
            <w:szCs w:val="20"/>
          </w:rPr>
          <w:t>(столбец 4)</w:t>
        </w:r>
      </w:hyperlink>
      <w:r>
        <w:rPr>
          <w:rFonts w:ascii="Tahoma" w:hAnsi="Tahoma" w:cs="Tahoma"/>
          <w:sz w:val="20"/>
          <w:szCs w:val="20"/>
        </w:rPr>
        <w:t xml:space="preserve"> - рекомендуется указывать фактический год начала реализации мероприятия инвестиционной программы, утвержденной на период, включающий год, предшествующий году разработки инвестиционной программы.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7.4. В </w:t>
      </w:r>
      <w:hyperlink r:id="rId102" w:history="1">
        <w:r>
          <w:rPr>
            <w:rFonts w:ascii="Tahoma" w:hAnsi="Tahoma" w:cs="Tahoma"/>
            <w:color w:val="0000FF"/>
            <w:sz w:val="20"/>
            <w:szCs w:val="20"/>
          </w:rPr>
          <w:t>графе</w:t>
        </w:r>
      </w:hyperlink>
      <w:r>
        <w:rPr>
          <w:rFonts w:ascii="Tahoma" w:hAnsi="Tahoma" w:cs="Tahoma"/>
          <w:sz w:val="20"/>
          <w:szCs w:val="20"/>
        </w:rPr>
        <w:t xml:space="preserve"> "Год окончания реализации мероприятия" рекомендуется указывать: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графе "План" </w:t>
      </w:r>
      <w:hyperlink r:id="rId103" w:history="1">
        <w:r>
          <w:rPr>
            <w:rFonts w:ascii="Tahoma" w:hAnsi="Tahoma" w:cs="Tahoma"/>
            <w:color w:val="0000FF"/>
            <w:sz w:val="20"/>
            <w:szCs w:val="20"/>
          </w:rPr>
          <w:t>(столбец 5)</w:t>
        </w:r>
      </w:hyperlink>
      <w:r>
        <w:rPr>
          <w:rFonts w:ascii="Tahoma" w:hAnsi="Tahoma" w:cs="Tahoma"/>
          <w:sz w:val="20"/>
          <w:szCs w:val="20"/>
        </w:rPr>
        <w:t xml:space="preserve"> - рекомендуется указывать год окончания реализации мероприятия инвестиционной программы, указанный в инвестиционной программе, утвержденной на период, включающий год, предшествующий году разработки инвестиционной программы;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графе "Факт" </w:t>
      </w:r>
      <w:hyperlink r:id="rId104" w:history="1">
        <w:r>
          <w:rPr>
            <w:rFonts w:ascii="Tahoma" w:hAnsi="Tahoma" w:cs="Tahoma"/>
            <w:color w:val="0000FF"/>
            <w:sz w:val="20"/>
            <w:szCs w:val="20"/>
          </w:rPr>
          <w:t>(столбец 6)</w:t>
        </w:r>
      </w:hyperlink>
      <w:r>
        <w:rPr>
          <w:rFonts w:ascii="Tahoma" w:hAnsi="Tahoma" w:cs="Tahoma"/>
          <w:sz w:val="20"/>
          <w:szCs w:val="20"/>
        </w:rPr>
        <w:t xml:space="preserve"> - рекомендуется указывать фактический год окончания реализации мероприятия инвестиционной программы.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7.5. В графе "Основные технические характеристики после реализации мероприятия" (</w:t>
      </w:r>
      <w:hyperlink r:id="rId105" w:history="1">
        <w:r>
          <w:rPr>
            <w:rFonts w:ascii="Tahoma" w:hAnsi="Tahoma" w:cs="Tahoma"/>
            <w:color w:val="0000FF"/>
            <w:sz w:val="20"/>
            <w:szCs w:val="20"/>
          </w:rPr>
          <w:t>столбцы 7.1</w:t>
        </w:r>
      </w:hyperlink>
      <w:r>
        <w:rPr>
          <w:rFonts w:ascii="Tahoma" w:hAnsi="Tahoma" w:cs="Tahoma"/>
          <w:sz w:val="20"/>
          <w:szCs w:val="20"/>
        </w:rPr>
        <w:t xml:space="preserve"> - </w:t>
      </w:r>
      <w:hyperlink r:id="rId106" w:history="1">
        <w:r>
          <w:rPr>
            <w:rFonts w:ascii="Tahoma" w:hAnsi="Tahoma" w:cs="Tahoma"/>
            <w:color w:val="0000FF"/>
            <w:sz w:val="20"/>
            <w:szCs w:val="20"/>
          </w:rPr>
          <w:t>7.6</w:t>
        </w:r>
      </w:hyperlink>
      <w:r>
        <w:rPr>
          <w:rFonts w:ascii="Tahoma" w:hAnsi="Tahoma" w:cs="Tahoma"/>
          <w:sz w:val="20"/>
          <w:szCs w:val="20"/>
        </w:rPr>
        <w:t>) рекомендуется указывать основные технические характеристики построенных, реконструируемых и модернизируемых объектов системы централизованного теплоснабжения после реализации соответствующего мероприятия инвестиционной программы.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7.6. В </w:t>
      </w:r>
      <w:hyperlink r:id="rId107" w:history="1">
        <w:r>
          <w:rPr>
            <w:rFonts w:ascii="Tahoma" w:hAnsi="Tahoma" w:cs="Tahoma"/>
            <w:color w:val="0000FF"/>
            <w:sz w:val="20"/>
            <w:szCs w:val="20"/>
          </w:rPr>
          <w:t>графе</w:t>
        </w:r>
      </w:hyperlink>
      <w:r>
        <w:rPr>
          <w:rFonts w:ascii="Tahoma" w:hAnsi="Tahoma" w:cs="Tahoma"/>
          <w:sz w:val="20"/>
          <w:szCs w:val="20"/>
        </w:rPr>
        <w:t xml:space="preserve"> "Стоимость мероприятий, тыс. руб. (без НДС)" рекомендуется указывать: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графе "План" </w:t>
      </w:r>
      <w:hyperlink r:id="rId108" w:history="1">
        <w:r>
          <w:rPr>
            <w:rFonts w:ascii="Tahoma" w:hAnsi="Tahoma" w:cs="Tahoma"/>
            <w:color w:val="0000FF"/>
            <w:sz w:val="20"/>
            <w:szCs w:val="20"/>
          </w:rPr>
          <w:t>(столбец 8.1)</w:t>
        </w:r>
      </w:hyperlink>
      <w:r>
        <w:rPr>
          <w:rFonts w:ascii="Tahoma" w:hAnsi="Tahoma" w:cs="Tahoma"/>
          <w:sz w:val="20"/>
          <w:szCs w:val="20"/>
        </w:rPr>
        <w:t xml:space="preserve"> - рекомендуется указывать размер расходов на реализацию мероприятий в прогнозных ценах, указанный в инвестиционной программе, утвержденной на период, включающий год, предшествующий году разработки инвестиционной программы;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графе "Факт" (</w:t>
      </w:r>
      <w:hyperlink r:id="rId109" w:history="1">
        <w:r>
          <w:rPr>
            <w:rFonts w:ascii="Tahoma" w:hAnsi="Tahoma" w:cs="Tahoma"/>
            <w:color w:val="0000FF"/>
            <w:sz w:val="20"/>
            <w:szCs w:val="20"/>
          </w:rPr>
          <w:t>столбец 8.2</w:t>
        </w:r>
      </w:hyperlink>
      <w:r>
        <w:rPr>
          <w:rFonts w:ascii="Tahoma" w:hAnsi="Tahoma" w:cs="Tahoma"/>
          <w:sz w:val="20"/>
          <w:szCs w:val="20"/>
        </w:rPr>
        <w:t xml:space="preserve"> - </w:t>
      </w:r>
      <w:hyperlink r:id="rId110" w:history="1">
        <w:r>
          <w:rPr>
            <w:rFonts w:ascii="Tahoma" w:hAnsi="Tahoma" w:cs="Tahoma"/>
            <w:color w:val="0000FF"/>
            <w:sz w:val="20"/>
            <w:szCs w:val="20"/>
          </w:rPr>
          <w:t>8.12</w:t>
        </w:r>
      </w:hyperlink>
      <w:r>
        <w:rPr>
          <w:rFonts w:ascii="Tahoma" w:hAnsi="Tahoma" w:cs="Tahoma"/>
          <w:sz w:val="20"/>
          <w:szCs w:val="20"/>
        </w:rPr>
        <w:t>) - рекомендуется указывать фактический размер расходов на реализацию мероприятий инвестиционной программы, утвержденной на период, включающий год, предшествующий году разработки инвестиционной программы с распределением по источникам финансирования.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7.7. В графе "Примечания" </w:t>
      </w:r>
      <w:hyperlink r:id="rId111" w:history="1">
        <w:r>
          <w:rPr>
            <w:rFonts w:ascii="Tahoma" w:hAnsi="Tahoma" w:cs="Tahoma"/>
            <w:color w:val="0000FF"/>
            <w:sz w:val="20"/>
            <w:szCs w:val="20"/>
          </w:rPr>
          <w:t>(столбец 9)</w:t>
        </w:r>
      </w:hyperlink>
      <w:r>
        <w:rPr>
          <w:rFonts w:ascii="Tahoma" w:hAnsi="Tahoma" w:cs="Tahoma"/>
          <w:sz w:val="20"/>
          <w:szCs w:val="20"/>
        </w:rPr>
        <w:t xml:space="preserve"> рекомендуется указывать причины возможных отклонений фактических значений от плановых.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8. Рекомендации по заполнению отчета о достижении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плановых показателей надежности и энергетической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эффективности объектов системы централизованного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теплоснабжения (</w:t>
      </w:r>
      <w:r w:rsidR="00727438">
        <w:rPr>
          <w:rFonts w:ascii="Tahoma" w:hAnsi="Tahoma" w:cs="Tahoma"/>
          <w:b/>
          <w:bCs/>
          <w:sz w:val="20"/>
          <w:szCs w:val="20"/>
        </w:rPr>
        <w:t>№</w:t>
      </w:r>
      <w:bookmarkStart w:id="10" w:name="_GoBack"/>
      <w:bookmarkEnd w:id="10"/>
      <w:r>
        <w:rPr>
          <w:rFonts w:ascii="Tahoma" w:hAnsi="Tahoma" w:cs="Tahoma"/>
          <w:b/>
          <w:bCs/>
          <w:sz w:val="20"/>
          <w:szCs w:val="20"/>
        </w:rPr>
        <w:t xml:space="preserve"> 6.2-ИП ТС)</w:t>
      </w: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66826" w:rsidRDefault="00A66826" w:rsidP="00A668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8.1. В случае наличия у регулируемой организации инвестиционной программы в сфере теплоснабжения, утвержденной в соответствии с </w:t>
      </w:r>
      <w:hyperlink r:id="rId112" w:history="1">
        <w:r>
          <w:rPr>
            <w:rFonts w:ascii="Tahoma" w:hAnsi="Tahoma" w:cs="Tahoma"/>
            <w:color w:val="0000FF"/>
            <w:sz w:val="20"/>
            <w:szCs w:val="20"/>
          </w:rPr>
          <w:t>Правилами</w:t>
        </w:r>
      </w:hyperlink>
      <w:r>
        <w:rPr>
          <w:rFonts w:ascii="Tahoma" w:hAnsi="Tahoma" w:cs="Tahoma"/>
          <w:sz w:val="20"/>
          <w:szCs w:val="20"/>
        </w:rPr>
        <w:t xml:space="preserve"> N 410, регулируемой организации рекомендуется включить в инвестиционную программу отчет о достижении плановых показателей надежности и энергетической эффективности объектов системы централизованного теплоснабжения за год, предшествующий году разработки инвестиционной программы, по </w:t>
      </w:r>
      <w:hyperlink r:id="rId113" w:history="1">
        <w:r>
          <w:rPr>
            <w:rFonts w:ascii="Tahoma" w:hAnsi="Tahoma" w:cs="Tahoma"/>
            <w:color w:val="0000FF"/>
            <w:sz w:val="20"/>
            <w:szCs w:val="20"/>
          </w:rPr>
          <w:t>N 6.1-ИП ТС</w:t>
        </w:r>
      </w:hyperlink>
      <w:r>
        <w:rPr>
          <w:rFonts w:ascii="Tahoma" w:hAnsi="Tahoma" w:cs="Tahoma"/>
          <w:sz w:val="20"/>
          <w:szCs w:val="20"/>
        </w:rPr>
        <w:t>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8.2. В </w:t>
      </w:r>
      <w:hyperlink r:id="rId114" w:history="1">
        <w:r>
          <w:rPr>
            <w:rFonts w:ascii="Tahoma" w:hAnsi="Tahoma" w:cs="Tahoma"/>
            <w:color w:val="0000FF"/>
            <w:sz w:val="20"/>
            <w:szCs w:val="20"/>
          </w:rPr>
          <w:t>графе</w:t>
        </w:r>
      </w:hyperlink>
      <w:r>
        <w:rPr>
          <w:rFonts w:ascii="Tahoma" w:hAnsi="Tahoma" w:cs="Tahoma"/>
          <w:sz w:val="20"/>
          <w:szCs w:val="20"/>
        </w:rPr>
        <w:t xml:space="preserve"> "Наименование объекта" рекомендуется указывать наименование объектов централизованного теплоснабжения, для которых на срок действия инвестиционной программы установлены плановые показатели надежности и энергетической эффективности объектов теплоснабжения в соответствии с </w:t>
      </w:r>
      <w:hyperlink r:id="rId115" w:history="1">
        <w:r>
          <w:rPr>
            <w:rFonts w:ascii="Tahoma" w:hAnsi="Tahoma" w:cs="Tahoma"/>
            <w:color w:val="0000FF"/>
            <w:sz w:val="20"/>
            <w:szCs w:val="20"/>
          </w:rPr>
          <w:t>Правилами</w:t>
        </w:r>
      </w:hyperlink>
      <w:r>
        <w:rPr>
          <w:rFonts w:ascii="Tahoma" w:hAnsi="Tahoma" w:cs="Tahoma"/>
          <w:sz w:val="20"/>
          <w:szCs w:val="20"/>
        </w:rPr>
        <w:t xml:space="preserve"> N 452.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8.3. В </w:t>
      </w:r>
      <w:hyperlink r:id="rId116" w:history="1">
        <w:r>
          <w:rPr>
            <w:rFonts w:ascii="Tahoma" w:hAnsi="Tahoma" w:cs="Tahoma"/>
            <w:color w:val="0000FF"/>
            <w:sz w:val="20"/>
            <w:szCs w:val="20"/>
          </w:rPr>
          <w:t>графах</w:t>
        </w:r>
      </w:hyperlink>
      <w:r>
        <w:rPr>
          <w:rFonts w:ascii="Tahoma" w:hAnsi="Tahoma" w:cs="Tahoma"/>
          <w:sz w:val="20"/>
          <w:szCs w:val="20"/>
        </w:rPr>
        <w:t xml:space="preserve"> "План" рекомендуется указывать плановые значения показателей надежности и энергетической эффективности, установленные в инвестиционной программе регулируемой организации, утвержденной на период, включающий год, предшествующий году разработки инвестиционной программы.</w:t>
      </w:r>
    </w:p>
    <w:p w:rsidR="00A66826" w:rsidRDefault="00A66826" w:rsidP="00A668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8.4. В </w:t>
      </w:r>
      <w:hyperlink r:id="rId117" w:history="1">
        <w:r>
          <w:rPr>
            <w:rFonts w:ascii="Tahoma" w:hAnsi="Tahoma" w:cs="Tahoma"/>
            <w:color w:val="0000FF"/>
            <w:sz w:val="20"/>
            <w:szCs w:val="20"/>
          </w:rPr>
          <w:t>графах</w:t>
        </w:r>
      </w:hyperlink>
      <w:r>
        <w:rPr>
          <w:rFonts w:ascii="Tahoma" w:hAnsi="Tahoma" w:cs="Tahoma"/>
          <w:sz w:val="20"/>
          <w:szCs w:val="20"/>
        </w:rPr>
        <w:t xml:space="preserve"> "Факт" рекомендуется указывать фактические значения показателей надежности и энергетической эффективности объектов теплоснабжения за год, предшествующий году разработки инвестиционной программы, определенные в соответствии с </w:t>
      </w:r>
      <w:hyperlink r:id="rId118" w:history="1">
        <w:r>
          <w:rPr>
            <w:rFonts w:ascii="Tahoma" w:hAnsi="Tahoma" w:cs="Tahoma"/>
            <w:color w:val="0000FF"/>
            <w:sz w:val="20"/>
            <w:szCs w:val="20"/>
          </w:rPr>
          <w:t>Правилами</w:t>
        </w:r>
      </w:hyperlink>
      <w:r>
        <w:rPr>
          <w:rFonts w:ascii="Tahoma" w:hAnsi="Tahoma" w:cs="Tahoma"/>
          <w:sz w:val="20"/>
          <w:szCs w:val="20"/>
        </w:rPr>
        <w:t xml:space="preserve"> N 452.</w:t>
      </w: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A66826" w:rsidRDefault="00A66826">
      <w:pPr>
        <w:pStyle w:val="ConsPlusTitlePage"/>
      </w:pPr>
    </w:p>
    <w:p w:rsidR="00214C09" w:rsidRDefault="00214C09" w:rsidP="00214C09">
      <w:pPr>
        <w:pStyle w:val="ConsPlusTitlePage"/>
        <w:jc w:val="center"/>
      </w:pPr>
    </w:p>
    <w:p w:rsidR="00214C09" w:rsidRDefault="00214C09" w:rsidP="00214C09">
      <w:pPr>
        <w:pStyle w:val="ConsPlusTitlePage"/>
        <w:jc w:val="center"/>
      </w:pPr>
    </w:p>
    <w:p w:rsidR="00214C09" w:rsidRDefault="00214C09" w:rsidP="00214C09">
      <w:pPr>
        <w:pStyle w:val="ConsPlusTitlePage"/>
        <w:jc w:val="center"/>
      </w:pPr>
    </w:p>
    <w:p w:rsidR="00214C09" w:rsidRDefault="00214C09" w:rsidP="00214C09">
      <w:pPr>
        <w:pStyle w:val="ConsPlusTitlePage"/>
        <w:jc w:val="center"/>
      </w:pPr>
    </w:p>
    <w:p w:rsidR="00214C09" w:rsidRDefault="00214C09" w:rsidP="00214C09">
      <w:pPr>
        <w:pStyle w:val="ConsPlusTitlePage"/>
        <w:jc w:val="center"/>
      </w:pPr>
    </w:p>
    <w:p w:rsidR="00214C09" w:rsidRDefault="00214C09" w:rsidP="00214C09">
      <w:pPr>
        <w:pStyle w:val="ConsPlusTitlePage"/>
        <w:jc w:val="center"/>
      </w:pPr>
    </w:p>
    <w:p w:rsidR="00214C09" w:rsidRDefault="00214C09" w:rsidP="00214C09">
      <w:pPr>
        <w:pStyle w:val="ConsPlusTitlePage"/>
        <w:jc w:val="center"/>
      </w:pPr>
    </w:p>
    <w:p w:rsidR="00214C09" w:rsidRDefault="00214C09" w:rsidP="00214C09">
      <w:pPr>
        <w:pStyle w:val="ConsPlusTitlePage"/>
        <w:jc w:val="center"/>
      </w:pPr>
    </w:p>
    <w:p w:rsidR="00214C09" w:rsidRDefault="00214C09" w:rsidP="00214C09">
      <w:pPr>
        <w:pStyle w:val="ConsPlusTitlePage"/>
        <w:jc w:val="center"/>
      </w:pPr>
    </w:p>
    <w:p w:rsidR="00214C09" w:rsidRDefault="00214C09" w:rsidP="00214C09">
      <w:pPr>
        <w:pStyle w:val="ConsPlusTitlePage"/>
        <w:jc w:val="center"/>
      </w:pPr>
    </w:p>
    <w:sectPr w:rsidR="00214C09" w:rsidSect="002C3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62"/>
    <w:rsid w:val="00214C09"/>
    <w:rsid w:val="002C3C28"/>
    <w:rsid w:val="00565AA9"/>
    <w:rsid w:val="005B056D"/>
    <w:rsid w:val="00721DB2"/>
    <w:rsid w:val="00727438"/>
    <w:rsid w:val="007B4FBF"/>
    <w:rsid w:val="00833319"/>
    <w:rsid w:val="00A66826"/>
    <w:rsid w:val="00B72C76"/>
    <w:rsid w:val="00BA0D62"/>
    <w:rsid w:val="00FB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62F88-8830-4211-ACB7-B4AB9B99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D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BA0D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A0D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BA0D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A0D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BA0D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A0D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A0D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66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6011878F959B87B77771AA20FDE4CAF07396CB82CC0A2A4509E0501537CB19851B1EF2DB1AEABC7780760BFD9C09D34D9B66A7C86326568L1b3I" TargetMode="External"/><Relationship Id="rId117" Type="http://schemas.openxmlformats.org/officeDocument/2006/relationships/hyperlink" Target="consultantplus://offline/ref=A6011878F959B87B77771AA20FDE4CAF07396CB82CC0A2A4509E0501537CB19851B1EF2DB1AEAFC5760760BFD9C09D34D9B66A7C86326568L1b3I" TargetMode="External"/><Relationship Id="rId21" Type="http://schemas.openxmlformats.org/officeDocument/2006/relationships/hyperlink" Target="consultantplus://offline/ref=A6011878F959B87B77771AA20FDE4CAF073C6BBE29C4A2A4509E0501537CB19843B1B721B0AAB5C6791236EE9FL9b6I" TargetMode="External"/><Relationship Id="rId42" Type="http://schemas.openxmlformats.org/officeDocument/2006/relationships/hyperlink" Target="consultantplus://offline/ref=A6011878F959B87B77771AA20FDE4CAF07396CB82CC0A2A4509E0501537CB19851B1EF2DB1AEABC4790760BFD9C09D34D9B66A7C86326568L1b3I" TargetMode="External"/><Relationship Id="rId47" Type="http://schemas.openxmlformats.org/officeDocument/2006/relationships/hyperlink" Target="consultantplus://offline/ref=A6011878F959B87B77771AA20FDE4CAF07396CB82CC0A2A4509E0501537CB19851B1EF2DB1AEABCE7B0760BFD9C09D34D9B66A7C86326568L1b3I" TargetMode="External"/><Relationship Id="rId63" Type="http://schemas.openxmlformats.org/officeDocument/2006/relationships/hyperlink" Target="consultantplus://offline/ref=A6011878F959B87B77771AA20FDE4CAF07396CB82CC0A2A4509E0501537CB19851B1EF2DB1AEAAC6790760BFD9C09D34D9B66A7C86326568L1b3I" TargetMode="External"/><Relationship Id="rId68" Type="http://schemas.openxmlformats.org/officeDocument/2006/relationships/hyperlink" Target="consultantplus://offline/ref=A6011878F959B87B77771AA20FDE4CAF07396CB82CC0A2A4509E0501537CB19851B1EF2DB1AEA9C67B0760BFD9C09D34D9B66A7C86326568L1b3I" TargetMode="External"/><Relationship Id="rId84" Type="http://schemas.openxmlformats.org/officeDocument/2006/relationships/hyperlink" Target="consultantplus://offline/ref=A6011878F959B87B77771AA20FDE4CAF073C6ABF2CC2A2A4509E0501537CB19851B1EF2DB1AEABC77F0760BFD9C09D34D9B66A7C86326568L1b3I" TargetMode="External"/><Relationship Id="rId89" Type="http://schemas.openxmlformats.org/officeDocument/2006/relationships/hyperlink" Target="consultantplus://offline/ref=A6011878F959B87B77771AA20FDE4CAF07396CB82CC0A2A4509E0501537CB19851B1EF2DB1AEA9C17F0760BFD9C09D34D9B66A7C86326568L1b3I" TargetMode="External"/><Relationship Id="rId112" Type="http://schemas.openxmlformats.org/officeDocument/2006/relationships/hyperlink" Target="consultantplus://offline/ref=A6011878F959B87B77771AA20FDE4CAF073F68BA26C5A2A4509E0501537CB19851B1EF2DB1AEABC6760760BFD9C09D34D9B66A7C86326568L1b3I" TargetMode="External"/><Relationship Id="rId16" Type="http://schemas.openxmlformats.org/officeDocument/2006/relationships/hyperlink" Target="consultantplus://offline/ref=B7A4A5381BD5520820356F027B9106B09618A62EA6471C6E16985F9A760AD4306B4A1E3D74738770B52E3B799EFCFC4F8D441F617F057B05f3s8I" TargetMode="External"/><Relationship Id="rId107" Type="http://schemas.openxmlformats.org/officeDocument/2006/relationships/hyperlink" Target="consultantplus://offline/ref=A6011878F959B87B77771AA20FDE4CAF07396CB82CC0A2A4509E0501537CB19851B1EF2DB1AEA8C57D0760BFD9C09D34D9B66A7C86326568L1b3I" TargetMode="External"/><Relationship Id="rId11" Type="http://schemas.openxmlformats.org/officeDocument/2006/relationships/hyperlink" Target="consultantplus://offline/ref=77B9E5F62A1ADB0FF986790F19A3442E2B30F2E32534C9BB7FB9B5248400FAC30D9043CE40486E9161CD9EEFC2D96996DBE3423B6D008210W45FI" TargetMode="External"/><Relationship Id="rId32" Type="http://schemas.openxmlformats.org/officeDocument/2006/relationships/hyperlink" Target="consultantplus://offline/ref=A6011878F959B87B77771AA20FDE4CAF07396CB82CC0A2A4509E0501537CB19851B1EF2DB1AEABC47C0760BFD9C09D34D9B66A7C86326568L1b3I" TargetMode="External"/><Relationship Id="rId37" Type="http://schemas.openxmlformats.org/officeDocument/2006/relationships/hyperlink" Target="consultantplus://offline/ref=A6011878F959B87B77771AA20FDE4CAF07396CB82CC0A2A4509E0501537CB19851B1EF2DB1AEABC47A0760BFD9C09D34D9B66A7C86326568L1b3I" TargetMode="External"/><Relationship Id="rId53" Type="http://schemas.openxmlformats.org/officeDocument/2006/relationships/hyperlink" Target="consultantplus://offline/ref=A6011878F959B87B77771AA20FDE4CAF07396CB82CC0A2A4509E0501537CB19851B1EF2DB1AEABCF790760BFD9C09D34D9B66A7C86326568L1b3I" TargetMode="External"/><Relationship Id="rId58" Type="http://schemas.openxmlformats.org/officeDocument/2006/relationships/hyperlink" Target="consultantplus://offline/ref=A6011878F959B87B77771AA20FDE4CAF07396CB82CC0A2A4509E0501537CB19851B1EF2DB1AEAAC67A0760BFD9C09D34D9B66A7C86326568L1b3I" TargetMode="External"/><Relationship Id="rId74" Type="http://schemas.openxmlformats.org/officeDocument/2006/relationships/hyperlink" Target="consultantplus://offline/ref=A6011878F959B87B77771AA20FDE4CAF07396CB82CC0A2A4509E0501537CB19851B1EF2DB1AEA9C77F0760BFD9C09D34D9B66A7C86326568L1b3I" TargetMode="External"/><Relationship Id="rId79" Type="http://schemas.openxmlformats.org/officeDocument/2006/relationships/hyperlink" Target="consultantplus://offline/ref=A6011878F959B87B77771AA20FDE4CAF073C6ABF2CC2A2A4509E0501537CB19851B1EF2DB1AEABC77F0760BFD9C09D34D9B66A7C86326568L1b3I" TargetMode="External"/><Relationship Id="rId102" Type="http://schemas.openxmlformats.org/officeDocument/2006/relationships/hyperlink" Target="consultantplus://offline/ref=A6011878F959B87B77771AA20FDE4CAF07396CB82CC0A2A4509E0501537CB19851B1EF2DB1AEA8C57F0760BFD9C09D34D9B66A7C86326568L1b3I" TargetMode="External"/><Relationship Id="rId5" Type="http://schemas.openxmlformats.org/officeDocument/2006/relationships/hyperlink" Target="https://www.consultant.ru" TargetMode="External"/><Relationship Id="rId90" Type="http://schemas.openxmlformats.org/officeDocument/2006/relationships/hyperlink" Target="consultantplus://offline/ref=A6011878F959B87B77771AA20FDE4CAF07396CB82CC0A2A4509E0501537CB19851B1EF2DB1AEA9CE7F0760BFD9C09D34D9B66A7C86326568L1b3I" TargetMode="External"/><Relationship Id="rId95" Type="http://schemas.openxmlformats.org/officeDocument/2006/relationships/hyperlink" Target="consultantplus://offline/ref=A6011878F959B87B77771AA20FDE4CAF073F68BA26C5A2A4509E0501537CB19851B1EF2DB1AEABC6760760BFD9C09D34D9B66A7C86326568L1b3I" TargetMode="External"/><Relationship Id="rId22" Type="http://schemas.openxmlformats.org/officeDocument/2006/relationships/hyperlink" Target="consultantplus://offline/ref=A6011878F959B87B77771AA20FDE4CAF07396CB82CC0A2A4509E0501537CB19851B1EF2DB1AEABC77C0760BFD9C09D34D9B66A7C86326568L1b3I" TargetMode="External"/><Relationship Id="rId27" Type="http://schemas.openxmlformats.org/officeDocument/2006/relationships/hyperlink" Target="consultantplus://offline/ref=A6011878F959B87B77771AA20FDE4CAF07396CB82CC0A2A4509E0501537CB19851B1EF2DB1AEABC7770760BFD9C09D34D9B66A7C86326568L1b3I" TargetMode="External"/><Relationship Id="rId43" Type="http://schemas.openxmlformats.org/officeDocument/2006/relationships/hyperlink" Target="consultantplus://offline/ref=A6011878F959B87B77771AA20FDE4CAF07396CB82CC0A2A4509E0501537CB19851B1EF2DB1AEABC57F0760BFD9C09D34D9B66A7C86326568L1b3I" TargetMode="External"/><Relationship Id="rId48" Type="http://schemas.openxmlformats.org/officeDocument/2006/relationships/hyperlink" Target="consultantplus://offline/ref=A6011878F959B87B77771AA20FDE4CAF07396CB82CC0A2A4509E0501537CB19851B1EF2DB1AEABCE7A0760BFD9C09D34D9B66A7C86326568L1b3I" TargetMode="External"/><Relationship Id="rId64" Type="http://schemas.openxmlformats.org/officeDocument/2006/relationships/hyperlink" Target="consultantplus://offline/ref=A6011878F959B87B77771AA20FDE4CAF07396CB82CC0A2A4509E0501537CB19851B1EF2DB1AEAAC7790760BFD9C09D34D9B66A7C86326568L1b3I" TargetMode="External"/><Relationship Id="rId69" Type="http://schemas.openxmlformats.org/officeDocument/2006/relationships/hyperlink" Target="consultantplus://offline/ref=A6011878F959B87B77771AA20FDE4CAF07396CB82CC0A2A4509E0501537CB19851B1EF2DB1AEAAC1780760BFD9C09D34D9B66A7C86326568L1b3I" TargetMode="External"/><Relationship Id="rId113" Type="http://schemas.openxmlformats.org/officeDocument/2006/relationships/hyperlink" Target="consultantplus://offline/ref=A6011878F959B87B77771AA20FDE4CAF07396CB82CC0A2A4509E0501537CB19851B1EF2DB1AEAFC4770760BFD9C09D34D9B66A7C86326568L1b3I" TargetMode="External"/><Relationship Id="rId118" Type="http://schemas.openxmlformats.org/officeDocument/2006/relationships/hyperlink" Target="consultantplus://offline/ref=A6011878F959B87B77771AA20FDE4CAF073C6ABF2CC2A2A4509E0501537CB19851B1EF2DB1AEABC77F0760BFD9C09D34D9B66A7C86326568L1b3I" TargetMode="External"/><Relationship Id="rId80" Type="http://schemas.openxmlformats.org/officeDocument/2006/relationships/hyperlink" Target="consultantplus://offline/ref=A6011878F959B87B77771AA20FDE4CAF073C6ABF2CC2A2A4509E0501537CB19851B1EF2DB1AEABC77F0760BFD9C09D34D9B66A7C86326568L1b3I" TargetMode="External"/><Relationship Id="rId85" Type="http://schemas.openxmlformats.org/officeDocument/2006/relationships/hyperlink" Target="consultantplus://offline/ref=A6011878F959B87B77771AA20FDE4CAF07396CB82CC0A2A4509E0501537CB19851B1EF2DB1AEA9C57F0760BFD9C09D34D9B66A7C86326568L1b3I" TargetMode="External"/><Relationship Id="rId12" Type="http://schemas.openxmlformats.org/officeDocument/2006/relationships/hyperlink" Target="consultantplus://offline/ref=77B9E5F62A1ADB0FF986790F19A3442E2B30F2E32534C9BB7FB9B5248400FAC30D9043CE40486E9163CD9EEFC2D96996DBE3423B6D008210W45FI" TargetMode="External"/><Relationship Id="rId17" Type="http://schemas.openxmlformats.org/officeDocument/2006/relationships/hyperlink" Target="consultantplus://offline/ref=A6011878F959B87B77771AA20FDE4CAF073F68BA26C5A2A4509E0501537CB19851B1EF2DB1AEABC6790760BFD9C09D34D9B66A7C86326568L1b3I" TargetMode="External"/><Relationship Id="rId33" Type="http://schemas.openxmlformats.org/officeDocument/2006/relationships/hyperlink" Target="consultantplus://offline/ref=A6011878F959B87B77771AA20FDE4CAF07396CB82CC0A2A4509E0501537CB19851B1EF2DB1AEABC47B0760BFD9C09D34D9B66A7C86326568L1b3I" TargetMode="External"/><Relationship Id="rId38" Type="http://schemas.openxmlformats.org/officeDocument/2006/relationships/hyperlink" Target="consultantplus://offline/ref=A6011878F959B87B77771AA20FDE4CAF07396CB82CC0A2A4509E0501537CB19851B1EF2DB1AEABC4790760BFD9C09D34D9B66A7C86326568L1b3I" TargetMode="External"/><Relationship Id="rId59" Type="http://schemas.openxmlformats.org/officeDocument/2006/relationships/hyperlink" Target="consultantplus://offline/ref=A6011878F959B87B77771AA20FDE4CAF07396CB82CC0A2A4509E0501537CB19851B1EF2DB1AEAAC67E0760BFD9C09D34D9B66A7C86326568L1b3I" TargetMode="External"/><Relationship Id="rId103" Type="http://schemas.openxmlformats.org/officeDocument/2006/relationships/hyperlink" Target="consultantplus://offline/ref=A6011878F959B87B77771AA20FDE4CAF07396CB82CC0A2A4509E0501537CB19851B1EF2DB1AEA8C07E0760BFD9C09D34D9B66A7C86326568L1b3I" TargetMode="External"/><Relationship Id="rId108" Type="http://schemas.openxmlformats.org/officeDocument/2006/relationships/hyperlink" Target="consultantplus://offline/ref=A6011878F959B87B77771AA20FDE4CAF07396CB82CC0A2A4509E0501537CB19851B1EF2DB1AEA8C0770760BFD9C09D34D9B66A7C86326568L1b3I" TargetMode="External"/><Relationship Id="rId54" Type="http://schemas.openxmlformats.org/officeDocument/2006/relationships/hyperlink" Target="consultantplus://offline/ref=A6011878F959B87B77771AA20FDE4CAF07396CB82CC0A2A4509E0501537CB19851B1EF2DB1AEABCF780760BFD9C09D34D9B66A7C86326568L1b3I" TargetMode="External"/><Relationship Id="rId70" Type="http://schemas.openxmlformats.org/officeDocument/2006/relationships/hyperlink" Target="consultantplus://offline/ref=A6011878F959B87B77771AA20FDE4CAF07396CB82CC0A2A4509E0501537CB19851B1EF2DB1AEAAC1770760BFD9C09D34D9B66A7C86326568L1b3I" TargetMode="External"/><Relationship Id="rId75" Type="http://schemas.openxmlformats.org/officeDocument/2006/relationships/hyperlink" Target="consultantplus://offline/ref=A6011878F959B87B77771AA20FDE4CAF07396CB82CC0A2A4509E0501537CB19851B1EF2DB1AEA9C2790760BFD9C09D34D9B66A7C86326568L1b3I" TargetMode="External"/><Relationship Id="rId91" Type="http://schemas.openxmlformats.org/officeDocument/2006/relationships/hyperlink" Target="consultantplus://offline/ref=A6011878F959B87B77771AA20FDE4CAF07396CB82CC0A2A4509E0501537CB19851B1EF2DB1AEA9CE7E0760BFD9C09D34D9B66A7C86326568L1b3I" TargetMode="External"/><Relationship Id="rId96" Type="http://schemas.openxmlformats.org/officeDocument/2006/relationships/hyperlink" Target="consultantplus://offline/ref=A6011878F959B87B77771AA20FDE4CAF07396CB82CC0A2A4509E0501537CB19851B1EF2DB1AEA8C47A0760BFD9C09D34D9B66A7C86326568L1b3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7A4A5381BD5520820356F027B9106B09618A62EA6471C6E16985F9A760AD4306B4A1E3D74738672BB2E3B799EFCFC4F8D441F617F057B05f3s8I" TargetMode="External"/><Relationship Id="rId23" Type="http://schemas.openxmlformats.org/officeDocument/2006/relationships/hyperlink" Target="consultantplus://offline/ref=A6011878F959B87B77771AA20FDE4CAF07396CB82CC0A2A4509E0501537CB19851B1EF2DB1AEABC77B0760BFD9C09D34D9B66A7C86326568L1b3I" TargetMode="External"/><Relationship Id="rId28" Type="http://schemas.openxmlformats.org/officeDocument/2006/relationships/hyperlink" Target="consultantplus://offline/ref=A6011878F959B87B77771AA20FDE4CAF07396CB82CC0A2A4509E0501537CB19851B1EF2DB1AEABC7760760BFD9C09D34D9B66A7C86326568L1b3I" TargetMode="External"/><Relationship Id="rId49" Type="http://schemas.openxmlformats.org/officeDocument/2006/relationships/hyperlink" Target="consultantplus://offline/ref=A6011878F959B87B77771AA20FDE4CAF07396CB82CC0A2A4509E0501537CB19851B1EF2DB1AEABCE790760BFD9C09D34D9B66A7C86326568L1b3I" TargetMode="External"/><Relationship Id="rId114" Type="http://schemas.openxmlformats.org/officeDocument/2006/relationships/hyperlink" Target="consultantplus://offline/ref=A6011878F959B87B77771AA20FDE4CAF07396CB82CC0A2A4509E0501537CB19851B1EF2DB1AEAFC57F0760BFD9C09D34D9B66A7C86326568L1b3I" TargetMode="External"/><Relationship Id="rId119" Type="http://schemas.openxmlformats.org/officeDocument/2006/relationships/fontTable" Target="fontTable.xml"/><Relationship Id="rId10" Type="http://schemas.openxmlformats.org/officeDocument/2006/relationships/hyperlink" Target="consultantplus://offline/ref=77B9E5F62A1ADB0FF986790F19A3442E2B30F2E32534C9BB7FB9B5248400FAC30D9043CE40486F986DCD9EEFC2D96996DBE3423B6D008210W45FI" TargetMode="External"/><Relationship Id="rId31" Type="http://schemas.openxmlformats.org/officeDocument/2006/relationships/hyperlink" Target="consultantplus://offline/ref=A6011878F959B87B77771AA20FDE4CAF07396CB82CC0A2A4509E0501537CB19851B1EF2DB1AEABC47D0760BFD9C09D34D9B66A7C86326568L1b3I" TargetMode="External"/><Relationship Id="rId44" Type="http://schemas.openxmlformats.org/officeDocument/2006/relationships/hyperlink" Target="consultantplus://offline/ref=A6011878F959B87B77771AA20FDE4CAF07396CB82CC0A2A4509E0501537CB19851B1EF2DB1AEABCE7D0760BFD9C09D34D9B66A7C86326568L1b3I" TargetMode="External"/><Relationship Id="rId52" Type="http://schemas.openxmlformats.org/officeDocument/2006/relationships/hyperlink" Target="consultantplus://offline/ref=A6011878F959B87B77771AA20FDE4CAF07396CB82CC0A2A4509E0501537CB19851B1EF2DB1AEABCF7A0760BFD9C09D34D9B66A7C86326568L1b3I" TargetMode="External"/><Relationship Id="rId60" Type="http://schemas.openxmlformats.org/officeDocument/2006/relationships/hyperlink" Target="consultantplus://offline/ref=A6011878F959B87B77771AA20FDE4CAF07396CB82CC0A2A4509E0501537CB19851B1EF2DB1AEAAC67D0760BFD9C09D34D9B66A7C86326568L1b3I" TargetMode="External"/><Relationship Id="rId65" Type="http://schemas.openxmlformats.org/officeDocument/2006/relationships/hyperlink" Target="consultantplus://offline/ref=A6011878F959B87B77771AA20FDE4CAF07396CB82CC0A2A4509E0501537CB19851B1EF2DB1AEA9C17F0760BFD9C09D34D9B66A7C86326568L1b3I" TargetMode="External"/><Relationship Id="rId73" Type="http://schemas.openxmlformats.org/officeDocument/2006/relationships/hyperlink" Target="consultantplus://offline/ref=A6011878F959B87B77771AA20FDE4CAF07396CB82CC0A2A4509E0501537CB19851B1EF2DB1AEAACE7E0760BFD9C09D34D9B66A7C86326568L1b3I" TargetMode="External"/><Relationship Id="rId78" Type="http://schemas.openxmlformats.org/officeDocument/2006/relationships/hyperlink" Target="consultantplus://offline/ref=A6011878F959B87B77771AA20FDE4CAF07396CB82CC0A2A4509E0501537CB19851B1EF2DB1AEA9C77B0760BFD9C09D34D9B66A7C86326568L1b3I" TargetMode="External"/><Relationship Id="rId81" Type="http://schemas.openxmlformats.org/officeDocument/2006/relationships/hyperlink" Target="consultantplus://offline/ref=A6011878F959B87B77771AA20FDE4CAF07396CB82CC0A2A4509E0501537CB19851B1EF2DB1AEA9C77F0760BFD9C09D34D9B66A7C86326568L1b3I" TargetMode="External"/><Relationship Id="rId86" Type="http://schemas.openxmlformats.org/officeDocument/2006/relationships/hyperlink" Target="consultantplus://offline/ref=A6011878F959B87B77771AA20FDE4CAF07396CB82CC0A2A4509E0501537CB19851B1EF2DB1AEA9C57E0760BFD9C09D34D9B66A7C86326568L1b3I" TargetMode="External"/><Relationship Id="rId94" Type="http://schemas.openxmlformats.org/officeDocument/2006/relationships/hyperlink" Target="consultantplus://offline/ref=A6011878F959B87B77771AA20FDE4CAF07396CB82CC0A2A4509E0501537CB19851B1EF2DB1AEABC57F0760BFD9C09D34D9B66A7C86326568L1b3I" TargetMode="External"/><Relationship Id="rId99" Type="http://schemas.openxmlformats.org/officeDocument/2006/relationships/hyperlink" Target="consultantplus://offline/ref=A6011878F959B87B77771AA20FDE4CAF07396CB82CC0A2A4509E0501537CB19851B1EF2DB1AEA8C4760760BFD9C09D34D9B66A7C86326568L1b3I" TargetMode="External"/><Relationship Id="rId101" Type="http://schemas.openxmlformats.org/officeDocument/2006/relationships/hyperlink" Target="consultantplus://offline/ref=A6011878F959B87B77771AA20FDE4CAF07396CB82CC0A2A4509E0501537CB19851B1EF2DB1AEA8C07F0760BFD9C09D34D9B66A7C86326568L1b3I" TargetMode="External"/><Relationship Id="rId4" Type="http://schemas.openxmlformats.org/officeDocument/2006/relationships/hyperlink" Target="consultantplus://offline/ref=F5EFAF3A5F2BF2367AFBA8A7620B3B0106DC0D3BA5D14259F68EEBE6752FAD3CB9C1F170C71C1A54BE25783FF93A63F713A864E226110C68R7R9I" TargetMode="External"/><Relationship Id="rId9" Type="http://schemas.openxmlformats.org/officeDocument/2006/relationships/hyperlink" Target="consultantplus://offline/ref=77B9E5F62A1ADB0FF986790F19A3442E2B30F2E32534C9BB7FB9B5248400FAC30D9043CE40486F9863CD9EEFC2D96996DBE3423B6D008210W45FI" TargetMode="External"/><Relationship Id="rId13" Type="http://schemas.openxmlformats.org/officeDocument/2006/relationships/hyperlink" Target="consultantplus://offline/ref=77B9E5F62A1ADB0FF986790F19A3442E2B30F2E32534C9BB7FB9B5248400FAC30D9043CE40486E916DCD9EEFC2D96996DBE3423B6D008210W45FI" TargetMode="External"/><Relationship Id="rId18" Type="http://schemas.openxmlformats.org/officeDocument/2006/relationships/hyperlink" Target="consultantplus://offline/ref=A6011878F959B87B77771AA20FDE4CAF073F68BA2CC0A2A4509E0501537CB19851B1EF2DB1AEABC6790760BFD9C09D34D9B66A7C86326568L1b3I" TargetMode="External"/><Relationship Id="rId39" Type="http://schemas.openxmlformats.org/officeDocument/2006/relationships/hyperlink" Target="consultantplus://offline/ref=A6011878F959B87B77771AA20FDE4CAF07396CB82CC0A2A4509E0501537CB19851B1EF2DB1AEABC47C0760BFD9C09D34D9B66A7C86326568L1b3I" TargetMode="External"/><Relationship Id="rId109" Type="http://schemas.openxmlformats.org/officeDocument/2006/relationships/hyperlink" Target="consultantplus://offline/ref=A6011878F959B87B77771AA20FDE4CAF07396CB82CC0A2A4509E0501537CB19851B1EF2DB1AEA8C0760760BFD9C09D34D9B66A7C86326568L1b3I" TargetMode="External"/><Relationship Id="rId34" Type="http://schemas.openxmlformats.org/officeDocument/2006/relationships/hyperlink" Target="consultantplus://offline/ref=A6011878F959B87B77771AA20FDE4CAF07396CB82CC0A2A4509E0501537CB19851B1EF2DB1AEABC47A0760BFD9C09D34D9B66A7C86326568L1b3I" TargetMode="External"/><Relationship Id="rId50" Type="http://schemas.openxmlformats.org/officeDocument/2006/relationships/hyperlink" Target="consultantplus://offline/ref=A6011878F959B87B77771AA20FDE4CAF07396CB82CC0A2A4509E0501537CB19851B1EF2DB1AEABCF7F0760BFD9C09D34D9B66A7C86326568L1b3I" TargetMode="External"/><Relationship Id="rId55" Type="http://schemas.openxmlformats.org/officeDocument/2006/relationships/hyperlink" Target="consultantplus://offline/ref=A6011878F959B87B77771AA20FDE4CAF07396CB82CC0A2A4509E0501537CB19851B1EF2DB1AEABCF770760BFD9C09D34D9B66A7C86326568L1b3I" TargetMode="External"/><Relationship Id="rId76" Type="http://schemas.openxmlformats.org/officeDocument/2006/relationships/hyperlink" Target="consultantplus://offline/ref=A6011878F959B87B77771AA20FDE4CAF073C6ABF2CC2A2A4509E0501537CB19851B1EF2DB1AEABC77F0760BFD9C09D34D9B66A7C86326568L1b3I" TargetMode="External"/><Relationship Id="rId97" Type="http://schemas.openxmlformats.org/officeDocument/2006/relationships/hyperlink" Target="consultantplus://offline/ref=A6011878F959B87B77771AA20FDE4CAF07396CB82CC0A2A4509E0501537CB19851B1EF2DB1AEA8C3770760BFD9C09D34D9B66A7C86326568L1b3I" TargetMode="External"/><Relationship Id="rId104" Type="http://schemas.openxmlformats.org/officeDocument/2006/relationships/hyperlink" Target="consultantplus://offline/ref=A6011878F959B87B77771AA20FDE4CAF07396CB82CC0A2A4509E0501537CB19851B1EF2DB1AEA8C07D0760BFD9C09D34D9B66A7C86326568L1b3I" TargetMode="External"/><Relationship Id="rId120" Type="http://schemas.openxmlformats.org/officeDocument/2006/relationships/theme" Target="theme/theme1.xml"/><Relationship Id="rId7" Type="http://schemas.openxmlformats.org/officeDocument/2006/relationships/hyperlink" Target="consultantplus://offline/ref=B7A4A5381BD5520820356F027B9106B09618A62EAC421C6E16985F9A760AD4306B4A1E3D74738672BB2E3B799EFCFC4F8D441F617F057B05f3s8I" TargetMode="External"/><Relationship Id="rId71" Type="http://schemas.openxmlformats.org/officeDocument/2006/relationships/hyperlink" Target="consultantplus://offline/ref=A6011878F959B87B77771AA20FDE4CAF073C6ABF2CC2A2A4509E0501537CB19851B1EF2DB1AEABC77F0760BFD9C09D34D9B66A7C86326568L1b3I" TargetMode="External"/><Relationship Id="rId92" Type="http://schemas.openxmlformats.org/officeDocument/2006/relationships/hyperlink" Target="consultantplus://offline/ref=A6011878F959B87B77771AA20FDE4CAF07396CB82CC0A2A4509E0501537CB19851B1EF2DB1AEA9CE7D0760BFD9C09D34D9B66A7C86326568L1b3I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A6011878F959B87B77771AA20FDE4CAF07396CB82CC0A2A4509E0501537CB19851B1EF2DB1AEABC47F0760BFD9C09D34D9B66A7C86326568L1b3I" TargetMode="External"/><Relationship Id="rId24" Type="http://schemas.openxmlformats.org/officeDocument/2006/relationships/hyperlink" Target="consultantplus://offline/ref=A6011878F959B87B77771AA20FDE4CAF07396CB82CC0A2A4509E0501537CB19851B1EF2DB1AEABC77A0760BFD9C09D34D9B66A7C86326568L1b3I" TargetMode="External"/><Relationship Id="rId40" Type="http://schemas.openxmlformats.org/officeDocument/2006/relationships/hyperlink" Target="consultantplus://offline/ref=A6011878F959B87B77771AA20FDE4CAF07396CB82CC0A2A4509E0501537CB19851B1EF2DB1AEABC47B0760BFD9C09D34D9B66A7C86326568L1b3I" TargetMode="External"/><Relationship Id="rId45" Type="http://schemas.openxmlformats.org/officeDocument/2006/relationships/hyperlink" Target="consultantplus://offline/ref=A6011878F959B87B77771AA20FDE4CAF073F68BA26C5A2A4509E0501537CB19851B1EF2DB1AEABC4780760BFD9C09D34D9B66A7C86326568L1b3I" TargetMode="External"/><Relationship Id="rId66" Type="http://schemas.openxmlformats.org/officeDocument/2006/relationships/hyperlink" Target="consultantplus://offline/ref=A6011878F959B87B77771AA20FDE4CAF07396CB82CC0A2A4509E0501537CB19851B1EF2DB1AEAAC07C0760BFD9C09D34D9B66A7C86326568L1b3I" TargetMode="External"/><Relationship Id="rId87" Type="http://schemas.openxmlformats.org/officeDocument/2006/relationships/hyperlink" Target="consultantplus://offline/ref=A6011878F959B87B77771AA20FDE4CAF07396CB82CC0A2A4509E0501537CB19851B1EF2DB1AEA9C57D0760BFD9C09D34D9B66A7C86326568L1b3I" TargetMode="External"/><Relationship Id="rId110" Type="http://schemas.openxmlformats.org/officeDocument/2006/relationships/hyperlink" Target="consultantplus://offline/ref=A6011878F959B87B77771AA20FDE4CAF07396CB82CC0A2A4509E0501537CB19851B1EF2DB1AEA8C1760760BFD9C09D34D9B66A7C86326568L1b3I" TargetMode="External"/><Relationship Id="rId115" Type="http://schemas.openxmlformats.org/officeDocument/2006/relationships/hyperlink" Target="consultantplus://offline/ref=A6011878F959B87B77771AA20FDE4CAF073C6ABF2CC2A2A4509E0501537CB19851B1EF2DB1AEABC77F0760BFD9C09D34D9B66A7C86326568L1b3I" TargetMode="External"/><Relationship Id="rId61" Type="http://schemas.openxmlformats.org/officeDocument/2006/relationships/hyperlink" Target="consultantplus://offline/ref=A6011878F959B87B77771AA20FDE4CAF07396CB82CC0A2A4509E0501537CB19851B1EF2DB1AEAAC67B0760BFD9C09D34D9B66A7C86326568L1b3I" TargetMode="External"/><Relationship Id="rId82" Type="http://schemas.openxmlformats.org/officeDocument/2006/relationships/hyperlink" Target="consultantplus://offline/ref=A6011878F959B87B77771AA20FDE4CAF07396CB82CC0A2A4509E0501537CB19851B1EF2DB1AEA9C47E0760BFD9C09D34D9B66A7C86326568L1b3I" TargetMode="External"/><Relationship Id="rId19" Type="http://schemas.openxmlformats.org/officeDocument/2006/relationships/hyperlink" Target="consultantplus://offline/ref=A6011878F959B87B77771AA20FDE4CAF023B6EB429C2A2A4509E0501537CB19843B1B721B0AAB5C6791236EE9FL9b6I" TargetMode="External"/><Relationship Id="rId14" Type="http://schemas.openxmlformats.org/officeDocument/2006/relationships/hyperlink" Target="consultantplus://offline/ref=77B9E5F62A1ADB0FF986790F19A3442E2B30F2E32534C9BB7FB9B5248400FAC30D9043CE40486E906DCD9EEFC2D96996DBE3423B6D008210W45FI" TargetMode="External"/><Relationship Id="rId30" Type="http://schemas.openxmlformats.org/officeDocument/2006/relationships/hyperlink" Target="consultantplus://offline/ref=A6011878F959B87B77771AA20FDE4CAF07396CB82CC0A2A4509E0501537CB19851B1EF2DB1AEABC47E0760BFD9C09D34D9B66A7C86326568L1b3I" TargetMode="External"/><Relationship Id="rId35" Type="http://schemas.openxmlformats.org/officeDocument/2006/relationships/hyperlink" Target="consultantplus://offline/ref=A6011878F959B87B77771AA20FDE4CAF07396CB82CC0A2A4509E0501537CB19851B1EF2DB1AEABC4790760BFD9C09D34D9B66A7C86326568L1b3I" TargetMode="External"/><Relationship Id="rId56" Type="http://schemas.openxmlformats.org/officeDocument/2006/relationships/hyperlink" Target="consultantplus://offline/ref=A6011878F959B87B77771AA20FDE4CAF07396CB82CC0A2A4509E0501537CB19851B1EF2DB1AEAAC67A0760BFD9C09D34D9B66A7C86326568L1b3I" TargetMode="External"/><Relationship Id="rId77" Type="http://schemas.openxmlformats.org/officeDocument/2006/relationships/hyperlink" Target="consultantplus://offline/ref=A6011878F959B87B77771AA20FDE4CAF07396CB82CC0A2A4509E0501537CB19851B1EF2DB1AEA9C47F0760BFD9C09D34D9B66A7C86326568L1b3I" TargetMode="External"/><Relationship Id="rId100" Type="http://schemas.openxmlformats.org/officeDocument/2006/relationships/hyperlink" Target="consultantplus://offline/ref=A6011878F959B87B77771AA20FDE4CAF07396CB82CC0A2A4509E0501537CB19851B1EF2DB1AEA8C3760760BFD9C09D34D9B66A7C86326568L1b3I" TargetMode="External"/><Relationship Id="rId105" Type="http://schemas.openxmlformats.org/officeDocument/2006/relationships/hyperlink" Target="consultantplus://offline/ref=A6011878F959B87B77771AA20FDE4CAF07396CB82CC0A2A4509E0501537CB19851B1EF2DB1AEA8C07C0760BFD9C09D34D9B66A7C86326568L1b3I" TargetMode="External"/><Relationship Id="rId8" Type="http://schemas.openxmlformats.org/officeDocument/2006/relationships/hyperlink" Target="consultantplus://offline/ref=77B9E5F62A1ADB0FF986790F19A3442E2B30F2E32534C9BB7FB9B5248400FAC30D9043CE40486F9861CD9EEFC2D96996DBE3423B6D008210W45FI" TargetMode="External"/><Relationship Id="rId51" Type="http://schemas.openxmlformats.org/officeDocument/2006/relationships/hyperlink" Target="consultantplus://offline/ref=A6011878F959B87B77771AA20FDE4CAF07396CB82CC0A2A4509E0501537CB19851B1EF2DB1AEABCF7E0760BFD9C09D34D9B66A7C86326568L1b3I" TargetMode="External"/><Relationship Id="rId72" Type="http://schemas.openxmlformats.org/officeDocument/2006/relationships/hyperlink" Target="consultantplus://offline/ref=A6011878F959B87B77771AA20FDE4CAF07396CB82CC0A2A4509E0501537CB19851B1EF2DB1AEAAC1760760BFD9C09D34D9B66A7C86326568L1b3I" TargetMode="External"/><Relationship Id="rId93" Type="http://schemas.openxmlformats.org/officeDocument/2006/relationships/hyperlink" Target="consultantplus://offline/ref=A6011878F959B87B77771AA20FDE4CAF07396CB82CC0A2A4509E0501537CB19851B1EF2DB1AEA9C17B0760BFD9C09D34D9B66A7C86326568L1b3I" TargetMode="External"/><Relationship Id="rId98" Type="http://schemas.openxmlformats.org/officeDocument/2006/relationships/hyperlink" Target="consultantplus://offline/ref=A6011878F959B87B77771AA20FDE4CAF073F68BA26C5A2A4509E0501537CB19851B1EF2DB1AEABC4780760BFD9C09D34D9B66A7C86326568L1b3I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A6011878F959B87B77771AA20FDE4CAF07396CB82CC0A2A4509E0501537CB19851B1EF2DB1AEABC7790760BFD9C09D34D9B66A7C86326568L1b3I" TargetMode="External"/><Relationship Id="rId46" Type="http://schemas.openxmlformats.org/officeDocument/2006/relationships/hyperlink" Target="consultantplus://offline/ref=A6011878F959B87B77771AA20FDE4CAF07396CB82CC0A2A4509E0501537CB19851B1EF2DB1AEABCE7C0760BFD9C09D34D9B66A7C86326568L1b3I" TargetMode="External"/><Relationship Id="rId67" Type="http://schemas.openxmlformats.org/officeDocument/2006/relationships/hyperlink" Target="consultantplus://offline/ref=A6011878F959B87B77771AA20FDE4CAF07396CB82CC0A2A4509E0501537CB19851B1EF2DB1AEA9C67F0760BFD9C09D34D9B66A7C86326568L1b3I" TargetMode="External"/><Relationship Id="rId116" Type="http://schemas.openxmlformats.org/officeDocument/2006/relationships/hyperlink" Target="consultantplus://offline/ref=A6011878F959B87B77771AA20FDE4CAF07396CB82CC0A2A4509E0501537CB19851B1EF2DB1AEAFC5770760BFD9C09D34D9B66A7C86326568L1b3I" TargetMode="External"/><Relationship Id="rId20" Type="http://schemas.openxmlformats.org/officeDocument/2006/relationships/hyperlink" Target="consultantplus://offline/ref=A6011878F959B87B77771AA20FDE4CAF07396CB82CC0A2A4509E0501537CB19851B1EF2DB1AEABC77E0760BFD9C09D34D9B66A7C86326568L1b3I" TargetMode="External"/><Relationship Id="rId41" Type="http://schemas.openxmlformats.org/officeDocument/2006/relationships/hyperlink" Target="consultantplus://offline/ref=A6011878F959B87B77771AA20FDE4CAF07396CB82CC0A2A4509E0501537CB19851B1EF2DB1AEABC47A0760BFD9C09D34D9B66A7C86326568L1b3I" TargetMode="External"/><Relationship Id="rId62" Type="http://schemas.openxmlformats.org/officeDocument/2006/relationships/hyperlink" Target="consultantplus://offline/ref=A6011878F959B87B77771AA20FDE4CAF07396CB82CC0A2A4509E0501537CB19851B1EF2DB1AEAAC67A0760BFD9C09D34D9B66A7C86326568L1b3I" TargetMode="External"/><Relationship Id="rId83" Type="http://schemas.openxmlformats.org/officeDocument/2006/relationships/hyperlink" Target="consultantplus://offline/ref=A6011878F959B87B77771AA20FDE4CAF07396CB82CC0A2A4509E0501537CB19851B1EF2DB1AEA9C77B0760BFD9C09D34D9B66A7C86326568L1b3I" TargetMode="External"/><Relationship Id="rId88" Type="http://schemas.openxmlformats.org/officeDocument/2006/relationships/hyperlink" Target="consultantplus://offline/ref=A6011878F959B87B77771AA20FDE4CAF07396CB82CC0A2A4509E0501537CB19851B1EF2DB1AEA9C17F0760BFD9C09D34D9B66A7C86326568L1b3I" TargetMode="External"/><Relationship Id="rId111" Type="http://schemas.openxmlformats.org/officeDocument/2006/relationships/hyperlink" Target="consultantplus://offline/ref=A6011878F959B87B77771AA20FDE4CAF07396CB82CC0A2A4509E0501537CB19851B1EF2DB1AEA8CE7F0760BFD9C09D34D9B66A7C86326568L1b3I" TargetMode="External"/><Relationship Id="rId15" Type="http://schemas.openxmlformats.org/officeDocument/2006/relationships/hyperlink" Target="consultantplus://offline/ref=77B9E5F62A1ADB0FF986790F19A3442E2B30F2E32534C9BB7FB9B5248400FAC30D9043CE40486E9365CD9EEFC2D96996DBE3423B6D008210W45FI" TargetMode="External"/><Relationship Id="rId36" Type="http://schemas.openxmlformats.org/officeDocument/2006/relationships/hyperlink" Target="consultantplus://offline/ref=A6011878F959B87B77771AA20FDE4CAF073F68BA26C5A2A4509E0501537CB19851B1EF2DB1AEAAC27A0760BFD9C09D34D9B66A7C86326568L1b3I" TargetMode="External"/><Relationship Id="rId57" Type="http://schemas.openxmlformats.org/officeDocument/2006/relationships/hyperlink" Target="consultantplus://offline/ref=A6011878F959B87B77771AA20FDE4CAF07396CB82CC0A2A4509E0501537CB19851B1EF2DB1AEABCF770760BFD9C09D34D9B66A7C86326568L1b3I" TargetMode="External"/><Relationship Id="rId106" Type="http://schemas.openxmlformats.org/officeDocument/2006/relationships/hyperlink" Target="consultantplus://offline/ref=A6011878F959B87B77771AA20FDE4CAF07396CB82CC0A2A4509E0501537CB19851B1EF2DB1AEA8C0780760BFD9C09D34D9B66A7C86326568L1b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26</Pages>
  <Words>10112</Words>
  <Characters>57640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Коростелева</cp:lastModifiedBy>
  <cp:revision>5</cp:revision>
  <cp:lastPrinted>2023-06-14T08:23:00Z</cp:lastPrinted>
  <dcterms:created xsi:type="dcterms:W3CDTF">2023-06-14T08:29:00Z</dcterms:created>
  <dcterms:modified xsi:type="dcterms:W3CDTF">2023-06-14T14:06:00Z</dcterms:modified>
</cp:coreProperties>
</file>