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718" w:rsidRDefault="004C7718" w:rsidP="004C7718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Зарегистрировано в Минюсте России 25 августа 2022 г. N 69785</w:t>
      </w:r>
    </w:p>
    <w:p w:rsidR="004C7718" w:rsidRDefault="004C7718" w:rsidP="004C7718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C7718" w:rsidRDefault="004C7718" w:rsidP="004C771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МИНИСТЕРСТВО СТРОИТЕЛЬСТВА И ЖИЛИЩНО-КОММУНАЛЬНОГО</w:t>
      </w:r>
    </w:p>
    <w:p w:rsidR="004C7718" w:rsidRDefault="004C7718" w:rsidP="004C771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ХОЗЯЙСТВА РОССИЙСКОЙ ФЕДЕРАЦИИ</w:t>
      </w:r>
    </w:p>
    <w:p w:rsidR="004C7718" w:rsidRDefault="004C7718" w:rsidP="004C771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:rsidR="004C7718" w:rsidRDefault="004C7718" w:rsidP="004C771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ПРИКАЗ</w:t>
      </w:r>
    </w:p>
    <w:p w:rsidR="004C7718" w:rsidRDefault="004C7718" w:rsidP="004C771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от 29 июля 2022 г. N 623/</w:t>
      </w:r>
      <w:proofErr w:type="spellStart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пр</w:t>
      </w:r>
      <w:proofErr w:type="spellEnd"/>
    </w:p>
    <w:p w:rsidR="004C7718" w:rsidRDefault="004C7718" w:rsidP="004C771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:rsidR="004C7718" w:rsidRDefault="004C7718" w:rsidP="004C771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ОБ УТВЕРЖДЕНИИ ПОРЯДКА</w:t>
      </w:r>
    </w:p>
    <w:p w:rsidR="004C7718" w:rsidRDefault="004C7718" w:rsidP="004C771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ВЕДЕНИЯ РАЗДЕЛЬНОГО УЧЕТА ЗАТРАТ ПО ВИДАМ ДЕЯТЕЛЬНОСТИ</w:t>
      </w:r>
    </w:p>
    <w:p w:rsidR="004C7718" w:rsidRDefault="004C7718" w:rsidP="004C771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ОРГАНИЗАЦИЙ, ОСУЩЕСТВЛЯЮЩИХ ГОРЯЧЕЕ В</w:t>
      </w:r>
      <w:bookmarkStart w:id="0" w:name="_GoBack"/>
      <w:bookmarkEnd w:id="0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ОДОСНАБЖЕНИЕ, ХОЛОДНОЕ</w:t>
      </w:r>
    </w:p>
    <w:p w:rsidR="004C7718" w:rsidRDefault="004C7718" w:rsidP="004C771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 xml:space="preserve">ВОДОСНАБЖЕНИЕ </w:t>
      </w:r>
      <w:proofErr w:type="gramStart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И</w:t>
      </w:r>
      <w:proofErr w:type="gramEnd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 xml:space="preserve"> (ИЛИ) ВОДООТВЕДЕНИЕ, И ЕДИНОЙ СИСТЕМЫ</w:t>
      </w:r>
    </w:p>
    <w:p w:rsidR="004C7718" w:rsidRDefault="004C7718" w:rsidP="004C771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КЛАССИФИКАЦИИ ТАКИХ ЗАТРАТ</w:t>
      </w: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соответствии с </w:t>
      </w:r>
      <w:hyperlink r:id="rId4" w:history="1">
        <w:r>
          <w:rPr>
            <w:rFonts w:ascii="Arial" w:hAnsi="Arial" w:cs="Arial"/>
            <w:color w:val="0000FF"/>
            <w:sz w:val="20"/>
            <w:szCs w:val="20"/>
          </w:rPr>
          <w:t>пунктом 5 части 2 статьи 4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7 декабря 2011 г. N 416-ФЗ "О водоснабжении и водоотведении" (Собрание законодательства Российской Федерации, 2011, N 50, ст. 7358),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подпунктом 5.2.70 пункта 5</w:t>
        </w:r>
      </w:hyperlink>
      <w:r>
        <w:rPr>
          <w:rFonts w:ascii="Arial" w:hAnsi="Arial" w:cs="Arial"/>
          <w:sz w:val="20"/>
          <w:szCs w:val="20"/>
        </w:rPr>
        <w:t xml:space="preserve"> Положения о Министерстве строительства и жилищно-коммунального хозяйства Российской Федерации, утвержденного постановлением Правительства Российской Федерации от 18 ноября 2013 г. N 1038 (Собрание законодательства Российской Федерации, 2013, N 47, ст. 6117), приказываю: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Утвердить прилагаемый </w:t>
      </w:r>
      <w:hyperlink w:anchor="Par33" w:history="1">
        <w:r>
          <w:rPr>
            <w:rFonts w:ascii="Arial" w:hAnsi="Arial" w:cs="Arial"/>
            <w:color w:val="0000FF"/>
            <w:sz w:val="20"/>
            <w:szCs w:val="20"/>
          </w:rPr>
          <w:t>Порядок</w:t>
        </w:r>
      </w:hyperlink>
      <w:r>
        <w:rPr>
          <w:rFonts w:ascii="Arial" w:hAnsi="Arial" w:cs="Arial"/>
          <w:sz w:val="20"/>
          <w:szCs w:val="20"/>
        </w:rPr>
        <w:t xml:space="preserve"> ведения раздельного учета затрат по видам деятельности организаций, осуществляющих горячее водоснабжение, холодное водоснабжение и (или) водоотведение, и единой системы классификации таких затрат (далее - Порядок).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Признать утратившим силу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Министерства строительства и жилищно-коммунального хозяйства Российской Федерации от 25 января 2014 г. N 22/</w:t>
      </w:r>
      <w:proofErr w:type="spellStart"/>
      <w:r>
        <w:rPr>
          <w:rFonts w:ascii="Arial" w:hAnsi="Arial" w:cs="Arial"/>
          <w:sz w:val="20"/>
          <w:szCs w:val="20"/>
        </w:rPr>
        <w:t>пр</w:t>
      </w:r>
      <w:proofErr w:type="spellEnd"/>
      <w:r>
        <w:rPr>
          <w:rFonts w:ascii="Arial" w:hAnsi="Arial" w:cs="Arial"/>
          <w:sz w:val="20"/>
          <w:szCs w:val="20"/>
        </w:rPr>
        <w:t xml:space="preserve"> "Об утверждении Порядка ведения раздельного учета затрат по видам деятельности организаций, осуществляющих горячее водоснабжение, холодное водоснабжение и (или) водоотведение, и единой системы классификации таких затрат" (зарегистрирован Министерством юстиции Российской Федерации 24 марта 2014 г., регистрационный N 31714).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18"/>
      <w:bookmarkEnd w:id="1"/>
      <w:r>
        <w:rPr>
          <w:rFonts w:ascii="Arial" w:hAnsi="Arial" w:cs="Arial"/>
          <w:sz w:val="20"/>
          <w:szCs w:val="20"/>
        </w:rPr>
        <w:t xml:space="preserve">3. Настоящий приказ вступает в силу с 1 января 2023 года, за исключением </w:t>
      </w:r>
      <w:hyperlink w:anchor="Par76" w:history="1">
        <w:r>
          <w:rPr>
            <w:rFonts w:ascii="Arial" w:hAnsi="Arial" w:cs="Arial"/>
            <w:color w:val="0000FF"/>
            <w:sz w:val="20"/>
            <w:szCs w:val="20"/>
          </w:rPr>
          <w:t>абзаца третьего пункта 7</w:t>
        </w:r>
      </w:hyperlink>
      <w:r>
        <w:rPr>
          <w:rFonts w:ascii="Arial" w:hAnsi="Arial" w:cs="Arial"/>
          <w:sz w:val="20"/>
          <w:szCs w:val="20"/>
        </w:rPr>
        <w:t xml:space="preserve"> Порядка и </w:t>
      </w:r>
      <w:hyperlink w:anchor="Par338" w:history="1">
        <w:r>
          <w:rPr>
            <w:rFonts w:ascii="Arial" w:hAnsi="Arial" w:cs="Arial"/>
            <w:color w:val="0000FF"/>
            <w:sz w:val="20"/>
            <w:szCs w:val="20"/>
          </w:rPr>
          <w:t>подпунктов 1.7.1.1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w:anchor="Par341" w:history="1">
        <w:r>
          <w:rPr>
            <w:rFonts w:ascii="Arial" w:hAnsi="Arial" w:cs="Arial"/>
            <w:color w:val="0000FF"/>
            <w:sz w:val="20"/>
            <w:szCs w:val="20"/>
          </w:rPr>
          <w:t>1.7.1.2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w:anchor="Par344" w:history="1">
        <w:r>
          <w:rPr>
            <w:rFonts w:ascii="Arial" w:hAnsi="Arial" w:cs="Arial"/>
            <w:color w:val="0000FF"/>
            <w:sz w:val="20"/>
            <w:szCs w:val="20"/>
          </w:rPr>
          <w:t>1.7.1.3 пункта 1</w:t>
        </w:r>
      </w:hyperlink>
      <w:r>
        <w:rPr>
          <w:rFonts w:ascii="Arial" w:hAnsi="Arial" w:cs="Arial"/>
          <w:sz w:val="20"/>
          <w:szCs w:val="20"/>
        </w:rPr>
        <w:t xml:space="preserve"> таблицы, содержащейся в </w:t>
      </w:r>
      <w:hyperlink w:anchor="Par866" w:history="1">
        <w:r>
          <w:rPr>
            <w:rFonts w:ascii="Arial" w:hAnsi="Arial" w:cs="Arial"/>
            <w:color w:val="0000FF"/>
            <w:sz w:val="20"/>
            <w:szCs w:val="20"/>
          </w:rPr>
          <w:t>приложении N 1</w:t>
        </w:r>
      </w:hyperlink>
      <w:r>
        <w:rPr>
          <w:rFonts w:ascii="Arial" w:hAnsi="Arial" w:cs="Arial"/>
          <w:sz w:val="20"/>
          <w:szCs w:val="20"/>
        </w:rPr>
        <w:t xml:space="preserve"> к Порядку, которые вступают в силу с 1 января 2025 года.</w:t>
      </w: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Министр</w:t>
      </w: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И.Э.ФАЙЗУЛЛИН</w:t>
      </w: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</w:t>
      </w: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приказом Министерства строительства</w:t>
      </w: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жилищно-коммунального хозяйства</w:t>
      </w: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29 июля 2022 г. N 623/</w:t>
      </w:r>
      <w:proofErr w:type="spellStart"/>
      <w:r>
        <w:rPr>
          <w:rFonts w:ascii="Arial" w:hAnsi="Arial" w:cs="Arial"/>
          <w:sz w:val="20"/>
          <w:szCs w:val="20"/>
        </w:rPr>
        <w:t>пр</w:t>
      </w:r>
      <w:proofErr w:type="spellEnd"/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C7718" w:rsidRDefault="004C7718" w:rsidP="004C771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bookmarkStart w:id="2" w:name="Par33"/>
      <w:bookmarkEnd w:id="2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ПОРЯДОК</w:t>
      </w:r>
    </w:p>
    <w:p w:rsidR="004C7718" w:rsidRDefault="004C7718" w:rsidP="004C771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ВЕДЕНИЯ РАЗДЕЛЬНОГО УЧЕТА ЗАТРАТ ПО ВИДАМ ДЕЯТЕЛЬНОСТИ</w:t>
      </w:r>
    </w:p>
    <w:p w:rsidR="004C7718" w:rsidRDefault="004C7718" w:rsidP="004C771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ОРГАНИЗАЦИЙ, ОСУЩЕСТВЛЯЮЩИХ ГОРЯЧЕЕ ВОДОСНАБЖЕНИЕ, ХОЛОДНОЕ</w:t>
      </w:r>
    </w:p>
    <w:p w:rsidR="004C7718" w:rsidRDefault="004C7718" w:rsidP="004C771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 xml:space="preserve">ВОДОСНАБЖЕНИЕ </w:t>
      </w:r>
      <w:proofErr w:type="gramStart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И</w:t>
      </w:r>
      <w:proofErr w:type="gramEnd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 xml:space="preserve"> (ИЛИ) ВОДООТВЕДЕНИЕ, И ЕДИНОЙ СИСТЕМЫ</w:t>
      </w:r>
    </w:p>
    <w:p w:rsidR="004C7718" w:rsidRDefault="004C7718" w:rsidP="004C771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КЛАССИФИКАЦИИ ТАКИХ ЗАТРАТ</w:t>
      </w: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C7718" w:rsidRDefault="004C7718" w:rsidP="004C771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I. Общие положения</w:t>
      </w: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Ведение раздельного учета затрат по видам деятельности организаций, осуществляющих горячее водоснабжение, холодное водоснабжение и (или) водоотведение (далее - раздельный учет) осуществляется путем сбора и обобщения информации о затратах организаций, осуществляющих горячее водоснабжение, холодное водоснабжение и (или) водоотведение (далее - регулируемые организации), на основании данных </w:t>
      </w:r>
      <w:r>
        <w:rPr>
          <w:rFonts w:ascii="Arial" w:hAnsi="Arial" w:cs="Arial"/>
          <w:sz w:val="20"/>
          <w:szCs w:val="20"/>
        </w:rPr>
        <w:lastRenderedPageBreak/>
        <w:t>бухгалтерского и статистического учета раздельно по осуществляемым видам деятельности, централизованным системам водоснабжения и (или) водоотведения, и другим критериям, установленным настоящим Порядком.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Раздельный учет осуществляется регулируемыми организациями в отношении фактических объемов затрат регулируемой организации.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Регулируемые организации обязаны вести раздельный учет расходов по следующим регулируемым видам деятельности в случае, если для таких регулируемых организаций установлены регулируемые тарифы в сфере горячего водоснабжения, холодного водоснабжения и (или) водоотведения: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в сфере холодного водоснабжения: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холодное водоснабжение, в том числе подъем и очистка воды;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транспортировка воды, включая распределение воды;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подвоз воды в случаях, установленных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частью 3 статьи 31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7 декабря 2011 г. N 416-ФЗ "О водоснабжении и водоотведении" (Собрание законодательства Российской Федерации, 2011, N 50, ст. 7358);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подключение (технологическое присоединение) к централизованной системе холодного водоснабжения;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в сфере горячего водоснабжения при осуществлении горячего водоснабжения с использованием закрытых систем горячего водоснабжения: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горячее водоснабжение, в том числе приготовление воды на нужды горячего водоснабжения и транспортировка горячей воды;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подключение (технологическое присоединение) к централизованной системе горячего водоснабжения;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в сфере водоотведения: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водоотведение, в том числе очистка сточных вод, обращение с осадком сточных вод;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прием и транспортировка сточных вод;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подключение (технологическое присоединение) к централизованной системе водоотведения.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Регулируемые организации, осуществляющие деятельность в сфере холодного водоснабжения и (или) водоотведения, обязаны вести раздельный учет расходов по следующим технологическим процессам, в составе видов деятельности холодного водоснабжения и водоотведения: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холодное водоснабжение: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забор воды и водоподготовка;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транспортировка воды, включая распределение воды;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транспортировка воды, включая распределение воды, осуществляемая гарантирующей организацией (только в части текущих расходов гарантирующей организации на транспортировку воды);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сбытовая деятельность;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водоотведение: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очистка сточных вод;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прием и транспортировка сточных вод;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транспортировка сточных вод, осуществляемая гарантирующей организацией (только в части текущих расходов гарантирующей организации на транспортировку сточных вод);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обращение с осадком сточных вод;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сбытовая деятельность.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Регулируемые организации обязаны вести раздельный учет расходов, понесенных за счет доходов от платы за сброс загрязняющих веществ в составе сточных вод сверх установленных нормативов состава сточных вод, платы за негативное воздействие на работу централизованной системы водоотведения, целевым образом направленных на мероприятия, предусмотренные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пунктом 26(1)</w:t>
        </w:r>
      </w:hyperlink>
      <w:r>
        <w:rPr>
          <w:rFonts w:ascii="Arial" w:hAnsi="Arial" w:cs="Arial"/>
          <w:sz w:val="20"/>
          <w:szCs w:val="20"/>
        </w:rPr>
        <w:t xml:space="preserve"> Основ ценообразования в сфере водоснабжения и водоотведения, утвержденных постановлением Правительства Российской Федерации от 13 мая 2013 г. N 406 (Собрание законодательства Российской Федерации, 2013, N 20, ст. 2500; 2022, N 5, ст. 777) (далее - Основы ценообразования).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Регулируемые организации обязаны вести раздельный учет расходов, понесенных за счет субсидий, полученных в целях возмещения затрат в связи с выполнением работ, оказанием услуг, необходимых для осуществления регулируемых видов деятельности, за исключением субсидий, полученных регулируемой организацией на компенсацию недополученных доходов, возникающих в результате установления льготных цен (тарифов).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При определении расходов, отнесенных на транспортировку холодной воды, учитываются расходы, связанные с производством и реализацией, включая расходы на содержание водопроводных насосных станций, трубопроводов, запорно-регулирующей арматуры, резервуаров для воды на водопроводных сетях, на осуществление контроля качества воды на водопроводных сетях, на метрологическое обеспечение, оперативно-диспетчерское управление водопроводной сетью, на содержание автотранспорта специального и общего назначения, машин, механизмов, дорожно-строительной техники, задействованных в транспортировке воды, и прочие расходы, связанные с транспортировкой холодной воды.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 определении расходов, отнесенных на забор воды и водоподготовку, учитываются расходы, связанные с производством и реализацией, включая расходы на содержание водозаборных скважин и водозаборных сооружений, насосных станций первого подъема, оборудования и сооружений, участвующих в процессах </w:t>
      </w:r>
      <w:proofErr w:type="spellStart"/>
      <w:r>
        <w:rPr>
          <w:rFonts w:ascii="Arial" w:hAnsi="Arial" w:cs="Arial"/>
          <w:sz w:val="20"/>
          <w:szCs w:val="20"/>
        </w:rPr>
        <w:t>реагентной</w:t>
      </w:r>
      <w:proofErr w:type="spellEnd"/>
      <w:r>
        <w:rPr>
          <w:rFonts w:ascii="Arial" w:hAnsi="Arial" w:cs="Arial"/>
          <w:sz w:val="20"/>
          <w:szCs w:val="20"/>
        </w:rPr>
        <w:t xml:space="preserve"> обработки, отстаивания, фильтрования, озонирования, сорбции, обработки водопроводного осадка, расходы на эксплуатацию гидроузлов, на осуществление контроля качества воды, на подачу воды в сеть, в том числе на содержание насосных станций второго подъема, резервуаров для воды на станциях водоподготовки, оборотной системы воды, на метрологическое обеспечение на станциях водоподготовки, на оперативно-диспетчерское управление водозаборными сооружениями и станциями водоподготовки, на содержание автотранспорта специального и общего назначения, машин, механизмов, дорожно-строительной техники, задействованных в заборе воды и водоподготовке, и прочие расходы, связанные с забором воды и водоподготовкой.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 При определении расходов, отнесенных на транспортировку сточных вод, учитываются расходы, связанные с производством и реализацией, включая расходы на содержание насосов и насосных станций на сетях, трубопроводов, запорно-регулирующей арматуры, аварийно-регулирующих резервуаров, на метрологическое обеспечение, на оперативно-диспетчерское управление канализационной сетью, на содержание автотранспорта специального и общего назначения, машин, механизмов, дорожно-строительной техники, задействованных в транспортировке сточных вод, и прочие расходы, связанные с приемом и транспортировкой сточных вод.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определении расходов, отнесенных на очистку сточных вод, учитываются расходы, связанные с производством и реализацией, включая расходы на содержание оборудования и сооружений, участвующих в процессах механической очистки сточных вод, биологической очистки, доочистки, обеззараживания воды и выпуск воды в водоем, на осуществление контроля состава и свойств сточных вод на очистных сооружениях, на метрологическое обеспечение приборов учета сточных вод на очистных сооружениях, на оперативно-диспетчерское управление очистными сооружениями, на содержание автотранспорта специального и общего назначения, машин, механизмов, дорожно-строительной техники, задействованных в очистке сточных вод, и прочие расходы, связанные с очисткой сточных вод.</w:t>
      </w: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4C77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392C69"/>
                <w:sz w:val="20"/>
                <w:szCs w:val="20"/>
              </w:rPr>
              <w:t>КонсультантПлюс</w:t>
            </w:r>
            <w:proofErr w:type="spellEnd"/>
            <w:r>
              <w:rPr>
                <w:rFonts w:ascii="Arial" w:hAnsi="Arial" w:cs="Arial"/>
                <w:color w:val="392C69"/>
                <w:sz w:val="20"/>
                <w:szCs w:val="20"/>
              </w:rPr>
              <w:t>: примечание.</w:t>
            </w:r>
          </w:p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392C69"/>
                <w:sz w:val="20"/>
                <w:szCs w:val="20"/>
              </w:rPr>
              <w:t>Абз</w:t>
            </w:r>
            <w:proofErr w:type="spellEnd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. 3 п. 7 </w:t>
            </w:r>
            <w:hyperlink w:anchor="Par1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вступает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в силу с 01.01.2025.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4C7718" w:rsidRDefault="004C7718" w:rsidP="004C771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3" w:name="Par76"/>
      <w:bookmarkEnd w:id="3"/>
      <w:r>
        <w:rPr>
          <w:rFonts w:ascii="Arial" w:hAnsi="Arial" w:cs="Arial"/>
          <w:sz w:val="20"/>
          <w:szCs w:val="20"/>
        </w:rPr>
        <w:t xml:space="preserve">При определении расходов, отнесенных на обращение с осадком сточных вод, учитываются расходы, связанные с производством и реализацией, включая расходы на содержание оборудования и сооружений, </w:t>
      </w:r>
      <w:r>
        <w:rPr>
          <w:rFonts w:ascii="Arial" w:hAnsi="Arial" w:cs="Arial"/>
          <w:sz w:val="20"/>
          <w:szCs w:val="20"/>
        </w:rPr>
        <w:lastRenderedPageBreak/>
        <w:t xml:space="preserve">участвующих в процессах сгущения, обезвоживания, </w:t>
      </w:r>
      <w:proofErr w:type="spellStart"/>
      <w:r>
        <w:rPr>
          <w:rFonts w:ascii="Arial" w:hAnsi="Arial" w:cs="Arial"/>
          <w:sz w:val="20"/>
          <w:szCs w:val="20"/>
        </w:rPr>
        <w:t>дезинвазии</w:t>
      </w:r>
      <w:proofErr w:type="spellEnd"/>
      <w:r>
        <w:rPr>
          <w:rFonts w:ascii="Arial" w:hAnsi="Arial" w:cs="Arial"/>
          <w:sz w:val="20"/>
          <w:szCs w:val="20"/>
        </w:rPr>
        <w:t>, сушки, транспортировки, сжигания, размещения и утилизации осадка сточных вод, на осуществление контроля состава и свойств осадка сточных вод на очистных сооружениях, на содержание автотранспорта специального и общего назначения, машин, механизмов, дорожно-строительной техники, задействованных в обращении с осадком сточных вод, и прочие расходы, связанные с обработкой, транспортировкой и утилизацией осадка сточных вод.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 При определении расходов, отнесенных на сбытовую деятельность в сфере водоснабжения и (или) водоотведения, учитываются расходы, связанные с производством и реализацией, включая расходы на обслуживание абонентов; снятие и обработку показаний приборов учета (в том числе эксплуатацию информационно-измерительных систем учета ресурсов и передачу показаний приборов учета); на выгрузку, документирование, доставку и (или) рассылку (включая подготовку доставки и (или) рассылки) документов по коммунальным услугам, уведомлений о снятии показаний приборов учета и иных документов, связанных с взаимодействием с абонентами в рамках договоров водоснабжения и водоотведения; на обслуживание информационных систем, обеспечивающих сбор, обработку и хранение сведений об абонентах, данных о договорах, начислениях, платежах и задолженности, результатах контроля состава и свойств сточных вод абонентов; на организацию обратной связи с абонентами (в том числе посредством телефонной связи и взаимодействия через информационно-телекоммуникационную сеть "Интернет"), на формирование резерва по сомнительным долгам; на истребование задолженности по оплате коммунальных услуг; на осуществление контроля состава и свойств сточных вод абонентов.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9. Для целей настоящего Порядка расходы регулируемой организации подразделяются на: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расходы, непосредственно связанные с производством продукции (работ, услуг), относимые на конкретный вид производимой продукции (работ, услуг) горячего водоснабжения, холодного водоснабжения и (или) водоотведения (далее - прямые расходы). Такие расходы относятся на соответствующие регулируемые виды деятельности и технологические процессы;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расходы, которые не могут быть непосредственно отнесены на производство конкретного вида производимой продукции (работ, услуг) горячего водоснабжения, холодного водоснабжения и (или) водоотведения (далее - косвенные расходы), в том числе общехозяйственные и административные (управленческие) расходы.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Распределение косвенных расходов, за исключением общехозяйственных и административных (управленческих) расходов, между регулируемыми видами деятельности и технологическими процессами производится с применением следующих методов в соответствии с учетной политикой регулируемой организации, в том числе: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пропорционально прямым расходам;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пропорционально физическому объему продукции (работ, услуг), в том числе внутрипроизводственному;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пропорционально прямым расходам на оплату труда;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пропорционально трудозатратам.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Распределение косвенных общехозяйственных и административных (управленческих) расходов между регулируемыми видами деятельности производится с применением следующих методов в соответствии с учетной политикой регулируемой организации, в том числе: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пропорционально накопленным расходам;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пропорционально прямым расходам на оплату труда;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пропорционально выручке.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10. В случае если регулируемая организация осуществляет водоснабжение и водоотведение с использованием нескольких технологически не связанных между собой централизованных систем горячего водоснабжения, холодного водоснабжения и (или) водоотведения, она обязана вести учет по регулируемым видам деятельности, раздельно по каждой такой системе, если при установлении тарифов в сфере горячего водоснабжения, холодного водоснабжения и (или) водоотведения для такой регулируемой организации указанные тарифы установлены дифференцированно для каждой из используемых регулируемой </w:t>
      </w:r>
      <w:r>
        <w:rPr>
          <w:rFonts w:ascii="Arial" w:hAnsi="Arial" w:cs="Arial"/>
          <w:sz w:val="20"/>
          <w:szCs w:val="20"/>
        </w:rPr>
        <w:lastRenderedPageBreak/>
        <w:t>организацией технологически не связанных между собой централизованных систем холодного водоснабжения и (или) водоотведения.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11. Регулируемые организации ведут раздельный учет расходов (затрат) на реализацию инвестиционных программ организаций, осуществляющих горячее водоснабжение, холодное водоснабжение и (или) водоотведение (далее - инвестиционная программа), - программа мероприятий по строительству, реконструкции и модернизации объектов централизованной системы горячего водоснабжения, холодного водоснабжения и (или) водоотведения, а также расходов на реализацию производственных программ организаций, осуществляющих горячее водоснабжение, холодное водоснабжение и (или) водоотведение (далее - производственная программа), - программа текущей (операционной) деятельности такой организации по осуществлению горячего водоснабжения, холодного водоснабжения и (или) водоотведения, регулируемых видов деятельности в сфере водоснабжения и (или) водоотведения.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12. Раздельный учет затрат ведется регулируемыми организациями в соответствии с законодательством Российской Федерации о бухгалтерском учете,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Основами</w:t>
        </w:r>
      </w:hyperlink>
      <w:r>
        <w:rPr>
          <w:rFonts w:ascii="Arial" w:hAnsi="Arial" w:cs="Arial"/>
          <w:sz w:val="20"/>
          <w:szCs w:val="20"/>
        </w:rPr>
        <w:t xml:space="preserve"> ценообразования и Методическими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указаниями</w:t>
        </w:r>
      </w:hyperlink>
      <w:r>
        <w:rPr>
          <w:rFonts w:ascii="Arial" w:hAnsi="Arial" w:cs="Arial"/>
          <w:sz w:val="20"/>
          <w:szCs w:val="20"/>
        </w:rPr>
        <w:t xml:space="preserve"> по расчету регулируемых тарифов в сфере водоснабжения и водоотведения, утвержденными приказом Федеральной службы по тарифам от 27 декабря 2013 г. N 1746-э (зарегистрирован Министерством юстиции Российской Федерации 25 февраля 2014 г., регистрационный N 31412), с изменениями внесенными приказами Федеральной службы по тарифам от 24 ноября 2014 г. N 2054-э (зарегистрирован Министерством юстиции Российской Федерации 17 декабря 2014 г., регистрационный N 35252), от 27 мая 2015 г. N 1080-Э (зарегистрирован Министерством юстиции Российской Федерации 10 июля 2015 г., регистрационный N 37985), Федеральной антимонопольной службы от 30 июня 2017 г. N 868/17 (зарегистрирован Министерством юстиции Российской Федерации 26 июля 2017 г., регистрационный N 47530), от 29 августа 2017 г. N 1130/17 (зарегистрирован Министерством юстиции Российской Федерации 21 сентября 2017 г., регистрационный N 48267), от 29 августа 2018 г. N 1216/18 (зарегистрирован Министерством юстиции Российской Федерации 26 сентября 2018 г., регистрационный N 52252), от 29 октября 2019 г. N 1438/19 (зарегистрирован Министерством юстиции Российской Федерации 25 ноября 2019 г., регистрационный N 56621), от 8 октября 2020 г. N 976/20 (зарегистрирован Министерством юстиции Российской Федерации 30 ноября 2020 г., регистрационный N 61160), от 11 марта 2022 г. N 201/22 (зарегистрирован Министерством юстиции Российской Федерации 6 апреля 2022 г., регистрационный N 68093), от 11 мая 2022 г. N 350/22 (зарегистрирован Министерством юстиции Российской Федерации 18 мая 2022 г., регистрационный N 68504), от 24 июня 2022 г. N 478/22 (зарегистрирован Министерством юстиции Российской Федерации 5 июля 2022 г., регистрационный N 69141) (далее - Методические указания).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Ведение раздельного учета осуществляется в соответствии с настоящим Порядком на основании данных бухгалтерского учета регулируемой организации, формируемых в соответствии с законодательством Российской Федерации о бухгалтерском учете, с применением синтетических и (или) аналитических счетов (</w:t>
      </w:r>
      <w:proofErr w:type="spellStart"/>
      <w:r>
        <w:rPr>
          <w:rFonts w:ascii="Arial" w:hAnsi="Arial" w:cs="Arial"/>
          <w:sz w:val="20"/>
          <w:szCs w:val="20"/>
        </w:rPr>
        <w:t>субсчетов</w:t>
      </w:r>
      <w:proofErr w:type="spellEnd"/>
      <w:r>
        <w:rPr>
          <w:rFonts w:ascii="Arial" w:hAnsi="Arial" w:cs="Arial"/>
          <w:sz w:val="20"/>
          <w:szCs w:val="20"/>
        </w:rPr>
        <w:t xml:space="preserve">) и (или) субконто и (или) иных аналитических признаков, позволяющих производить группировки расходов в соответствии с требованиями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Основ</w:t>
        </w:r>
      </w:hyperlink>
      <w:r>
        <w:rPr>
          <w:rFonts w:ascii="Arial" w:hAnsi="Arial" w:cs="Arial"/>
          <w:sz w:val="20"/>
          <w:szCs w:val="20"/>
        </w:rPr>
        <w:t xml:space="preserve"> ценообразования и Методических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указаний</w:t>
        </w:r>
      </w:hyperlink>
      <w:r>
        <w:rPr>
          <w:rFonts w:ascii="Arial" w:hAnsi="Arial" w:cs="Arial"/>
          <w:sz w:val="20"/>
          <w:szCs w:val="20"/>
        </w:rPr>
        <w:t>.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Данные, полученные с применением раздельного учета, должны обеспечивать возможность заполнения форм, соответствующих приложениям к Методическим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указаниям</w:t>
        </w:r>
      </w:hyperlink>
      <w:r>
        <w:rPr>
          <w:rFonts w:ascii="Arial" w:hAnsi="Arial" w:cs="Arial"/>
          <w:sz w:val="20"/>
          <w:szCs w:val="20"/>
        </w:rPr>
        <w:t>.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13. В целях реализации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пункта 28</w:t>
        </w:r>
      </w:hyperlink>
      <w:r>
        <w:rPr>
          <w:rFonts w:ascii="Arial" w:hAnsi="Arial" w:cs="Arial"/>
          <w:sz w:val="20"/>
          <w:szCs w:val="20"/>
        </w:rPr>
        <w:t xml:space="preserve"> Основ ценообразования (Собрание законодательства Российской Федерации, 2013, N 20, ст. 2500) регулируемая организация осуществляет раздельный учет расходов (затрат) на эксплуатацию переданных регулируемой организации бесхозяйных объектов централизованных систем горячего водоснабжения, холодного водоснабжения и (или) водоотведения в соответствии с </w:t>
      </w:r>
      <w:hyperlink w:anchor="Par866" w:history="1">
        <w:r>
          <w:rPr>
            <w:rFonts w:ascii="Arial" w:hAnsi="Arial" w:cs="Arial"/>
            <w:color w:val="0000FF"/>
            <w:sz w:val="20"/>
            <w:szCs w:val="20"/>
          </w:rPr>
          <w:t>приложением N 1</w:t>
        </w:r>
      </w:hyperlink>
      <w:r>
        <w:rPr>
          <w:rFonts w:ascii="Arial" w:hAnsi="Arial" w:cs="Arial"/>
          <w:sz w:val="20"/>
          <w:szCs w:val="20"/>
        </w:rPr>
        <w:t xml:space="preserve"> к настоящему Порядку.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14. При установлении регулируемых тарифов не допускается повторный учет одних и тех же расходов (затрат), относимых на разные регулируемые виды деятельности.</w:t>
      </w: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C7718" w:rsidRDefault="004C7718" w:rsidP="004C771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II. Единая система классификации затрат</w:t>
      </w: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15. Данные раздельного учета затрат, представляемые регулируемыми организациями в органы регулирования тарифов, должны обеспечивать раскрытие информации по регулируемым видам деятельности, за исключением подключения (технологического присоединения), по следующим группам расходов в соответствии с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Основами</w:t>
        </w:r>
      </w:hyperlink>
      <w:r>
        <w:rPr>
          <w:rFonts w:ascii="Arial" w:hAnsi="Arial" w:cs="Arial"/>
          <w:sz w:val="20"/>
          <w:szCs w:val="20"/>
        </w:rPr>
        <w:t xml:space="preserve"> ценообразования: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производственные расходы;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2) ремонтные расходы;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административные расходы;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сбытовые расходы гарантирующих организаций;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расходы на амортизацию основных средств и нематериальных активов;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6) расходы на арендную плату, лизинговые платежи, концессионную плату с учетом особенностей, предусмотренных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пунктом 44</w:t>
        </w:r>
      </w:hyperlink>
      <w:r>
        <w:rPr>
          <w:rFonts w:ascii="Arial" w:hAnsi="Arial" w:cs="Arial"/>
          <w:sz w:val="20"/>
          <w:szCs w:val="20"/>
        </w:rPr>
        <w:t xml:space="preserve"> Основ ценообразования;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7) расходы, связанные с уплатой налогов и сборов;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8) расходы из нормативной прибыли, предусмотренные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пунктом 46</w:t>
        </w:r>
      </w:hyperlink>
      <w:r>
        <w:rPr>
          <w:rFonts w:ascii="Arial" w:hAnsi="Arial" w:cs="Arial"/>
          <w:sz w:val="20"/>
          <w:szCs w:val="20"/>
        </w:rPr>
        <w:t xml:space="preserve"> Основ ценообразования;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9) расходы, понесенные за счет доходов от взимания платы за сброс загрязняющих веществ в составе сточных вод сверх установленных нормативов состава сточных вод, целевым образом направленных на мероприятия, предусмотренные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пунктом 26(1)</w:t>
        </w:r>
      </w:hyperlink>
      <w:r>
        <w:rPr>
          <w:rFonts w:ascii="Arial" w:hAnsi="Arial" w:cs="Arial"/>
          <w:sz w:val="20"/>
          <w:szCs w:val="20"/>
        </w:rPr>
        <w:t xml:space="preserve"> Основ ценообразования;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10) расходы, понесенные за счет доходов от взимания платы за негативное воздействие на работу централизованной системы водоотведения, целевым образом направленных на мероприятия, предусмотренные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пунктом 26(1)</w:t>
        </w:r>
      </w:hyperlink>
      <w:r>
        <w:rPr>
          <w:rFonts w:ascii="Arial" w:hAnsi="Arial" w:cs="Arial"/>
          <w:sz w:val="20"/>
          <w:szCs w:val="20"/>
        </w:rPr>
        <w:t xml:space="preserve"> Основ ценообразования;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11) расходы за счет субсидий, полученных в целях возмещения затрат в связи с выполнением работ, оказанием услуг, необходимых для осуществления регулируемых видов деятельности, за исключением субсидий, полученных регулируемой организацией на компенсацию недополученных доходов, возникающих в результате установления льготных цен (тарифов).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Состав расходов, входящих в указанные статьи (группы), определяется в соответствии с </w:t>
      </w:r>
      <w:hyperlink r:id="rId20" w:history="1">
        <w:r>
          <w:rPr>
            <w:rFonts w:ascii="Arial" w:hAnsi="Arial" w:cs="Arial"/>
            <w:color w:val="0000FF"/>
            <w:sz w:val="20"/>
            <w:szCs w:val="20"/>
          </w:rPr>
          <w:t>Основами</w:t>
        </w:r>
      </w:hyperlink>
      <w:r>
        <w:rPr>
          <w:rFonts w:ascii="Arial" w:hAnsi="Arial" w:cs="Arial"/>
          <w:sz w:val="20"/>
          <w:szCs w:val="20"/>
        </w:rPr>
        <w:t xml:space="preserve"> ценообразования, Методическими </w:t>
      </w:r>
      <w:hyperlink r:id="rId21" w:history="1">
        <w:r>
          <w:rPr>
            <w:rFonts w:ascii="Arial" w:hAnsi="Arial" w:cs="Arial"/>
            <w:color w:val="0000FF"/>
            <w:sz w:val="20"/>
            <w:szCs w:val="20"/>
          </w:rPr>
          <w:t>указаниями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w:anchor="Par866" w:history="1">
        <w:r>
          <w:rPr>
            <w:rFonts w:ascii="Arial" w:hAnsi="Arial" w:cs="Arial"/>
            <w:color w:val="0000FF"/>
            <w:sz w:val="20"/>
            <w:szCs w:val="20"/>
          </w:rPr>
          <w:t>приложениями N 1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w:anchor="Par132" w:history="1">
        <w:r>
          <w:rPr>
            <w:rFonts w:ascii="Arial" w:hAnsi="Arial" w:cs="Arial"/>
            <w:color w:val="0000FF"/>
            <w:sz w:val="20"/>
            <w:szCs w:val="20"/>
          </w:rPr>
          <w:t>N 2</w:t>
        </w:r>
      </w:hyperlink>
      <w:r>
        <w:rPr>
          <w:rFonts w:ascii="Arial" w:hAnsi="Arial" w:cs="Arial"/>
          <w:sz w:val="20"/>
          <w:szCs w:val="20"/>
        </w:rPr>
        <w:t xml:space="preserve"> к настоящему Порядку.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16. При применении долгосрочных тарифов, устанавливаемых на срок не менее 5 лет (при первом применении долгосрочных тарифов - на срок не менее 3 лет), регулируемая организация обязана также осуществлять учет расходов (затрат) по статьям операционных расходов и неподконтрольных расходов в соответствии с </w:t>
      </w:r>
      <w:hyperlink r:id="rId22" w:history="1">
        <w:r>
          <w:rPr>
            <w:rFonts w:ascii="Arial" w:hAnsi="Arial" w:cs="Arial"/>
            <w:color w:val="0000FF"/>
            <w:sz w:val="20"/>
            <w:szCs w:val="20"/>
          </w:rPr>
          <w:t>Основами</w:t>
        </w:r>
      </w:hyperlink>
      <w:r>
        <w:rPr>
          <w:rFonts w:ascii="Arial" w:hAnsi="Arial" w:cs="Arial"/>
          <w:sz w:val="20"/>
          <w:szCs w:val="20"/>
        </w:rPr>
        <w:t xml:space="preserve"> ценообразования, Методическими </w:t>
      </w:r>
      <w:hyperlink r:id="rId23" w:history="1">
        <w:r>
          <w:rPr>
            <w:rFonts w:ascii="Arial" w:hAnsi="Arial" w:cs="Arial"/>
            <w:color w:val="0000FF"/>
            <w:sz w:val="20"/>
            <w:szCs w:val="20"/>
          </w:rPr>
          <w:t>указаниями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w:anchor="Par866" w:history="1">
        <w:r>
          <w:rPr>
            <w:rFonts w:ascii="Arial" w:hAnsi="Arial" w:cs="Arial"/>
            <w:color w:val="0000FF"/>
            <w:sz w:val="20"/>
            <w:szCs w:val="20"/>
          </w:rPr>
          <w:t>приложением N 1</w:t>
        </w:r>
      </w:hyperlink>
      <w:r>
        <w:rPr>
          <w:rFonts w:ascii="Arial" w:hAnsi="Arial" w:cs="Arial"/>
          <w:sz w:val="20"/>
          <w:szCs w:val="20"/>
        </w:rPr>
        <w:t xml:space="preserve"> к настоящему Порядку. Для целей установления регулируемых тарифов расходы, подтвержденные данными раздельного учета, учитываются в экономически обоснованном размере.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17. Данные раздельного учета затрат, представляемые регулируемыми организациями в органы регулирования тарифов для установления тарифов на подключение (технологическое присоединение) к централизованной системе холодного водоснабжения, горячего водоснабжения, водоотведения, должны обеспечивать раскрытие информации о расходах, связанных с подключением (технологическим присоединением). Состав расходов, входящих в соответствующую статью, определяется в соответствии с </w:t>
      </w:r>
      <w:hyperlink r:id="rId24" w:history="1">
        <w:r>
          <w:rPr>
            <w:rFonts w:ascii="Arial" w:hAnsi="Arial" w:cs="Arial"/>
            <w:color w:val="0000FF"/>
            <w:sz w:val="20"/>
            <w:szCs w:val="20"/>
          </w:rPr>
          <w:t>приложением N 8</w:t>
        </w:r>
      </w:hyperlink>
      <w:r>
        <w:rPr>
          <w:rFonts w:ascii="Arial" w:hAnsi="Arial" w:cs="Arial"/>
          <w:sz w:val="20"/>
          <w:szCs w:val="20"/>
        </w:rPr>
        <w:t xml:space="preserve"> Методических указаний.</w:t>
      </w: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1</w:t>
      </w: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Порядку ведения раздельного</w:t>
      </w: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учета затрат по видам деятельности</w:t>
      </w: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организаций, осуществляющих горячее</w:t>
      </w: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водоснабжение, холодное водоснабжение</w:t>
      </w: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(или) водоотведение, и единой</w:t>
      </w: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системы классификации таких затрат,</w:t>
      </w: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утвержденному приказом Министерства</w:t>
      </w: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строительства и жилищно-коммунального</w:t>
      </w: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хозяйства Российской Федерации</w:t>
      </w: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29 июля 2022 г. N 623/</w:t>
      </w:r>
      <w:proofErr w:type="spellStart"/>
      <w:r>
        <w:rPr>
          <w:rFonts w:ascii="Arial" w:hAnsi="Arial" w:cs="Arial"/>
          <w:sz w:val="20"/>
          <w:szCs w:val="20"/>
        </w:rPr>
        <w:t>пр</w:t>
      </w:r>
      <w:proofErr w:type="spellEnd"/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C7718" w:rsidRDefault="004C7718" w:rsidP="004C771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bookmarkStart w:id="4" w:name="Par132"/>
      <w:bookmarkEnd w:id="4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КЛАССИФИКАЦИЯ</w:t>
      </w:r>
    </w:p>
    <w:p w:rsidR="004C7718" w:rsidRDefault="004C7718" w:rsidP="004C771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lastRenderedPageBreak/>
        <w:t>ЗАТРАТ ОРГАНИЗАЦИЙ, ОСУЩЕСТВЛЯЮЩИХ ГОРЯЧЕЕ ВОДОСНАБЖЕНИЕ,</w:t>
      </w:r>
    </w:p>
    <w:p w:rsidR="004C7718" w:rsidRDefault="004C7718" w:rsidP="004C771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ХОЛОДНОЕ ВОДОСНАБЖЕНИЕ И (ИЛИ) ВОДООТВЕДЕНИЕ</w:t>
      </w: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Классификация затрат организаций, осуществляющих горячее водоснабжение, холодное водоснабжение и (или) водоотведение, применяется для отражения расходов, связанных с осуществлением регулируемых видов деятельности в сфере водоснабжения и водоотведения, и расходов за счет субсидий, полученных в целях возмещения затрат в связи с выполнением работ, оказанием услуг, необходимых для осуществления регулируемых видов деятельности.</w:t>
      </w:r>
    </w:p>
    <w:p w:rsidR="004C7718" w:rsidRDefault="004C7718" w:rsidP="004C77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При эксплуатации бесхозяйных объектов расходы (по видам расходов), указанных в </w:t>
      </w:r>
      <w:hyperlink w:anchor="Par367" w:history="1">
        <w:r>
          <w:rPr>
            <w:rFonts w:ascii="Arial" w:hAnsi="Arial" w:cs="Arial"/>
            <w:color w:val="0000FF"/>
            <w:sz w:val="20"/>
            <w:szCs w:val="20"/>
          </w:rPr>
          <w:t>пунктах 2.1.1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w:anchor="Par374" w:history="1">
        <w:r>
          <w:rPr>
            <w:rFonts w:ascii="Arial" w:hAnsi="Arial" w:cs="Arial"/>
            <w:color w:val="0000FF"/>
            <w:sz w:val="20"/>
            <w:szCs w:val="20"/>
          </w:rPr>
          <w:t>2.1.2.1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w:anchor="Par382" w:history="1">
        <w:r>
          <w:rPr>
            <w:rFonts w:ascii="Arial" w:hAnsi="Arial" w:cs="Arial"/>
            <w:color w:val="0000FF"/>
            <w:sz w:val="20"/>
            <w:szCs w:val="20"/>
          </w:rPr>
          <w:t>2.1.2.2.1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w:anchor="Par386" w:history="1">
        <w:r>
          <w:rPr>
            <w:rFonts w:ascii="Arial" w:hAnsi="Arial" w:cs="Arial"/>
            <w:color w:val="0000FF"/>
            <w:sz w:val="20"/>
            <w:szCs w:val="20"/>
          </w:rPr>
          <w:t>2.1.2.2.2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w:anchor="Par394" w:history="1">
        <w:r>
          <w:rPr>
            <w:rFonts w:ascii="Arial" w:hAnsi="Arial" w:cs="Arial"/>
            <w:color w:val="0000FF"/>
            <w:sz w:val="20"/>
            <w:szCs w:val="20"/>
          </w:rPr>
          <w:t>2.1.2.2.3.1</w:t>
        </w:r>
      </w:hyperlink>
      <w:r>
        <w:rPr>
          <w:rFonts w:ascii="Arial" w:hAnsi="Arial" w:cs="Arial"/>
          <w:sz w:val="20"/>
          <w:szCs w:val="20"/>
        </w:rPr>
        <w:t xml:space="preserve"> - </w:t>
      </w:r>
      <w:hyperlink w:anchor="Par430" w:history="1">
        <w:r>
          <w:rPr>
            <w:rFonts w:ascii="Arial" w:hAnsi="Arial" w:cs="Arial"/>
            <w:color w:val="0000FF"/>
            <w:sz w:val="20"/>
            <w:szCs w:val="20"/>
          </w:rPr>
          <w:t>2.1.2.2.6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w:anchor="Par438" w:history="1">
        <w:r>
          <w:rPr>
            <w:rFonts w:ascii="Arial" w:hAnsi="Arial" w:cs="Arial"/>
            <w:color w:val="0000FF"/>
            <w:sz w:val="20"/>
            <w:szCs w:val="20"/>
          </w:rPr>
          <w:t>2.1.2.2.7.1</w:t>
        </w:r>
      </w:hyperlink>
      <w:r>
        <w:rPr>
          <w:rFonts w:ascii="Arial" w:hAnsi="Arial" w:cs="Arial"/>
          <w:sz w:val="20"/>
          <w:szCs w:val="20"/>
        </w:rPr>
        <w:t xml:space="preserve"> - </w:t>
      </w:r>
      <w:hyperlink w:anchor="Par480" w:history="1">
        <w:r>
          <w:rPr>
            <w:rFonts w:ascii="Arial" w:hAnsi="Arial" w:cs="Arial"/>
            <w:color w:val="0000FF"/>
            <w:sz w:val="20"/>
            <w:szCs w:val="20"/>
          </w:rPr>
          <w:t>2.1.2.2.7.12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w:anchor="Par484" w:history="1">
        <w:r>
          <w:rPr>
            <w:rFonts w:ascii="Arial" w:hAnsi="Arial" w:cs="Arial"/>
            <w:color w:val="0000FF"/>
            <w:sz w:val="20"/>
            <w:szCs w:val="20"/>
          </w:rPr>
          <w:t>2.2</w:t>
        </w:r>
      </w:hyperlink>
      <w:r>
        <w:rPr>
          <w:rFonts w:ascii="Arial" w:hAnsi="Arial" w:cs="Arial"/>
          <w:sz w:val="20"/>
          <w:szCs w:val="20"/>
        </w:rPr>
        <w:t xml:space="preserve"> - </w:t>
      </w:r>
      <w:hyperlink w:anchor="Par490" w:history="1">
        <w:r>
          <w:rPr>
            <w:rFonts w:ascii="Arial" w:hAnsi="Arial" w:cs="Arial"/>
            <w:color w:val="0000FF"/>
            <w:sz w:val="20"/>
            <w:szCs w:val="20"/>
          </w:rPr>
          <w:t>2.2.2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w:anchor="Par498" w:history="1">
        <w:r>
          <w:rPr>
            <w:rFonts w:ascii="Arial" w:hAnsi="Arial" w:cs="Arial"/>
            <w:color w:val="0000FF"/>
            <w:sz w:val="20"/>
            <w:szCs w:val="20"/>
          </w:rPr>
          <w:t>2.3.1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w:anchor="Par502" w:history="1">
        <w:r>
          <w:rPr>
            <w:rFonts w:ascii="Arial" w:hAnsi="Arial" w:cs="Arial"/>
            <w:color w:val="0000FF"/>
            <w:sz w:val="20"/>
            <w:szCs w:val="20"/>
          </w:rPr>
          <w:t>2.3.2</w:t>
        </w:r>
      </w:hyperlink>
      <w:r>
        <w:rPr>
          <w:rFonts w:ascii="Arial" w:hAnsi="Arial" w:cs="Arial"/>
          <w:sz w:val="20"/>
          <w:szCs w:val="20"/>
        </w:rPr>
        <w:t>, учитываются в неподконтрольных расходах на обслуживание бесхозяйных объектов.</w:t>
      </w: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0"/>
        <w:gridCol w:w="1425"/>
        <w:gridCol w:w="2760"/>
        <w:gridCol w:w="2475"/>
      </w:tblGrid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Статьи расходов</w:t>
            </w:r>
          </w:p>
        </w:tc>
        <w:tc>
          <w:tcPr>
            <w:tcW w:w="4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Виды расходов, относимые к статьям расходов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группы расходов при расчете долгосрочных тарифов</w:t>
            </w: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Производственные расходы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1.1. Расходы на приобретение сырья и материалов и их хранение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1.1.1. Реагенты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Реагенты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неподконтрольные расходы</w:t>
            </w: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1.1.2. Горюче-смазочные материалы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1.1.2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Горюче-смазочные материалы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1.1.3. Материалы и малоценные основные средства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1.1.3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Материалы, запасные части, малоценные основные средства, в том числе спецодежда и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спецоснастка</w:t>
            </w:r>
            <w:proofErr w:type="spellEnd"/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1.2. Расходы на энергетические ресурсы и холодную воду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1.2.1 Электроэнергия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Электроэнергия, в том числе активная электроэнергия и плата за мощность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718"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1.2.2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Теплоэнергия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1.2.2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Теплоэнергия</w:t>
            </w:r>
            <w:proofErr w:type="spellEnd"/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718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1.2.2.1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Теплоэнергия</w:t>
            </w:r>
            <w:proofErr w:type="spellEnd"/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неподконтрольные расходы</w:t>
            </w:r>
          </w:p>
        </w:tc>
      </w:tr>
      <w:tr w:rsidR="004C7718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1.2.2.2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Тепловая энергия для приготовления горячей воды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неподконтрольные расходы</w:t>
            </w:r>
          </w:p>
        </w:tc>
      </w:tr>
      <w:tr w:rsidR="004C7718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1.2.2.3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Горячая вода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неподконтрольные расходы</w:t>
            </w: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1.2.3 Теплоноситель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1.2.3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Теплоноситель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неподконтрольные расходы</w:t>
            </w:r>
          </w:p>
        </w:tc>
      </w:tr>
      <w:tr w:rsidR="004C7718"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1.2.4 Топливо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1.2.4.1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Уголь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1.2.4.2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Мазут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1.2.4.3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Природный газ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1.2.4.4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Прочее топливо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1.2.5 Холодная вода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1.2.5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Холодная вода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неподконтрольные расходы</w:t>
            </w:r>
          </w:p>
        </w:tc>
      </w:tr>
      <w:tr w:rsidR="004C7718"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 Расходы на оплату работ и услуг, выполняемых сторонними организациями и (или) индивидуальными предпринимателями, связанные с эксплуатацией централизованных систем либо объектов в составе таких систем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Транспортировка воды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неподконтрольные расходы</w:t>
            </w:r>
          </w:p>
        </w:tc>
      </w:tr>
      <w:tr w:rsidR="004C7718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Очистка сточных вод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неподконтрольные расходы</w:t>
            </w:r>
          </w:p>
        </w:tc>
      </w:tr>
      <w:tr w:rsidR="004C7718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Транспортировка сточных вод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неподконтрольные расходы</w:t>
            </w:r>
          </w:p>
        </w:tc>
      </w:tr>
      <w:tr w:rsidR="004C7718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1.3.4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Эксплуатация коллекторов (внутриквартальных, городских, силовых кабелей, мостовых сооружений)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1.3.5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Инженерно-технологические и эколого-аналитические работы, разработка технологических регламентов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1.3.6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Транспортные и логистические услуги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1.3.7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безопасности гидротехнических сооружений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1.3.8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Очистка, обработка, другие работы по эксплуатации сооружений и оборудования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1.3.9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Экспертиза, обследование, контроль за соблюдением технологических процессов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1.3.10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Содержание санитарной зоны, метеонаблюдение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1.3.11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Вывоз осадка сточных вод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1.3.12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Услуги по содержанию иловых площадок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1.3.13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Вывоз водопроводного осадка после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мехобезвоживания</w:t>
            </w:r>
            <w:proofErr w:type="spellEnd"/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1.3.14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 на техническое обслуживание подрядным способом, включая давальческие материалы и малоценные основные средства для технического обслуживания подрядным способом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1.4. Расходы на оплату труда и страховые взносы на обязательное социальное страхование, выплачиваемые из фонда оплаты труда основного производственного персонала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1.4.1. Расходы на оплату труда производственного персонала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 на оплату труда производственного персонала, в том числе заработная плата, выходное пособие по сокращению штата, резерв предстоящих отпусков (оплата труда)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1.4.2. Страховые взносы на обязательное социальное страхование, выплачиваемые из фонда оплаты труда производственного персонала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1.4.2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Страховые взносы на обязательное социальное страхование, выплачиваемые из фонда оплаты труда производственного персонала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1.5. Расходы на уплату процентов по займам и кредитам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Проценты по займам и кредитам на покрытие кассовых разрывов, целевым кредитам на производственные нужды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неподконтрольные расходы</w:t>
            </w: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1.6. Общехозяйственные расходы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Услуги по автоматизации технологических процессов и процессов управления, сопровождению действующего программного обеспечения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1.6.2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Услуги по оформлению прав имущественного комплекса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1.6.3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Услуги по охране окружающей среды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1.6.4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Сертификация, специальные услуги по контролю и аттестации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1.6.5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Услуги по лицензированию, получению разрешительной документации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1.6.6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Аккредитация лаборатории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1.6.7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Услуги по гражданской обороне и чрезвычайным ситуациям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1.6.8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Услуги по медицинским осмотрам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1.6.9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Услуги по найму персонала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1.6.10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Услуги по пожарной безопасности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1.6.11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Услуги по содержанию зданий, сооружений, территорий, транспортных средств, дератизации и дезинсекции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1.6.12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Услуги по вывозу и приему твердых коммунальных отходов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1.6.13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Услуги по охране труда и технике безопасности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1.6.14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Компенсационная выплата за бензин по нормативу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1.6.15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Обязательное страхование (за исключением производственных объектов)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неподконтрольные расходы</w:t>
            </w:r>
          </w:p>
        </w:tc>
      </w:tr>
      <w:tr w:rsidR="004C7718">
        <w:tc>
          <w:tcPr>
            <w:tcW w:w="2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1.6.16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Добровольное страхование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1.7. Прочие производственные расходы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718">
        <w:tc>
          <w:tcPr>
            <w:tcW w:w="90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"/>
              <w:gridCol w:w="101"/>
              <w:gridCol w:w="8678"/>
              <w:gridCol w:w="101"/>
            </w:tblGrid>
            <w:tr w:rsidR="004C771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C7718" w:rsidRDefault="004C771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C7718" w:rsidRDefault="004C771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9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4C7718" w:rsidRDefault="004C771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color w:val="392C69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392C69"/>
                      <w:sz w:val="20"/>
                      <w:szCs w:val="20"/>
                    </w:rPr>
                    <w:t>КонсультантПлюс</w:t>
                  </w:r>
                  <w:proofErr w:type="spellEnd"/>
                  <w:r>
                    <w:rPr>
                      <w:rFonts w:ascii="Arial" w:hAnsi="Arial" w:cs="Arial"/>
                      <w:color w:val="392C69"/>
                      <w:sz w:val="20"/>
                      <w:szCs w:val="20"/>
                    </w:rPr>
                    <w:t>: примечание.</w:t>
                  </w:r>
                </w:p>
                <w:p w:rsidR="004C7718" w:rsidRDefault="004C771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color w:val="392C69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392C69"/>
                      <w:sz w:val="20"/>
                      <w:szCs w:val="20"/>
                    </w:rPr>
                    <w:t>Пп</w:t>
                  </w:r>
                  <w:proofErr w:type="spellEnd"/>
                  <w:r>
                    <w:rPr>
                      <w:rFonts w:ascii="Arial" w:hAnsi="Arial" w:cs="Arial"/>
                      <w:color w:val="392C69"/>
                      <w:sz w:val="20"/>
                      <w:szCs w:val="20"/>
                    </w:rPr>
                    <w:t xml:space="preserve">. 1.7.1.1, 1.7.1.2, 1.7.1.3 п. 1 1 </w:t>
                  </w:r>
                  <w:hyperlink w:anchor="Par18" w:history="1">
                    <w:r>
                      <w:rPr>
                        <w:rFonts w:ascii="Arial" w:hAnsi="Arial" w:cs="Arial"/>
                        <w:color w:val="0000FF"/>
                        <w:sz w:val="20"/>
                        <w:szCs w:val="20"/>
                      </w:rPr>
                      <w:t>вступают</w:t>
                    </w:r>
                  </w:hyperlink>
                  <w:r>
                    <w:rPr>
                      <w:rFonts w:ascii="Arial" w:hAnsi="Arial" w:cs="Arial"/>
                      <w:color w:val="392C69"/>
                      <w:sz w:val="20"/>
                      <w:szCs w:val="20"/>
                    </w:rPr>
                    <w:t xml:space="preserve"> в силу с 01.01.2025.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C7718" w:rsidRDefault="004C771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color w:val="392C69"/>
                      <w:sz w:val="20"/>
                      <w:szCs w:val="20"/>
                    </w:rPr>
                  </w:pPr>
                </w:p>
              </w:tc>
            </w:tr>
          </w:tbl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  <w:tr w:rsidR="004C7718">
        <w:tc>
          <w:tcPr>
            <w:tcW w:w="240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1.7.1 Услуги по обращению с осадком сточных вод</w:t>
            </w:r>
          </w:p>
        </w:tc>
        <w:tc>
          <w:tcPr>
            <w:tcW w:w="1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1.7.1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Услуги по обращению с осадком сточных вод</w:t>
            </w:r>
          </w:p>
        </w:tc>
        <w:tc>
          <w:tcPr>
            <w:tcW w:w="24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5" w:name="Par338"/>
            <w:bookmarkEnd w:id="5"/>
            <w:r>
              <w:rPr>
                <w:rFonts w:ascii="Arial" w:hAnsi="Arial" w:cs="Arial"/>
                <w:sz w:val="20"/>
                <w:szCs w:val="20"/>
              </w:rPr>
              <w:t>1.7.1.1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Услуги по сушке, сжиганию осадка сточных вод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6" w:name="Par341"/>
            <w:bookmarkEnd w:id="6"/>
            <w:r>
              <w:rPr>
                <w:rFonts w:ascii="Arial" w:hAnsi="Arial" w:cs="Arial"/>
                <w:sz w:val="20"/>
                <w:szCs w:val="20"/>
              </w:rPr>
              <w:t>1.7.1.2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Услуги по механическому обезвоживанию осадка сточных вод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7" w:name="Par344"/>
            <w:bookmarkEnd w:id="7"/>
            <w:r>
              <w:rPr>
                <w:rFonts w:ascii="Arial" w:hAnsi="Arial" w:cs="Arial"/>
                <w:sz w:val="20"/>
                <w:szCs w:val="20"/>
              </w:rPr>
              <w:t>1.7.1.3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Размещение, утилизация осадка сточных вод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1.7.2 Расходы на амортизацию автотранспорта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1.7.2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 на амортизацию автотранспорта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1.7.3 Контроль качества воды и сточных вод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1.7.3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Услуги сторонних организаций по контролю качества воды, контролю состава и свойств сточных вод, за исключением контроля состава и свойств сточных вод, сбрасываемых абонентами в централизованную систему водоотведения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1.7.4 Расходы на аварийно-диспетчерское обслуживание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1.7.4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Услуги по аварийно-диспетчерскому обслуживанию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Ремонтные расходы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718"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 Расходы на текущий ремонт централизованных систем водоснабжения и (или) водоотведения либо объектов, входящих в состав таких систем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 на текущий ремонт централизованных систем водоснабжения и (или) водоотведения либо объектов, входящих в состав таких систем (кроме расходов на оплату труда и отчислений на социальные нужды ремонтного персонала)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718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8" w:name="Par367"/>
            <w:bookmarkEnd w:id="8"/>
            <w:r>
              <w:rPr>
                <w:rFonts w:ascii="Arial" w:hAnsi="Arial" w:cs="Arial"/>
                <w:sz w:val="20"/>
                <w:szCs w:val="20"/>
              </w:rPr>
              <w:t>2.1.1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 на ремонт подрядным способом, включая давальческие материалы и малоценные основные средства для ремонта подрядным способом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2.1.2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 на ремонт хозяйственным способом (кроме расходов на оплату труда и страховых взносов на обязательное социальное страхование, выплачиваемых из фонда оплаты труда ремонтного персонала)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718"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9" w:name="Par374"/>
            <w:bookmarkEnd w:id="9"/>
            <w:r>
              <w:rPr>
                <w:rFonts w:ascii="Arial" w:hAnsi="Arial" w:cs="Arial"/>
                <w:sz w:val="20"/>
                <w:szCs w:val="20"/>
              </w:rPr>
              <w:t>2.1.2.1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Материалы, запасные части, малоценные основные средства, в том числе спецодежда и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спецоснастка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для ремонта хозяйственным способом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2.1.2.2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Затраты на содержание ремонтных цехов: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718"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10" w:name="Par382"/>
            <w:bookmarkEnd w:id="10"/>
            <w:r>
              <w:rPr>
                <w:rFonts w:ascii="Arial" w:hAnsi="Arial" w:cs="Arial"/>
                <w:sz w:val="20"/>
                <w:szCs w:val="20"/>
              </w:rPr>
              <w:t>2.1.2.2.1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Горюче-смазочные материалы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11" w:name="Par386"/>
            <w:bookmarkEnd w:id="11"/>
            <w:r>
              <w:rPr>
                <w:rFonts w:ascii="Arial" w:hAnsi="Arial" w:cs="Arial"/>
                <w:sz w:val="20"/>
                <w:szCs w:val="20"/>
              </w:rPr>
              <w:t>2.1.2.2.2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Материалы, запасные части, малоценные основные средства, в том числе спецодежда и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спецоснастка</w:t>
            </w:r>
            <w:proofErr w:type="spellEnd"/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2.1.2.2.3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Теплоэнергия</w:t>
            </w:r>
            <w:proofErr w:type="spellEnd"/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718"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12" w:name="Par394"/>
            <w:bookmarkEnd w:id="12"/>
            <w:r>
              <w:rPr>
                <w:rFonts w:ascii="Arial" w:hAnsi="Arial" w:cs="Arial"/>
                <w:sz w:val="20"/>
                <w:szCs w:val="20"/>
              </w:rPr>
              <w:t>2.1.2.2.3.1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Теплоэнергия</w:t>
            </w:r>
            <w:proofErr w:type="spellEnd"/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2.1.2.2.3.2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Тепловая энергия для приготовления горячей воды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2.1.2.2.3.3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Горячая вода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2.1.2.2.4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Теплоноситель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2.1.2.2.5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Топливо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718"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2.1.2.2.5.1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Уголь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2.1.2.2.5.2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Мазут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2.1.2.2.5.3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Природный газ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2.1.2.2.5.4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Прочее топливо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13" w:name="Par430"/>
            <w:bookmarkEnd w:id="13"/>
            <w:r>
              <w:rPr>
                <w:rFonts w:ascii="Arial" w:hAnsi="Arial" w:cs="Arial"/>
                <w:sz w:val="20"/>
                <w:szCs w:val="20"/>
              </w:rPr>
              <w:t>2.1.2.2.6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Холодная вода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2.1.2.2.7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 на оплату работ и услуг, выполняемых сторонними организациями, связанных с ремонтом и техническим обслуживанием хозяйственным способом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718"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14" w:name="Par438"/>
            <w:bookmarkEnd w:id="14"/>
            <w:r>
              <w:rPr>
                <w:rFonts w:ascii="Arial" w:hAnsi="Arial" w:cs="Arial"/>
                <w:sz w:val="20"/>
                <w:szCs w:val="20"/>
              </w:rPr>
              <w:t>2.1.2.2.7.1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Очистка сточных вод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2.1.2.2.7.2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Транспортные и логистические услуги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2.1.2.2.7.3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Очистка, обработка, другие работы по эксплуатации сооружений и оборудования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2.1.2.2.7.4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Экспертиза, обследование, контроль за соблюдением технологических процессов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2.1.2.2.7.5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Услуги по вывозу и приему твердых коммунальных отходов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2.1.2.2.7.6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Услуги по содержанию зданий, сооружений, территорий, транспортных средств, дератизации и дезинсекции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2.1.2.2.7.7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Аккредитация лаборатории (для технической диагностики)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2.1.2.2.7.8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Услуги по охране труда и технике безопасности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2.1.2.2.7.9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Ремонт подрядным способом основных средств ремонтных цехов, включая давальческие материалы и малоценные основные средства для ремонта подрядным способом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2.1.2.2.7.10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Техническое обслуживание и проф. ремонт подрядным способом ремонтных цехов, включая давальческие материалы и малоценные основные средства для технического обслуживания подрядным способом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2.1.2.2.7.11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Аренда имущества производственного назначения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15" w:name="Par480"/>
            <w:bookmarkEnd w:id="15"/>
            <w:r>
              <w:rPr>
                <w:rFonts w:ascii="Arial" w:hAnsi="Arial" w:cs="Arial"/>
                <w:sz w:val="20"/>
                <w:szCs w:val="20"/>
              </w:rPr>
              <w:t>2.1.2.2.7.12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Добровольное страхование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 Расходы на капитальный ремонт централизованных систем водоснабжения и (или) водоотведения либо объектов, входящих в состав таких систем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16" w:name="Par484"/>
            <w:bookmarkEnd w:id="16"/>
            <w:r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 на капитальный ремонт централизованных систем водоснабжения и (или) водоотведения либо объектов, входящих в состав таких систем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 на ремонт подрядным способом, включая давальческие материалы и малоценные основные средства для ремонта подрядным способом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17" w:name="Par490"/>
            <w:bookmarkEnd w:id="17"/>
            <w:r>
              <w:rPr>
                <w:rFonts w:ascii="Arial" w:hAnsi="Arial" w:cs="Arial"/>
                <w:sz w:val="20"/>
                <w:szCs w:val="20"/>
              </w:rPr>
              <w:t>2.2.2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Материалы, запасные части, малоценные основные средства, в том числе спецодежда и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спецоснастка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для ремонта хозяйственным способом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2.3 Расходы на оплату труда и страховые взносы на обязательное социальное страхование, выплачиваемые из фонда оплаты труда ремонтного персонала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2.3.1 Расходы на оплату труда ремонтного персонала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18" w:name="Par498"/>
            <w:bookmarkEnd w:id="18"/>
            <w:r>
              <w:rPr>
                <w:rFonts w:ascii="Arial" w:hAnsi="Arial" w:cs="Arial"/>
                <w:sz w:val="20"/>
                <w:szCs w:val="20"/>
              </w:rPr>
              <w:t>2.3.1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 на оплату труда ремонтного персонала, в том числе заработная плата, выходное пособие по сокращению штата, резерв предстоящих отпусков (оплата труда)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2.3.2 Страховые взносы на обязательное социальное страхование, выплачиваемые из фонда оплаты труда ремонтного персонала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19" w:name="Par502"/>
            <w:bookmarkEnd w:id="19"/>
            <w:r>
              <w:rPr>
                <w:rFonts w:ascii="Arial" w:hAnsi="Arial" w:cs="Arial"/>
                <w:sz w:val="20"/>
                <w:szCs w:val="20"/>
              </w:rPr>
              <w:t>2.3.2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Страховые взносы на обязательное социальное страхование, выплачиваемые из фонда оплаты труда ремонтного персонала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Административные расходы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 Расходы на оплату работ и услуг, выполняемых сторонними организациями и (или) индивидуальными предпринимателями, связанные с эксплуатацией централизованных систем либо объектов в составе таких систем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'</w:t>
            </w: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3.1.1 услуги связи и интернет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Услуги связи и информационно-телекоммуникационной сети "Интернет", почтово-телеграфные услуги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3.1.2 юридические услуги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Юридические, нотариальные услуги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3.1.3 аудиторские услуги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Аудиторские услуги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3.1.4 консультационные услуги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3.1.4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Консультационные услуги, включая разработку систем менеджмента качества, услуги по рекламе, дизайну и связям с общественностью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3.1.5 услуги по вневедомственной охране объектов и территорий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3.1.5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Услуги по вневедомственной охране объектов и территорий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неподконтрольные расходы</w:t>
            </w: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3.1.6 информационные услуги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3.1.6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Информационные услуги, в том числе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типографско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-множительные, архивные, услуги по научно-технической пропаганде и организации выставок, переводу научно-технической литературы, услуги по проведению совещаний и конференций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3.2. Расходы на оплату труда и страховые взносы на обязательное социальное страхование, выплачиваемые из фонда оплаты труда административно-управленческого персонала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3.2.1. Расходы на оплату труда административно-управленческого персонала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 на оплату труда административно-управленческого персонала, в том числе заработная плата, выходное пособие по сокращению штата, резерв предстоящих отпусков (оплата труда)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3.2.2. Страховые взносы на обязательное социальное страхование, выплачиваемые из фонда оплаты труда административно-управленческого персонала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3.2.2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Страховые взносы на обязательное социальное страхование, выплачиваемые из фонда оплаты труда административно-управленческого персонала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3.3. Арендная плата, лизинговые платежи, не связанные с арендой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(лизингом) централизованных систем водоснабжения (водоотведения) либо объектов, входящих в состав таких систем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3.3.1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Аренда имущества общехозяйственного назначения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3.3.2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Лизинговые платежи по объектам общехозяйственного назначения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3.4. Служебные командировки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3.4.1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Командировочные расходы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3.4.2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Служебные разъезды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3.5. Обучение персонала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3.5.1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Услуги по подготовке и обучению кадров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3.6. Страхование производственных объектов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3.6.1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Страхование производственных объектов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неподконтрольные расходы</w:t>
            </w: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3.7 Прочие административные расходы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3.7.1. Расходы на амортизацию непроизводственных активов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3.7.1.1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Амортизация основных средств и нематериальных активов по объектам общехозяйственного назначения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3.7.2. Расходы по охране объектов и территорий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3.7.2.1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Услуги частных охранных предприятий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неподконтрольные расходы</w:t>
            </w: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 Сбытовые расходы гарантирующих организаций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 Расходы на приобретение материалов, связанные со сбытовой деятельностью, за исключением расходов, учтенных в расходах на содержание помещений, используемых при осуществлении сбытовой деятельности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 на приобретение материалов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 Расходы на содержание помещений, используемых при осуществлении сбытовой деятельности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 на приобретение материалов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718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4.2.1.1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Горюче-смазочные материалы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4.2.1.2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Материалы, запасные части, малоценные основные средства, в том числе спецодежда и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спецоснастка</w:t>
            </w:r>
            <w:proofErr w:type="spellEnd"/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4.2.2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 на энергетические ресурсы и холодную воду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718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4.2.2.1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Электроэнергия, в том числе активная электроэнергия, плата за мощность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4.2.2.2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Теплоэнергия</w:t>
            </w:r>
            <w:proofErr w:type="spellEnd"/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4.2.2.3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Горячая вода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718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4.2.2.3.1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Тепловая энергия для приготовления горячей воды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4.2.2.3.2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Горячая вода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4.2.2.4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Холодная вода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4.2.3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 на оплату выполняемых работ и услуг сторонними организациями, связанных с содержанием помещений в части сбытовой деятельности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718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4.2.3.1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Очистка сточных вод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4.2.3.2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Добровольное страхование (за исключением расходов, учтенных в </w:t>
            </w:r>
            <w:hyperlink w:anchor="Par69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пункте 4.7.4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), обязательное страхование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718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4.2.3.2.1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Обязательное страхование (за исключением производственных объектов)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4.2.3.2.2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Добровольное страхование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4.2.3.3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Услуги по пожарной безопасности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4.2.3.4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Услуги по содержанию зданий, сооружений, территорий, транспортных средств, дератизации и дезинсекции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4.2.3.5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Услуги частных охранных предприятий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4.2.3.6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Прочие услуги по содержанию зданий и территории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4.3 Расходы на оплату труда и страховые взносы на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обязательное социальное страхование, выплачиваемые из фонда оплаты труда сбытового персонала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4.3.1. Расходы на оплату труда сбытового персонала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4.3.1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 на оплату труда сбытового персонала, в том числе заработная плата, выходное пособие по сокращению штата, резерв предстоящих отпусков (оплата труда)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4.3.2 Страховые взносы на обязательное социальное страхование, выплачиваемые из фонда оплаты труда сбытового персонала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4.3.2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Страховые взносы на обязательное социальное страхование, выплачиваемые из фонда оплаты труда сбытового персонала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 Расходы на амортизацию основных средств и нематериальных активов, используемых при осуществлении сбытовой деятельности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 на амортизацию основных средств и нематериальных активов, используемых при осуществлении сбытовой деятельности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4.5 Расходы на аренду, лизинг имущества, используемого при осуществлении сбытовой деятельности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4.5.1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Аренда имущества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4.5.2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Лизинговые платежи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4.6 Расходы на уплату процентов по займам и кредитам, привлечение которых обосновано ростом дебиторской задолженности абонентов за регулируемые услуги водоснабжения и (или) водоотведения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4.6.1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Проценты по займам и кредитам, привлечение которых обосновано ростом дебиторской задолженности абонентов за регулируемые услуги водоснабжения и (или) водоотведения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 Расходы на оплату работ и (или) услуг, выполняемых сторонними организациями и (или) индивидуальными предпринимателями, связанных со сбытовой деятельностью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Ремонт и техническое обслуживание подрядным способом (включая давальческие материалы и аварийно-восстановительный ремонт подрядным способом)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718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4.7.1.1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Ремонт подрядным способом, включая давальческие материалы и малоценные основные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средства для ремонта подрядным способом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операционные расходы</w:t>
            </w:r>
          </w:p>
        </w:tc>
      </w:tr>
      <w:tr w:rsidR="004C7718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4.7.1.2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Техническое обслуживание подрядным способом, включая давальческие материалы и малоценные основные средства для технического обслуживания подрядным способом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4.7.2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Транспортные и логистические услуги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4.7.3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Услуги по автоматизации технологических процессов, процессов управления, сопровождению действующего программного обеспечения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20" w:name="Par695"/>
            <w:bookmarkEnd w:id="20"/>
            <w:r>
              <w:rPr>
                <w:rFonts w:ascii="Arial" w:hAnsi="Arial" w:cs="Arial"/>
                <w:sz w:val="20"/>
                <w:szCs w:val="20"/>
              </w:rPr>
              <w:t>4.7.4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Добровольное страхование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4.7.5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Услуги связи и информационно-телекоммуникационной сети "Интернет", почтово-телеграфные услуги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4.7.6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Юридические, нотариальные услуги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4.7.7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Услуги по медицинским осмотрам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4.7.8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Типографско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-множительные, архивные услуги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4.7.9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Услуги по найму персонала, подготовке и обучению кадров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4.7.10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Услуги по охране труда и технике безопасности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4.7.11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Услуги банков, не учитываемые в расходах за содержание и ремонт жилого помещения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4.7.12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Услуги расчетных центров, не учитываемые в расходах за содержание и ремонт жилого помещения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4.7.13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Услуги по снятию и сбору показаний приборов учета, не учитываемые в расходах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за содержание и ремонт жилого помещения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4.7.14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Услуги по истребованию задолженности по оплате коммунальных услуг, не учитываемые в расходах за содержание и ремонт жилого помещения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4.7.15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Контроль состава и свойств сточных вод, сбрасываемых абонентами в централизованную систему водоотведения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4.8 Расходы на формирование резервов по сомнительным долгам (дебиторской задолженности)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4.8.1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 на формирование резервов по сомнительным долгам (дебиторской задолженности)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неподконтрольные расходы</w:t>
            </w:r>
          </w:p>
        </w:tc>
      </w:tr>
      <w:tr w:rsidR="004C7718"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4.9 Прочие расходы, связанные со сбытовой деятельностью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4.9.1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Компенсационная выплата за топливо по нормативу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4.9.2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Служебные разъезды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операционные расходы</w:t>
            </w: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 Амортизация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 Амортизация основных средств и нематериальных активов, относимых к объектам централизованной системы водоснабжения и водоотведения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Амортизация основных средств и нематериальных активов, относимых к объектам централизованной системы водоснабжения и водоотведения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амортизация</w:t>
            </w: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 Расходы на арендную плату, лизинговые платежи, концессионную плату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 Аренда имущества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Аренда имущества производственного назначения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неподконтрольные расходы</w:t>
            </w: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6.2 Концессионная плата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Концессионная плата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неподконтрольные расходы</w:t>
            </w: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6.3 Лизинговые платежи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Лизинговые платежи, связанные с лизингом централизованных систем водоснабжения и водоотведения либо объектов, входящих в состав таких систем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неподконтрольные расходы</w:t>
            </w: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6.4 Аренда земельных участков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6.4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Арендная плата за землю, находящуюся в собственности граждан и юридических лиц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неподконтрольные расходы</w:t>
            </w: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 Расходы, связанные с уплатой налогов и сборов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7.1 Налог на прибыль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Налог на прибыль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неподконтрольные расходы</w:t>
            </w: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7.2 Налог на имущество организаций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Налог на имущество организаций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неподконтрольные расходы</w:t>
            </w: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7.3 Плата за негативное воздействие на окружающую среду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Плата за негативное воздействие на окружающую среду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неподконтрольные расходы</w:t>
            </w:r>
          </w:p>
        </w:tc>
      </w:tr>
      <w:tr w:rsidR="004C7718"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7.4 Водный налог и плата за пользование водным объектом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7.4.1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Водный налог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неподконтрольные расходы</w:t>
            </w:r>
          </w:p>
        </w:tc>
      </w:tr>
      <w:tr w:rsidR="004C7718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7.4.2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Плата за пользование водным объектом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неподконтрольные расходы</w:t>
            </w:r>
          </w:p>
        </w:tc>
      </w:tr>
      <w:tr w:rsidR="004C7718"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7.5 Земельный налог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7.5.1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налог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неподконтрольные расходы</w:t>
            </w:r>
          </w:p>
        </w:tc>
      </w:tr>
      <w:tr w:rsidR="004C7718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7.5.2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Арендная плата за землю, находящуюся в государственной собственности и собственности муниципальных образований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неподконтрольные расходы</w:t>
            </w: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7.6 Транспортный налог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7.6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Транспортный налог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неподконтрольные расходы</w:t>
            </w:r>
          </w:p>
        </w:tc>
      </w:tr>
      <w:tr w:rsidR="004C7718"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7.7 Прочие налоги и сборы, за исключением налогов и сборов с фонда оплаты труда, учитываемых в составе производственных, ремонтных, административных и сбытовых расходов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7.7.1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Прочие налоги и обязательные сборы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неподконтрольные расходы</w:t>
            </w:r>
          </w:p>
        </w:tc>
      </w:tr>
      <w:tr w:rsidR="004C7718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7.7.2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Квотирование рабочих мест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неподконтрольные расходы</w:t>
            </w:r>
          </w:p>
        </w:tc>
      </w:tr>
      <w:tr w:rsidR="004C7718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7.7.3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Компенсационная плата на зарыбление водоемов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неподконтрольные расходы</w:t>
            </w: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 Нормативная прибыль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8.1 Средства на возврат займов и кредитов и процентов по ним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8.1.1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Средства на возврат займов и кредитов, привлекаемых для осуществления капитальных вложений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нормативная прибыль</w:t>
            </w: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8.1.2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Средства на возврат процентов по займам и кредитам, привлекаемым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нормативная прибыль</w:t>
            </w: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для осуществления капитальных вложений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8.2 Расходы на капитальные вложения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 на капитальные вложения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нормативная прибыль</w:t>
            </w:r>
          </w:p>
        </w:tc>
      </w:tr>
      <w:tr w:rsidR="004C771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8.3 Расходы на социальные нужды, предусмотренные коллективными договорами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Расходы на социальные нужды, предусмотренные коллективными договорами, в соответствии с </w:t>
            </w:r>
            <w:hyperlink r:id="rId2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подпунктом 3 пункта 31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Методических указаний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нормативная прибыль</w:t>
            </w:r>
          </w:p>
        </w:tc>
      </w:tr>
    </w:tbl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2</w:t>
      </w: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Порядку ведения раздельного</w:t>
      </w: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учета затрат по видам деятельности</w:t>
      </w: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организаций, осуществляющих горячее</w:t>
      </w: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водоснабжение, холодное водоснабжение</w:t>
      </w: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(или) водоотведение, и единой</w:t>
      </w: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системы классификации таких затрат,</w:t>
      </w: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утвержденному приказом Министерства</w:t>
      </w: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строительства и жилищно-коммунального</w:t>
      </w: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хозяйства Российской Федерации</w:t>
      </w: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29 июля 2022 г. N 623/</w:t>
      </w:r>
      <w:proofErr w:type="spellStart"/>
      <w:r>
        <w:rPr>
          <w:rFonts w:ascii="Arial" w:hAnsi="Arial" w:cs="Arial"/>
          <w:sz w:val="20"/>
          <w:szCs w:val="20"/>
        </w:rPr>
        <w:t>пр</w:t>
      </w:r>
      <w:proofErr w:type="spellEnd"/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C7718" w:rsidRDefault="004C7718" w:rsidP="004C771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bookmarkStart w:id="21" w:name="Par866"/>
      <w:bookmarkEnd w:id="21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КЛАССИФИКАЦИЯ</w:t>
      </w:r>
    </w:p>
    <w:p w:rsidR="004C7718" w:rsidRDefault="004C7718" w:rsidP="004C771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РАСХОДОВ РЕГУЛИРУЕМЫХ ОРГАНИЗАЦИЙ, ПОНЕСЕННЫХ ЗА СЧЕТ</w:t>
      </w:r>
    </w:p>
    <w:p w:rsidR="004C7718" w:rsidRDefault="004C7718" w:rsidP="004C771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ДОХОДОВ ОТ ПЛАТЫ ЗА СБРОС ЗАГРЯЗНЯЮЩИХ ВЕЩЕСТВ В СОСТАВЕ</w:t>
      </w:r>
    </w:p>
    <w:p w:rsidR="004C7718" w:rsidRDefault="004C7718" w:rsidP="004C771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СТОЧНЫХ ВОД СВЕРХ УСТАНОВЛЕННЫХ НОРМАТИВОВ СОСТАВА СТОЧНЫХ</w:t>
      </w:r>
    </w:p>
    <w:p w:rsidR="004C7718" w:rsidRDefault="004C7718" w:rsidP="004C771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 xml:space="preserve">ВОД </w:t>
      </w:r>
      <w:proofErr w:type="gramStart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И</w:t>
      </w:r>
      <w:proofErr w:type="gramEnd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 xml:space="preserve"> (ИЛИ) ПЛАТЫ ЗА НЕГАТИВНОЕ ВОЗДЕЙСТВИЕ НА РАБОТУ</w:t>
      </w:r>
    </w:p>
    <w:p w:rsidR="004C7718" w:rsidRDefault="004C7718" w:rsidP="004C771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ЦЕНТРАЛИЗОВАННОЙ СИСТЕМЫ ВОДООТВЕДЕНИЯ, ЦЕЛЕВЫМ ОБРАЗОМ</w:t>
      </w:r>
    </w:p>
    <w:p w:rsidR="004C7718" w:rsidRDefault="004C7718" w:rsidP="004C771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НАПРАВЛЕННЫХ НА МЕРОПРИЯТИЯ, ПРЕДУСМОТРЕННЫЕ</w:t>
      </w:r>
    </w:p>
    <w:p w:rsidR="004C7718" w:rsidRDefault="004C7718" w:rsidP="004C771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ПУНКТОМ 26(1) ОСНОВ ЦЕНООБРАЗОВАНИЯ</w:t>
      </w: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88"/>
        <w:gridCol w:w="8138"/>
      </w:tblGrid>
      <w:tr w:rsidR="004C7718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Расходы, понесенные за счет доходов от взимания платы за сброс загрязняющих веществ в составе сточных вод сверх установленных нормативов состава сточных вод.</w:t>
            </w:r>
          </w:p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 этом средства, полученные организацией, осуществляющей водоотведение, не имеющей выпуска сточных вод в водный объект, от абонентов в виде платы за сброс загрязняющих веществ сверх установленных нормативов состава сточных вод, используются такой организацией на цели внесения платы за сброс загрязняющих веществ сверх установленных нормативов состава сточных вод в пользу иной организации, осуществляющей водоотведение, в канализационные сети которой сбрасываются сточные воды, и финансирования инвестиционной программы организации, осуществляющей водоотведение, в части осуществления мероприятий по строительству новых, реконструкции и (или) модернизации существующих объектов централизованных систем водоотведения)</w:t>
            </w:r>
          </w:p>
        </w:tc>
      </w:tr>
      <w:tr w:rsidR="004C7718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Расходы, направленные на финансирование мероприятий инвестиционной программы</w:t>
            </w:r>
          </w:p>
        </w:tc>
      </w:tr>
      <w:tr w:rsidR="004C7718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 на внесение платы за негативное воздействие на окружающую среду</w:t>
            </w:r>
          </w:p>
        </w:tc>
      </w:tr>
      <w:tr w:rsidR="004C7718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 на компенсацию вреда, причиненного водному объекту</w:t>
            </w:r>
          </w:p>
        </w:tc>
      </w:tr>
      <w:tr w:rsidR="004C7718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Расходы, понесенные за счет доходов от взимания платы за негативное воздействие на работу централизованной системы водоотведения</w:t>
            </w:r>
          </w:p>
        </w:tc>
      </w:tr>
      <w:tr w:rsidR="004C7718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2" w:name="Par886"/>
            <w:bookmarkEnd w:id="22"/>
            <w:r>
              <w:rPr>
                <w:rFonts w:ascii="Arial" w:hAnsi="Arial" w:cs="Arial"/>
                <w:sz w:val="20"/>
                <w:szCs w:val="20"/>
              </w:rPr>
              <w:t>2.1.</w:t>
            </w: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Расходы, направленные на финансирование мероприятий инвестиционной программы</w:t>
            </w:r>
          </w:p>
        </w:tc>
      </w:tr>
      <w:tr w:rsidR="004C7718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3" w:name="Par888"/>
            <w:bookmarkEnd w:id="23"/>
            <w:r>
              <w:rPr>
                <w:rFonts w:ascii="Arial" w:hAnsi="Arial" w:cs="Arial"/>
                <w:sz w:val="20"/>
                <w:szCs w:val="20"/>
              </w:rPr>
              <w:t>2.2.</w:t>
            </w: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Расходы, направленные на финансирование мероприятия производственной программы</w:t>
            </w:r>
          </w:p>
        </w:tc>
      </w:tr>
      <w:tr w:rsidR="004C7718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2.3.</w:t>
            </w: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Расходы, направленные на ремонт, реконструкцию или строительство объектов централизованных систем водоотведения (не учтенные в </w:t>
            </w:r>
            <w:hyperlink w:anchor="Par88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подпунктах 2.1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и </w:t>
            </w:r>
            <w:hyperlink w:anchor="Par88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2.2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настоящей таблицы)</w:t>
            </w:r>
          </w:p>
        </w:tc>
      </w:tr>
      <w:tr w:rsidR="004C7718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2.4.</w:t>
            </w: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Расходы, направленные на возврат займов и кредитов, процентов по займам и кредитам, привлекаемым на реализацию инвестиционной программы</w:t>
            </w:r>
          </w:p>
        </w:tc>
      </w:tr>
      <w:tr w:rsidR="004C7718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2.5.</w:t>
            </w: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Расходы, направленные на возврат займов и кредитов, процентов по займам и кредитам, привлекаемым на реализацию производственной программы</w:t>
            </w:r>
          </w:p>
        </w:tc>
      </w:tr>
      <w:tr w:rsidR="004C7718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2.6.</w:t>
            </w: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8" w:rsidRDefault="004C771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 на уплату налога на прибыль организации, начисленного в связи с взиманием платы за негативное воздействие на работу централизованной системы водоотведения</w:t>
            </w:r>
          </w:p>
        </w:tc>
      </w:tr>
    </w:tbl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C7718" w:rsidRDefault="004C7718" w:rsidP="004C77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C7718" w:rsidRDefault="004C7718" w:rsidP="004C7718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CA2C16" w:rsidRDefault="00CA2C16"/>
    <w:sectPr w:rsidR="00CA2C16" w:rsidSect="008B4F72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7D8"/>
    <w:rsid w:val="004C7718"/>
    <w:rsid w:val="00C377D8"/>
    <w:rsid w:val="00CA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268B2-DF4F-48FF-9ABD-3B7AFE7E6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B50FA61FEBDCEDC226D4F9C5F54EEB0E01225D7D1FDAD111EA921027DBD4DFC752D1D50FCB1A96BCCA704E8BDF42FA5B8E4A94267f5x7H" TargetMode="External"/><Relationship Id="rId13" Type="http://schemas.openxmlformats.org/officeDocument/2006/relationships/hyperlink" Target="consultantplus://offline/ref=CB50FA61FEBDCEDC226D4F9C5F54EEB0E01424DCDDFBAD111EA921027DBD4DFC752D1D53FCB4A23E9DE805B4F8A03CA4BEE4AB457B56BE95fAx0H" TargetMode="External"/><Relationship Id="rId18" Type="http://schemas.openxmlformats.org/officeDocument/2006/relationships/hyperlink" Target="consultantplus://offline/ref=CB50FA61FEBDCEDC226D4F9C5F54EEB0E01225D7D1FDAD111EA921027DBD4DFC752D1D50FCB1A96BCCA704E8BDF42FA5B8E4A94267f5x7H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CB50FA61FEBDCEDC226D4F9C5F54EEB0E01424DCDDFBAD111EA921027DBD4DFC752D1D53FCB4A23E9DE805B4F8A03CA4BEE4AB457B56BE95fAx0H" TargetMode="External"/><Relationship Id="rId7" Type="http://schemas.openxmlformats.org/officeDocument/2006/relationships/hyperlink" Target="consultantplus://offline/ref=CB50FA61FEBDCEDC226D4F9C5F54EEB0E0122FD3DDF9AD111EA921027DBD4DFC752D1D53FCB4A63B99E805B4F8A03CA4BEE4AB457B56BE95fAx0H" TargetMode="External"/><Relationship Id="rId12" Type="http://schemas.openxmlformats.org/officeDocument/2006/relationships/hyperlink" Target="consultantplus://offline/ref=CB50FA61FEBDCEDC226D4F9C5F54EEB0E01424DCDDFBAD111EA921027DBD4DFC752D1D53FCB4A23E9DE805B4F8A03CA4BEE4AB457B56BE95fAx0H" TargetMode="External"/><Relationship Id="rId17" Type="http://schemas.openxmlformats.org/officeDocument/2006/relationships/hyperlink" Target="consultantplus://offline/ref=CB50FA61FEBDCEDC226D4F9C5F54EEB0E01225D7D1FDAD111EA921027DBD4DFC752D1D53FCB4A33698E805B4F8A03CA4BEE4AB457B56BE95fAx0H" TargetMode="External"/><Relationship Id="rId25" Type="http://schemas.openxmlformats.org/officeDocument/2006/relationships/hyperlink" Target="consultantplus://offline/ref=CB50FA61FEBDCEDC226D4F9C5F54EEB0E01424DCDDFBAD111EA921027DBD4DFC752D1D53FCB4A33D9DE805B4F8A03CA4BEE4AB457B56BE95fAx0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B50FA61FEBDCEDC226D4F9C5F54EEB0E01225D7D1FDAD111EA921027DBD4DFC752D1D53FCB4A33795E805B4F8A03CA4BEE4AB457B56BE95fAx0H" TargetMode="External"/><Relationship Id="rId20" Type="http://schemas.openxmlformats.org/officeDocument/2006/relationships/hyperlink" Target="consultantplus://offline/ref=CB50FA61FEBDCEDC226D4F9C5F54EEB0E01225D7D1FDAD111EA921027DBD4DFC752D1D53FCB4A23D9EE805B4F8A03CA4BEE4AB457B56BE95fAx0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B50FA61FEBDCEDC226D4F9C5F54EEB0E51026DDDBFDAD111EA921027DBD4DFC672D455FFDB5BC3F9AFD53E5BEfFx6H" TargetMode="External"/><Relationship Id="rId11" Type="http://schemas.openxmlformats.org/officeDocument/2006/relationships/hyperlink" Target="consultantplus://offline/ref=CB50FA61FEBDCEDC226D4F9C5F54EEB0E01225D7D1FDAD111EA921027DBD4DFC752D1D53FCB4A23D9EE805B4F8A03CA4BEE4AB457B56BE95fAx0H" TargetMode="External"/><Relationship Id="rId24" Type="http://schemas.openxmlformats.org/officeDocument/2006/relationships/hyperlink" Target="consultantplus://offline/ref=CB50FA61FEBDCEDC226D4F9C5F54EEB0E01424DCDDFBAD111EA921027DBD4DFC752D1D5BFFB7A96BCCA704E8BDF42FA5B8E4A94267f5x7H" TargetMode="External"/><Relationship Id="rId5" Type="http://schemas.openxmlformats.org/officeDocument/2006/relationships/hyperlink" Target="consultantplus://offline/ref=CB50FA61FEBDCEDC226D4F9C5F54EEB0E01326DDDDFEAD111EA921027DBD4DFC752D1D53FCB4A23699E805B4F8A03CA4BEE4AB457B56BE95fAx0H" TargetMode="External"/><Relationship Id="rId15" Type="http://schemas.openxmlformats.org/officeDocument/2006/relationships/hyperlink" Target="consultantplus://offline/ref=CB50FA61FEBDCEDC226D4F9C5F54EEB0E01225D7D1FDAD111EA921027DBD4DFC752D1D53FCB4A23D9EE805B4F8A03CA4BEE4AB457B56BE95fAx0H" TargetMode="External"/><Relationship Id="rId23" Type="http://schemas.openxmlformats.org/officeDocument/2006/relationships/hyperlink" Target="consultantplus://offline/ref=CB50FA61FEBDCEDC226D4F9C5F54EEB0E01424DCDDFBAD111EA921027DBD4DFC752D1D53FCB4A23E9DE805B4F8A03CA4BEE4AB457B56BE95fAx0H" TargetMode="External"/><Relationship Id="rId10" Type="http://schemas.openxmlformats.org/officeDocument/2006/relationships/hyperlink" Target="consultantplus://offline/ref=CB50FA61FEBDCEDC226D4F9C5F54EEB0E01424DCDDFBAD111EA921027DBD4DFC752D1D53FCB4A23E9DE805B4F8A03CA4BEE4AB457B56BE95fAx0H" TargetMode="External"/><Relationship Id="rId19" Type="http://schemas.openxmlformats.org/officeDocument/2006/relationships/hyperlink" Target="consultantplus://offline/ref=CB50FA61FEBDCEDC226D4F9C5F54EEB0E01225D7D1FDAD111EA921027DBD4DFC752D1D50FCB1A96BCCA704E8BDF42FA5B8E4A94267f5x7H" TargetMode="External"/><Relationship Id="rId4" Type="http://schemas.openxmlformats.org/officeDocument/2006/relationships/hyperlink" Target="consultantplus://offline/ref=CB50FA61FEBDCEDC226D4F9C5F54EEB0E0122FD3DDF9AD111EA921027DBD4DFC752D1D53FCB4A2369DE805B4F8A03CA4BEE4AB457B56BE95fAx0H" TargetMode="External"/><Relationship Id="rId9" Type="http://schemas.openxmlformats.org/officeDocument/2006/relationships/hyperlink" Target="consultantplus://offline/ref=CB50FA61FEBDCEDC226D4F9C5F54EEB0E01225D7D1FDAD111EA921027DBD4DFC752D1D53FCB4A23D9EE805B4F8A03CA4BEE4AB457B56BE95fAx0H" TargetMode="External"/><Relationship Id="rId14" Type="http://schemas.openxmlformats.org/officeDocument/2006/relationships/hyperlink" Target="consultantplus://offline/ref=CB50FA61FEBDCEDC226D4F9C5F54EEB0E01225D7D1FDAD111EA921027DBD4DFC752D1D53FCB4A33C99E805B4F8A03CA4BEE4AB457B56BE95fAx0H" TargetMode="External"/><Relationship Id="rId22" Type="http://schemas.openxmlformats.org/officeDocument/2006/relationships/hyperlink" Target="consultantplus://offline/ref=CB50FA61FEBDCEDC226D4F9C5F54EEB0E01225D7D1FDAD111EA921027DBD4DFC752D1D53FCB4A23D9EE805B4F8A03CA4BEE4AB457B56BE95fAx0H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7498</Words>
  <Characters>42740</Characters>
  <Application>Microsoft Office Word</Application>
  <DocSecurity>0</DocSecurity>
  <Lines>356</Lines>
  <Paragraphs>100</Paragraphs>
  <ScaleCrop>false</ScaleCrop>
  <Company/>
  <LinksUpToDate>false</LinksUpToDate>
  <CharactersWithSpaces>50138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teplo2</dc:creator>
  <cp:keywords/>
  <dc:description/>
  <cp:lastModifiedBy>teplo2</cp:lastModifiedBy>
  <cp:revision>3</cp:revision>
  <dcterms:created xsi:type="dcterms:W3CDTF">2023-07-11T07:49:00Z</dcterms:created>
  <dcterms:modified xsi:type="dcterms:W3CDTF">2023-07-11T07:50:00Z</dcterms:modified>
</cp:coreProperties>
</file>