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 октября 2022 г. N 1746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ОСОБЕННОСТЯХ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ИСПОЛЬЗОВАНИЯ СРЕДСТВ, НАЧИСЛЕННЫХ В 2023 ГОДУ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ВИДЕ ПЛАТЫ ЗА НЕГАТИВНОЕ ВОЗДЕЙСТВИЕ НА РАБОТУ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ЦЕНТРАЛИЗОВАННОЙ СИСТЕМЫ ВОДООТВЕДЕНИЯ ОРГАНИЗАЦИЯМИ,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ОСУЩЕСТВЛЯЮЩИМИ РЕГУЛИРУЕМЫЕ ВИДЫ ДЕЯТЕЛЬНОСТИ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СФЕРЕ ВОДООТВЕДЕНИЯ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2E3BF7" w:rsidRDefault="002E3BF7" w:rsidP="002E3B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Установить, что в 2023 году средства, начисленные в виде платы за негативное воздействие на работу централизованной системы водоотведения организацией, осуществляющей регулируемые виды деятельности в сфере водоотведения, и оставшиеся в ее распоряжении после уплаты налога на прибыль организации, могут быть использованы такой организацией на цели, установленные </w:t>
      </w:r>
      <w:hyperlink r:id="rId4" w:history="1">
        <w:r>
          <w:rPr>
            <w:rFonts w:ascii="Calibri" w:hAnsi="Calibri" w:cs="Calibri"/>
            <w:color w:val="0000FF"/>
          </w:rPr>
          <w:t>пунктом 123(5)</w:t>
        </w:r>
      </w:hyperlink>
      <w:r>
        <w:rPr>
          <w:rFonts w:ascii="Calibri" w:hAnsi="Calibri" w:cs="Calibri"/>
        </w:rPr>
        <w:t xml:space="preserve"> Правил холодного водоснабжения и водоотведения, утвержденных постановлением Правительства Российской Федерации от 29 июля 2013 г. N 644 "Об утверждении Правил холодного водоснабжения и водоотведения и о внесении изменений в некоторые акты Правительства Российской Федерации", без учета ограничений, установленных </w:t>
      </w:r>
      <w:hyperlink r:id="rId5" w:history="1">
        <w:r>
          <w:rPr>
            <w:rFonts w:ascii="Calibri" w:hAnsi="Calibri" w:cs="Calibri"/>
            <w:color w:val="0000FF"/>
          </w:rPr>
          <w:t>пунктом 26(1)</w:t>
        </w:r>
      </w:hyperlink>
      <w:r>
        <w:rPr>
          <w:rFonts w:ascii="Calibri" w:hAnsi="Calibri" w:cs="Calibri"/>
        </w:rPr>
        <w:t xml:space="preserve"> Основ ценообразования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водоотведения".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Российской Федерации</w:t>
      </w:r>
    </w:p>
    <w:p w:rsidR="002E3BF7" w:rsidRDefault="002E3BF7" w:rsidP="002E3B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М.МИШУСТИН</w:t>
      </w:r>
    </w:p>
    <w:p w:rsidR="00CA2C16" w:rsidRDefault="00CA2C16"/>
    <w:sectPr w:rsidR="00CA2C16" w:rsidSect="00522DA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81"/>
    <w:rsid w:val="002E3BF7"/>
    <w:rsid w:val="00964581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124D3-1D40-4571-A9B6-03D4CBBE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4662ADF167B3BD3457A02A42CA76669224EC0EAB7592F8AE7454887945BC495ABCCEBCEB80FD290B801FF1D790FEBDBBB0AE693CO2vAH" TargetMode="External"/><Relationship Id="rId4" Type="http://schemas.openxmlformats.org/officeDocument/2006/relationships/hyperlink" Target="consultantplus://offline/ref=1C4662ADF167B3BD3457A02A42CA76669220ED0FA37592F8AE7454887945BC495ABCCEBFED83FD290B801FF1D790FEBDBBB0AE693CO2v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3</cp:revision>
  <dcterms:created xsi:type="dcterms:W3CDTF">2023-07-11T07:46:00Z</dcterms:created>
  <dcterms:modified xsi:type="dcterms:W3CDTF">2023-07-11T07:47:00Z</dcterms:modified>
</cp:coreProperties>
</file>